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Hãng Reer thiếu folder ảnh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Hãng Pepperl fuchs thiếu ảnh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Hãng perma có dịch ở trên nhưng mà dưới mô tả lại không dịch tên sp ấy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 thấy các hãng đều xen lẫn VI-EN ấy, không biết sau dùng tool đăng lên thì có bị khó cho c không. Nên để bảng VI 1 bên, bảng EN 1 bên nếu cần thiết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