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Ưu tiên lấy khoảng 5–8 thông số/đặc điểm quan trọng nhất của sản phẩm, ví dụ: phạm vi đo/phát hiện, độ phân giải, độ chính xác, tốc độ, nguồn cấp, tín hiệu đầu ra, giao thức truyền thông, cấp bảo vệ IP, nhiệt độ làm việc...</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mục overview từ website chính hãng].</w:t>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14300" distT="114300" distL="114300" distR="114300">
                  <wp:extent cx="3981450" cy="224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1450" cy="2247900"/>
                          </a:xfrm>
                          <a:prstGeom prst="rect"/>
                          <a:ln/>
                        </pic:spPr>
                      </pic:pic>
                    </a:graphicData>
                  </a:graphic>
                </wp:inline>
              </w:drawing>
            </w:r>
            <w:r w:rsidDel="00000000" w:rsidR="00000000" w:rsidRPr="00000000">
              <w:rPr>
                <w:rtl w:val="0"/>
              </w:rPr>
              <w:t xml:space="preserve">Lấy thành bảng như web SICK bao gồm:</w:t>
            </w:r>
          </w:p>
          <w:p w:rsidR="00000000" w:rsidDel="00000000" w:rsidP="00000000" w:rsidRDefault="00000000" w:rsidRPr="00000000" w14:paraId="00000022">
            <w:pPr>
              <w:rPr/>
            </w:pPr>
            <w:r w:rsidDel="00000000" w:rsidR="00000000" w:rsidRPr="00000000">
              <w:rPr>
                <w:rtl w:val="0"/>
              </w:rPr>
            </w:r>
          </w:p>
          <w:tbl>
            <w:tblPr>
              <w:tblStyle w:val="Table2"/>
              <w:tblW w:w="62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2"/>
              <w:gridCol w:w="2092"/>
              <w:gridCol w:w="2092"/>
              <w:tblGridChange w:id="0">
                <w:tblGrid>
                  <w:gridCol w:w="2092"/>
                  <w:gridCol w:w="2092"/>
                  <w:gridCol w:w="20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đặt hàng (Part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393983587#gid=393983587"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