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sz w:val="22"/>
          <w:szCs w:val="22"/>
        </w:rPr>
      </w:pPr>
      <w:r w:rsidDel="00000000" w:rsidR="00000000" w:rsidRPr="00000000">
        <w:rPr>
          <w:rtl w:val="0"/>
        </w:rPr>
      </w:r>
    </w:p>
    <w:p w:rsidR="00000000" w:rsidDel="00000000" w:rsidP="00000000" w:rsidRDefault="00000000" w:rsidRPr="00000000" w14:paraId="00000002">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3">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4">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5">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6">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7">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8">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9">
      <w:pPr>
        <w:spacing w:after="40" w:lineRule="auto"/>
        <w:jc w:val="center"/>
        <w:rPr>
          <w:b w:val="1"/>
          <w:bCs w:val="1"/>
          <w:color w:val="1f4e79"/>
          <w:sz w:val="54"/>
          <w:szCs w:val="54"/>
        </w:rPr>
      </w:pPr>
      <w:r w:rsidDel="00000000" w:rsidR="00000000" w:rsidRPr="00000000">
        <w:rPr>
          <w:rtl w:val="0"/>
        </w:rPr>
      </w:r>
    </w:p>
    <w:p w:rsidR="00000000" w:rsidDel="00000000" w:rsidP="00000000" w:rsidRDefault="00000000" w:rsidRPr="00000000" w14:paraId="0000000A">
      <w:pPr>
        <w:spacing w:after="40" w:lineRule="auto"/>
        <w:jc w:val="center"/>
        <w:rPr>
          <w:sz w:val="22"/>
          <w:szCs w:val="22"/>
        </w:rPr>
      </w:pPr>
      <w:r w:rsidDel="00000000" w:rsidR="00000000" w:rsidRPr="00000000">
        <w:rPr>
          <w:b w:val="1"/>
          <w:bCs w:val="1"/>
          <w:color w:val="1f4e79"/>
          <w:sz w:val="54"/>
          <w:szCs w:val="54"/>
          <w:rtl w:val="0"/>
        </w:rPr>
        <w:t xml:space="preserve">PROJECT CHARTER</w:t>
      </w:r>
      <w:r w:rsidDel="00000000" w:rsidR="00000000" w:rsidRPr="00000000">
        <w:rPr>
          <w:rtl w:val="0"/>
        </w:rPr>
      </w:r>
    </w:p>
    <w:p w:rsidR="00000000" w:rsidDel="00000000" w:rsidP="00000000" w:rsidRDefault="00000000" w:rsidRPr="00000000" w14:paraId="0000000B">
      <w:pPr>
        <w:spacing w:after="40" w:lineRule="auto"/>
        <w:jc w:val="center"/>
        <w:rPr>
          <w:b w:val="1"/>
          <w:bCs w:val="1"/>
          <w:color w:val="2e75b6"/>
          <w:sz w:val="36"/>
          <w:szCs w:val="36"/>
        </w:rPr>
      </w:pPr>
      <w:r w:rsidDel="00000000" w:rsidR="00000000" w:rsidRPr="00000000">
        <w:rPr>
          <w:b w:val="1"/>
          <w:bCs w:val="1"/>
          <w:color w:val="2e75b6"/>
          <w:sz w:val="36"/>
          <w:szCs w:val="36"/>
          <w:rtl w:val="0"/>
        </w:rPr>
        <w:t xml:space="preserve">Tìm hiểu nền tảng .NET Core 10 </w:t>
      </w:r>
    </w:p>
    <w:p w:rsidR="00000000" w:rsidDel="00000000" w:rsidP="00000000" w:rsidRDefault="00000000" w:rsidRPr="00000000" w14:paraId="0000000C">
      <w:pPr>
        <w:spacing w:after="40" w:lineRule="auto"/>
        <w:jc w:val="center"/>
        <w:rPr>
          <w:sz w:val="22"/>
          <w:szCs w:val="22"/>
        </w:rPr>
      </w:pPr>
      <w:r w:rsidDel="00000000" w:rsidR="00000000" w:rsidRPr="00000000">
        <w:rPr>
          <w:b w:val="1"/>
          <w:bCs w:val="1"/>
          <w:color w:val="2e75b6"/>
          <w:sz w:val="36"/>
          <w:szCs w:val="36"/>
          <w:rtl w:val="0"/>
        </w:rPr>
        <w:t xml:space="preserve">trong phát triển hệ thống backend</w:t>
      </w:r>
      <w:r w:rsidDel="00000000" w:rsidR="00000000" w:rsidRPr="00000000">
        <w:rPr>
          <w:rtl w:val="0"/>
        </w:rPr>
      </w:r>
    </w:p>
    <w:p w:rsidR="00000000" w:rsidDel="00000000" w:rsidP="00000000" w:rsidRDefault="00000000" w:rsidRPr="00000000" w14:paraId="0000000D">
      <w:pPr>
        <w:spacing w:after="400" w:lineRule="auto"/>
        <w:jc w:val="center"/>
        <w:rPr>
          <w:rFonts w:ascii="Arial" w:cs="Arial" w:eastAsia="Arial" w:hAnsi="Arial"/>
          <w:b w:val="1"/>
          <w:bCs w:val="1"/>
          <w:i w:val="1"/>
          <w:iCs w:val="1"/>
          <w:color w:val="555555"/>
          <w:sz w:val="28"/>
          <w:szCs w:val="28"/>
        </w:rPr>
      </w:pPr>
      <w:r w:rsidDel="00000000" w:rsidR="00000000" w:rsidRPr="00000000">
        <w:rPr>
          <w:rFonts w:ascii="Arial" w:cs="Arial" w:eastAsia="Arial" w:hAnsi="Arial"/>
          <w:b w:val="1"/>
          <w:bCs w:val="1"/>
          <w:i w:val="1"/>
          <w:iCs w:val="1"/>
          <w:smallCaps w:val="0"/>
          <w:color w:val="555555"/>
          <w:sz w:val="28"/>
          <w:szCs w:val="28"/>
          <w:rtl w:val="0"/>
        </w:rPr>
        <w:t xml:space="preserve">UIT.DE.PRJ-NET 10 - 36</w:t>
      </w:r>
      <w:r w:rsidDel="00000000" w:rsidR="00000000" w:rsidRPr="00000000">
        <w:rPr>
          <w:rtl w:val="0"/>
        </w:rPr>
      </w:r>
    </w:p>
    <w:p w:rsidR="00000000" w:rsidDel="00000000" w:rsidP="00000000" w:rsidRDefault="00000000" w:rsidRPr="00000000" w14:paraId="0000000E">
      <w:pPr>
        <w:spacing w:after="400" w:lineRule="auto"/>
        <w:jc w:val="center"/>
        <w:rPr>
          <w:sz w:val="22"/>
          <w:szCs w:val="22"/>
        </w:rPr>
      </w:pPr>
      <w:r w:rsidDel="00000000" w:rsidR="00000000" w:rsidRPr="00000000">
        <w:rPr>
          <w:color w:val="666666"/>
          <w:sz w:val="24"/>
          <w:szCs w:val="24"/>
          <w:rtl w:val="0"/>
        </w:rPr>
        <w:t xml:space="preserve">Đồ Án 1 — Học kỳ 2 / 2025–2026</w:t>
      </w: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Document Control</w:t>
      </w:r>
      <w:r w:rsidDel="00000000" w:rsidR="00000000" w:rsidRPr="00000000">
        <w:rPr>
          <w:rtl w:val="0"/>
        </w:rPr>
      </w:r>
    </w:p>
    <w:p w:rsidR="00000000" w:rsidDel="00000000" w:rsidP="00000000" w:rsidRDefault="00000000" w:rsidRPr="00000000" w14:paraId="00000011">
      <w:pPr>
        <w:spacing w:after="80" w:before="180" w:lineRule="auto"/>
        <w:rPr>
          <w:sz w:val="22"/>
          <w:szCs w:val="22"/>
        </w:rPr>
      </w:pPr>
      <w:r w:rsidDel="00000000" w:rsidR="00000000" w:rsidRPr="00000000">
        <w:rPr>
          <w:b w:val="1"/>
          <w:bCs w:val="1"/>
          <w:color w:val="2e75b6"/>
          <w:sz w:val="24"/>
          <w:szCs w:val="24"/>
          <w:rtl w:val="0"/>
        </w:rPr>
        <w:t xml:space="preserve">Document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2">
            <w:pPr>
              <w:rPr>
                <w:sz w:val="22"/>
                <w:szCs w:val="22"/>
              </w:rPr>
            </w:pPr>
            <w:r w:rsidDel="00000000" w:rsidR="00000000" w:rsidRPr="00000000">
              <w:rPr>
                <w:b w:val="1"/>
                <w:bCs w:val="1"/>
                <w:color w:val="000000"/>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sz w:val="22"/>
                <w:szCs w:val="22"/>
              </w:rPr>
            </w:pPr>
            <w:r w:rsidDel="00000000" w:rsidR="00000000" w:rsidRPr="00000000">
              <w:rPr>
                <w:color w:val="000000"/>
                <w:sz w:val="22"/>
                <w:szCs w:val="22"/>
                <w:rtl w:val="0"/>
              </w:rPr>
              <w:t xml:space="preserve">UIT.DE.PRJ-NET 10 - 36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4">
            <w:pPr>
              <w:rPr>
                <w:sz w:val="22"/>
                <w:szCs w:val="22"/>
              </w:rPr>
            </w:pPr>
            <w:r w:rsidDel="00000000" w:rsidR="00000000" w:rsidRPr="00000000">
              <w:rPr>
                <w:b w:val="1"/>
                <w:bCs w:val="1"/>
                <w:color w:val="000000"/>
                <w:sz w:val="22"/>
                <w:szCs w:val="22"/>
                <w:rtl w:val="0"/>
              </w:rPr>
              <w:t xml:space="preserve">Document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sz w:val="22"/>
                <w:szCs w:val="22"/>
              </w:rPr>
            </w:pPr>
            <w:r w:rsidDel="00000000" w:rsidR="00000000" w:rsidRPr="00000000">
              <w:rPr>
                <w:color w:val="000000"/>
                <w:sz w:val="22"/>
                <w:szCs w:val="22"/>
                <w:rtl w:val="0"/>
              </w:rPr>
              <w:t xml:space="preserve">Lê Minh Phát, Trần Quang Mạnh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6">
            <w:pPr>
              <w:rPr>
                <w:sz w:val="22"/>
                <w:szCs w:val="22"/>
              </w:rPr>
            </w:pPr>
            <w:r w:rsidDel="00000000" w:rsidR="00000000" w:rsidRPr="00000000">
              <w:rPr>
                <w:b w:val="1"/>
                <w:bCs w:val="1"/>
                <w:color w:val="000000"/>
                <w:sz w:val="22"/>
                <w:szCs w:val="22"/>
                <w:rtl w:val="0"/>
              </w:rPr>
              <w:t xml:space="preserve">MSSV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sz w:val="22"/>
                <w:szCs w:val="22"/>
              </w:rPr>
            </w:pPr>
            <w:r w:rsidDel="00000000" w:rsidR="00000000" w:rsidRPr="00000000">
              <w:rPr>
                <w:color w:val="000000"/>
                <w:sz w:val="22"/>
                <w:szCs w:val="22"/>
                <w:rtl w:val="0"/>
              </w:rPr>
              <w:t xml:space="preserve">23521140 – 23520917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8">
            <w:pPr>
              <w:rPr>
                <w:sz w:val="22"/>
                <w:szCs w:val="22"/>
              </w:rPr>
            </w:pPr>
            <w:r w:rsidDel="00000000" w:rsidR="00000000" w:rsidRPr="00000000">
              <w:rPr>
                <w:b w:val="1"/>
                <w:bCs w:val="1"/>
                <w:color w:val="000000"/>
                <w:sz w:val="22"/>
                <w:szCs w:val="22"/>
                <w:rtl w:val="0"/>
              </w:rPr>
              <w:t xml:space="preserve">Issue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sz w:val="22"/>
                <w:szCs w:val="22"/>
              </w:rPr>
            </w:pPr>
            <w:r w:rsidDel="00000000" w:rsidR="00000000" w:rsidRPr="00000000">
              <w:rPr>
                <w:color w:val="000000"/>
                <w:sz w:val="22"/>
                <w:szCs w:val="22"/>
                <w:rtl w:val="0"/>
              </w:rPr>
              <w:t xml:space="preserve">15/03/2026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A">
            <w:pPr>
              <w:rPr>
                <w:b w:val="1"/>
                <w:bCs w:val="1"/>
                <w:color w:val="000000"/>
                <w:sz w:val="22"/>
                <w:szCs w:val="22"/>
              </w:rPr>
            </w:pPr>
            <w:r w:rsidDel="00000000" w:rsidR="00000000" w:rsidRPr="00000000">
              <w:rPr>
                <w:b w:val="1"/>
                <w:bCs w:val="1"/>
                <w:color w:val="000000"/>
                <w:sz w:val="22"/>
                <w:szCs w:val="22"/>
                <w:rtl w:val="0"/>
              </w:rPr>
              <w:t xml:space="preserve">Last Saved 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color w:val="000000"/>
                <w:sz w:val="22"/>
                <w:szCs w:val="22"/>
              </w:rPr>
            </w:pPr>
            <w:r w:rsidDel="00000000" w:rsidR="00000000" w:rsidRPr="00000000">
              <w:rPr>
                <w:color w:val="000000"/>
                <w:sz w:val="22"/>
                <w:szCs w:val="22"/>
                <w:rtl w:val="0"/>
              </w:rPr>
              <w:t xml:space="preserve">15/03/2026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C">
            <w:pPr>
              <w:rPr>
                <w:sz w:val="22"/>
                <w:szCs w:val="22"/>
              </w:rPr>
            </w:pPr>
            <w:r w:rsidDel="00000000" w:rsidR="00000000" w:rsidRPr="00000000">
              <w:rPr>
                <w:b w:val="1"/>
                <w:bCs w:val="1"/>
                <w:color w:val="000000"/>
                <w:sz w:val="22"/>
                <w:szCs w:val="22"/>
                <w:rtl w:val="0"/>
              </w:rPr>
              <w:t xml:space="preserve">Giảng viên HD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sz w:val="22"/>
                <w:szCs w:val="22"/>
              </w:rPr>
            </w:pPr>
            <w:r w:rsidDel="00000000" w:rsidR="00000000" w:rsidRPr="00000000">
              <w:rPr>
                <w:color w:val="000000"/>
                <w:sz w:val="22"/>
                <w:szCs w:val="22"/>
                <w:rtl w:val="0"/>
              </w:rPr>
              <w:t xml:space="preserve">Ths. Nguyễn Công Hoan</w:t>
            </w:r>
            <w:r w:rsidDel="00000000" w:rsidR="00000000" w:rsidRPr="00000000">
              <w:rPr>
                <w:rtl w:val="0"/>
              </w:rPr>
            </w:r>
          </w:p>
        </w:tc>
      </w:tr>
      <w:tr>
        <w:trPr>
          <w:cantSplit w:val="0"/>
          <w:trHeight w:val="12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E">
            <w:pPr>
              <w:rPr>
                <w:sz w:val="22"/>
                <w:szCs w:val="22"/>
              </w:rPr>
            </w:pPr>
            <w:r w:rsidDel="00000000" w:rsidR="00000000" w:rsidRPr="00000000">
              <w:rPr>
                <w:b w:val="1"/>
                <w:bCs w:val="1"/>
                <w:color w:val="000000"/>
                <w:sz w:val="22"/>
                <w:szCs w:val="22"/>
                <w:rtl w:val="0"/>
              </w:rPr>
              <w:t xml:space="preserve">File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sz w:val="22"/>
                <w:szCs w:val="22"/>
              </w:rPr>
            </w:pPr>
            <w:r w:rsidDel="00000000" w:rsidR="00000000" w:rsidRPr="00000000">
              <w:rPr>
                <w:color w:val="000000"/>
                <w:sz w:val="22"/>
                <w:szCs w:val="22"/>
                <w:rtl w:val="0"/>
              </w:rPr>
              <w:t xml:space="preserve">UIT.DE.PRJ-NET 10 - 36 – Project Charter.docx</w:t>
            </w:r>
            <w:r w:rsidDel="00000000" w:rsidR="00000000" w:rsidRPr="00000000">
              <w:rPr>
                <w:rtl w:val="0"/>
              </w:rPr>
            </w:r>
          </w:p>
        </w:tc>
      </w:tr>
    </w:tbl>
    <w:p w:rsidR="00000000" w:rsidDel="00000000" w:rsidP="00000000" w:rsidRDefault="00000000" w:rsidRPr="00000000" w14:paraId="00000020">
      <w:pPr>
        <w:spacing w:before="160" w:lineRule="auto"/>
        <w:rPr>
          <w:sz w:val="22"/>
          <w:szCs w:val="22"/>
        </w:rPr>
      </w:pPr>
      <w:r w:rsidDel="00000000" w:rsidR="00000000" w:rsidRPr="00000000">
        <w:rPr>
          <w:rtl w:val="0"/>
        </w:rPr>
      </w:r>
    </w:p>
    <w:p w:rsidR="00000000" w:rsidDel="00000000" w:rsidP="00000000" w:rsidRDefault="00000000" w:rsidRPr="00000000" w14:paraId="00000021">
      <w:pPr>
        <w:spacing w:after="80" w:before="180" w:lineRule="auto"/>
        <w:rPr>
          <w:sz w:val="22"/>
          <w:szCs w:val="22"/>
        </w:rPr>
      </w:pPr>
      <w:r w:rsidDel="00000000" w:rsidR="00000000" w:rsidRPr="00000000">
        <w:rPr>
          <w:b w:val="1"/>
          <w:bCs w:val="1"/>
          <w:color w:val="2e75b6"/>
          <w:sz w:val="24"/>
          <w:szCs w:val="24"/>
          <w:rtl w:val="0"/>
        </w:rPr>
        <w:t xml:space="preserve">Document History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6160"/>
        <w:tblGridChange w:id="0">
          <w:tblGrid>
            <w:gridCol w:w="1400"/>
            <w:gridCol w:w="1800"/>
            <w:gridCol w:w="61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2">
            <w:pPr>
              <w:jc w:val="center"/>
              <w:rPr>
                <w:sz w:val="22"/>
                <w:szCs w:val="22"/>
              </w:rPr>
            </w:pPr>
            <w:r w:rsidDel="00000000" w:rsidR="00000000" w:rsidRPr="00000000">
              <w:rPr>
                <w:b w:val="1"/>
                <w:bCs w:val="1"/>
                <w:color w:val="ffffff"/>
                <w:sz w:val="22"/>
                <w:szCs w:val="22"/>
                <w:rtl w:val="0"/>
              </w:rPr>
              <w:t xml:space="preserve">Version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3">
            <w:pPr>
              <w:jc w:val="center"/>
              <w:rPr>
                <w:sz w:val="22"/>
                <w:szCs w:val="22"/>
              </w:rPr>
            </w:pPr>
            <w:r w:rsidDel="00000000" w:rsidR="00000000" w:rsidRPr="00000000">
              <w:rPr>
                <w:b w:val="1"/>
                <w:bCs w:val="1"/>
                <w:color w:val="ffffff"/>
                <w:sz w:val="22"/>
                <w:szCs w:val="22"/>
                <w:rtl w:val="0"/>
              </w:rPr>
              <w:t xml:space="preserve">Issue 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4">
            <w:pPr>
              <w:jc w:val="center"/>
              <w:rPr>
                <w:sz w:val="22"/>
                <w:szCs w:val="22"/>
              </w:rPr>
            </w:pPr>
            <w:r w:rsidDel="00000000" w:rsidR="00000000" w:rsidRPr="00000000">
              <w:rPr>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center"/>
              <w:rPr>
                <w:sz w:val="22"/>
                <w:szCs w:val="22"/>
              </w:rPr>
            </w:pPr>
            <w:r w:rsidDel="00000000" w:rsidR="00000000" w:rsidRPr="00000000">
              <w:rPr>
                <w:color w:val="00000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rPr>
                <w:sz w:val="22"/>
                <w:szCs w:val="22"/>
              </w:rPr>
            </w:pPr>
            <w:r w:rsidDel="00000000" w:rsidR="00000000" w:rsidRPr="00000000">
              <w:rPr>
                <w:color w:val="000000"/>
                <w:sz w:val="22"/>
                <w:szCs w:val="22"/>
                <w:rtl w:val="0"/>
              </w:rPr>
              <w:t xml:space="preserve">15/03/2026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sz w:val="22"/>
                <w:szCs w:val="22"/>
              </w:rPr>
            </w:pPr>
            <w:r w:rsidDel="00000000" w:rsidR="00000000" w:rsidRPr="00000000">
              <w:rPr>
                <w:color w:val="000000"/>
                <w:sz w:val="22"/>
                <w:szCs w:val="22"/>
                <w:rtl w:val="0"/>
              </w:rPr>
              <w:t xml:space="preserve">Initial version</w:t>
            </w:r>
            <w:r w:rsidDel="00000000" w:rsidR="00000000" w:rsidRPr="00000000">
              <w:rPr>
                <w:rtl w:val="0"/>
              </w:rPr>
            </w:r>
          </w:p>
        </w:tc>
      </w:tr>
    </w:tbl>
    <w:p w:rsidR="00000000" w:rsidDel="00000000" w:rsidP="00000000" w:rsidRDefault="00000000" w:rsidRPr="00000000" w14:paraId="00000028">
      <w:pPr>
        <w:spacing w:before="160" w:lineRule="auto"/>
        <w:rPr>
          <w:sz w:val="22"/>
          <w:szCs w:val="22"/>
        </w:rPr>
      </w:pPr>
      <w:r w:rsidDel="00000000" w:rsidR="00000000" w:rsidRPr="00000000">
        <w:rPr>
          <w:rtl w:val="0"/>
        </w:rPr>
      </w:r>
    </w:p>
    <w:p w:rsidR="00000000" w:rsidDel="00000000" w:rsidP="00000000" w:rsidRDefault="00000000" w:rsidRPr="00000000" w14:paraId="00000029">
      <w:pPr>
        <w:spacing w:after="80" w:before="180" w:lineRule="auto"/>
        <w:rPr>
          <w:sz w:val="22"/>
          <w:szCs w:val="22"/>
        </w:rPr>
      </w:pPr>
      <w:r w:rsidDel="00000000" w:rsidR="00000000" w:rsidRPr="00000000">
        <w:rPr>
          <w:b w:val="1"/>
          <w:bCs w:val="1"/>
          <w:color w:val="2e75b6"/>
          <w:sz w:val="24"/>
          <w:szCs w:val="24"/>
          <w:rtl w:val="0"/>
        </w:rPr>
        <w:t xml:space="preserve">Document Approvals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80"/>
        <w:gridCol w:w="2080"/>
        <w:tblGridChange w:id="0">
          <w:tblGrid>
            <w:gridCol w:w="2600"/>
            <w:gridCol w:w="2600"/>
            <w:gridCol w:w="2080"/>
            <w:gridCol w:w="20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A">
            <w:pPr>
              <w:jc w:val="center"/>
              <w:rPr>
                <w:sz w:val="22"/>
                <w:szCs w:val="22"/>
              </w:rPr>
            </w:pPr>
            <w:r w:rsidDel="00000000" w:rsidR="00000000" w:rsidRPr="00000000">
              <w:rPr>
                <w:b w:val="1"/>
                <w:bCs w:val="1"/>
                <w:color w:val="ffffff"/>
                <w:sz w:val="22"/>
                <w:szCs w:val="22"/>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B">
            <w:pPr>
              <w:jc w:val="center"/>
              <w:rPr>
                <w:sz w:val="22"/>
                <w:szCs w:val="22"/>
              </w:rPr>
            </w:pPr>
            <w:r w:rsidDel="00000000" w:rsidR="00000000" w:rsidRPr="00000000">
              <w:rPr>
                <w:b w:val="1"/>
                <w:bCs w:val="1"/>
                <w:color w:val="ffffff"/>
                <w:sz w:val="22"/>
                <w:szCs w:val="22"/>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C">
            <w:pPr>
              <w:jc w:val="center"/>
              <w:rPr>
                <w:sz w:val="22"/>
                <w:szCs w:val="22"/>
              </w:rPr>
            </w:pPr>
            <w:r w:rsidDel="00000000" w:rsidR="00000000" w:rsidRPr="00000000">
              <w:rPr>
                <w:b w:val="1"/>
                <w:bCs w:val="1"/>
                <w:color w:val="ffffff"/>
                <w:sz w:val="22"/>
                <w:szCs w:val="22"/>
                <w:rtl w:val="0"/>
              </w:rPr>
              <w:t xml:space="preserve">Signature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D">
            <w:pPr>
              <w:jc w:val="center"/>
              <w:rPr>
                <w:sz w:val="22"/>
                <w:szCs w:val="22"/>
              </w:rPr>
            </w:pPr>
            <w:r w:rsidDel="00000000" w:rsidR="00000000" w:rsidRPr="00000000">
              <w:rPr>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rPr>
                <w:sz w:val="22"/>
                <w:szCs w:val="22"/>
              </w:rPr>
            </w:pPr>
            <w:r w:rsidDel="00000000" w:rsidR="00000000" w:rsidRPr="00000000">
              <w:rPr>
                <w:color w:val="000000"/>
                <w:sz w:val="22"/>
                <w:szCs w:val="22"/>
                <w:rtl w:val="0"/>
              </w:rPr>
              <w:t xml:space="preserve">Project Sponsor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sz w:val="22"/>
                <w:szCs w:val="22"/>
              </w:rPr>
            </w:pPr>
            <w:r w:rsidDel="00000000" w:rsidR="00000000" w:rsidRPr="00000000">
              <w:rPr>
                <w:color w:val="000000"/>
                <w:sz w:val="22"/>
                <w:szCs w:val="22"/>
                <w:rtl w:val="0"/>
              </w:rPr>
              <w:t xml:space="preserve">Ths. Nguyễn Công 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center"/>
              <w:rPr>
                <w:sz w:val="22"/>
                <w:szCs w:val="22"/>
              </w:rPr>
            </w:pPr>
            <w:sdt>
              <w:sdtPr>
                <w:id w:val="-493362086"/>
                <w:tag w:val="goog_rdk_0"/>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rPr>
                <w:sz w:val="22"/>
                <w:szCs w:val="22"/>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rPr>
                <w:sz w:val="22"/>
                <w:szCs w:val="22"/>
              </w:rPr>
            </w:pPr>
            <w:r w:rsidDel="00000000" w:rsidR="00000000" w:rsidRPr="00000000">
              <w:rPr>
                <w:color w:val="000000"/>
                <w:sz w:val="22"/>
                <w:szCs w:val="22"/>
                <w:rtl w:val="0"/>
              </w:rPr>
              <w:t xml:space="preserve">Project Manager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color w:val="000000"/>
                <w:sz w:val="22"/>
                <w:szCs w:val="22"/>
              </w:rPr>
            </w:pPr>
            <w:r w:rsidDel="00000000" w:rsidR="00000000" w:rsidRPr="00000000">
              <w:rPr>
                <w:sz w:val="22"/>
                <w:szCs w:val="22"/>
                <w:rtl w:val="0"/>
              </w:rPr>
              <w:t xml:space="preserve">Lê Minh Phát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center"/>
              <w:rPr>
                <w:sz w:val="22"/>
                <w:szCs w:val="22"/>
              </w:rPr>
            </w:pPr>
            <w:sdt>
              <w:sdtPr>
                <w:id w:val="-1127005523"/>
                <w:tag w:val="goog_rdk_1"/>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rPr>
                <w:sz w:val="22"/>
                <w:szCs w:val="22"/>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rPr>
                <w:color w:val="000000"/>
                <w:sz w:val="22"/>
                <w:szCs w:val="22"/>
              </w:rPr>
            </w:pPr>
            <w:r w:rsidDel="00000000" w:rsidR="00000000" w:rsidRPr="00000000">
              <w:rPr>
                <w:color w:val="000000"/>
                <w:sz w:val="22"/>
                <w:szCs w:val="22"/>
                <w:rtl w:val="0"/>
              </w:rPr>
              <w:t xml:space="preserve">Developer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sz w:val="22"/>
                <w:szCs w:val="22"/>
              </w:rPr>
            </w:pPr>
            <w:r w:rsidDel="00000000" w:rsidR="00000000" w:rsidRPr="00000000">
              <w:rPr>
                <w:sz w:val="22"/>
                <w:szCs w:val="22"/>
                <w:rtl w:val="0"/>
              </w:rPr>
              <w:t xml:space="preserve">Lê Minh Phát,</w:t>
            </w:r>
          </w:p>
          <w:p w:rsidR="00000000" w:rsidDel="00000000" w:rsidP="00000000" w:rsidRDefault="00000000" w:rsidRPr="00000000" w14:paraId="00000038">
            <w:pPr>
              <w:rPr>
                <w:sz w:val="22"/>
                <w:szCs w:val="22"/>
              </w:rPr>
            </w:pPr>
            <w:r w:rsidDel="00000000" w:rsidR="00000000" w:rsidRPr="00000000">
              <w:rPr>
                <w:sz w:val="22"/>
                <w:szCs w:val="22"/>
                <w:rtl w:val="0"/>
              </w:rPr>
              <w:t xml:space="preserve">Trần Quang Mạnh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center"/>
              <w:rPr>
                <w:sz w:val="22"/>
                <w:szCs w:val="22"/>
              </w:rPr>
            </w:pPr>
            <w:sdt>
              <w:sdtPr>
                <w:id w:val="2044650945"/>
                <w:tag w:val="goog_rdk_2"/>
              </w:sdtPr>
              <w:sdtContent>
                <w:r w:rsidDel="00000000" w:rsidR="00000000" w:rsidRPr="00000000">
                  <w:rPr>
                    <w:rFonts w:ascii="Arial Unicode MS" w:cs="Arial Unicode MS" w:eastAsia="Arial Unicode MS" w:hAnsi="Arial Unicode MS"/>
                    <w:color w:val="000000"/>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rPr>
                <w:sz w:val="22"/>
                <w:szCs w:val="22"/>
              </w:rPr>
            </w:pPr>
            <w:r w:rsidDel="00000000" w:rsidR="00000000" w:rsidRPr="00000000">
              <w:rPr>
                <w:rtl w:val="0"/>
              </w:rPr>
            </w:r>
          </w:p>
        </w:tc>
      </w:tr>
    </w:tbl>
    <w:p w:rsidR="00000000" w:rsidDel="00000000" w:rsidP="00000000" w:rsidRDefault="00000000" w:rsidRPr="00000000" w14:paraId="0000003B">
      <w:pPr>
        <w:spacing w:before="160" w:lineRule="auto"/>
        <w:rPr>
          <w:sz w:val="22"/>
          <w:szCs w:val="22"/>
        </w:rPr>
      </w:pPr>
      <w:r w:rsidDel="00000000" w:rsidR="00000000" w:rsidRPr="00000000">
        <w:rPr>
          <w:rtl w:val="0"/>
        </w:rPr>
      </w:r>
    </w:p>
    <w:p w:rsidR="00000000" w:rsidDel="00000000" w:rsidP="00000000" w:rsidRDefault="00000000" w:rsidRPr="00000000" w14:paraId="0000003C">
      <w:pPr>
        <w:spacing w:after="80" w:before="180" w:lineRule="auto"/>
        <w:rPr>
          <w:sz w:val="22"/>
          <w:szCs w:val="22"/>
        </w:rPr>
      </w:pPr>
      <w:r w:rsidDel="00000000" w:rsidR="00000000" w:rsidRPr="00000000">
        <w:rPr>
          <w:b w:val="1"/>
          <w:bCs w:val="1"/>
          <w:color w:val="2e75b6"/>
          <w:sz w:val="24"/>
          <w:szCs w:val="24"/>
          <w:rtl w:val="0"/>
        </w:rPr>
        <w:t xml:space="preserve">Acronyms List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D">
            <w:pPr>
              <w:jc w:val="center"/>
              <w:rPr>
                <w:sz w:val="22"/>
                <w:szCs w:val="22"/>
              </w:rPr>
            </w:pPr>
            <w:r w:rsidDel="00000000" w:rsidR="00000000" w:rsidRPr="00000000">
              <w:rPr>
                <w:b w:val="1"/>
                <w:bCs w:val="1"/>
                <w:color w:val="ffffff"/>
                <w:sz w:val="22"/>
                <w:szCs w:val="22"/>
                <w:rtl w:val="0"/>
              </w:rPr>
              <w:t xml:space="preserve">Acronym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E">
            <w:pPr>
              <w:jc w:val="center"/>
              <w:rPr>
                <w:sz w:val="22"/>
                <w:szCs w:val="22"/>
              </w:rPr>
            </w:pPr>
            <w:r w:rsidDel="00000000" w:rsidR="00000000" w:rsidRPr="00000000">
              <w:rPr>
                <w:b w:val="1"/>
                <w:bCs w:val="1"/>
                <w:color w:val="ffffff"/>
                <w:sz w:val="22"/>
                <w:szCs w:val="22"/>
                <w:rtl w:val="0"/>
              </w:rPr>
              <w:t xml:space="preserve">Full Form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F">
            <w:pPr>
              <w:jc w:val="center"/>
              <w:rPr>
                <w:sz w:val="22"/>
                <w:szCs w:val="22"/>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0">
            <w:pPr>
              <w:rPr>
                <w:sz w:val="22"/>
                <w:szCs w:val="22"/>
              </w:rPr>
            </w:pPr>
            <w:r w:rsidDel="00000000" w:rsidR="00000000" w:rsidRPr="00000000">
              <w:rPr>
                <w:color w:val="000000"/>
                <w:sz w:val="22"/>
                <w:szCs w:val="22"/>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sz w:val="22"/>
                <w:szCs w:val="22"/>
              </w:rPr>
            </w:pPr>
            <w:r w:rsidDel="00000000" w:rsidR="00000000" w:rsidRPr="00000000">
              <w:rPr>
                <w:color w:val="000000"/>
                <w:sz w:val="22"/>
                <w:szCs w:val="22"/>
                <w:rtl w:val="0"/>
              </w:rPr>
              <w:t xml:space="preserve">Application Programming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sz w:val="22"/>
                <w:szCs w:val="22"/>
              </w:rPr>
            </w:pPr>
            <w:r w:rsidDel="00000000" w:rsidR="00000000" w:rsidRPr="00000000">
              <w:rPr>
                <w:color w:val="000000"/>
                <w:sz w:val="22"/>
                <w:szCs w:val="22"/>
                <w:rtl w:val="0"/>
              </w:rPr>
              <w:t xml:space="preserve">Giao tiếp giữa các service hoặc giữa client-server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3">
            <w:pPr>
              <w:rPr>
                <w:sz w:val="22"/>
                <w:szCs w:val="22"/>
              </w:rPr>
            </w:pPr>
            <w:r w:rsidDel="00000000" w:rsidR="00000000" w:rsidRPr="00000000">
              <w:rPr>
                <w:color w:val="000000"/>
                <w:sz w:val="22"/>
                <w:szCs w:val="22"/>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sz w:val="22"/>
                <w:szCs w:val="22"/>
              </w:rPr>
            </w:pPr>
            <w:r w:rsidDel="00000000" w:rsidR="00000000" w:rsidRPr="00000000">
              <w:rPr>
                <w:color w:val="000000"/>
                <w:sz w:val="22"/>
                <w:szCs w:val="22"/>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sz w:val="22"/>
                <w:szCs w:val="22"/>
              </w:rPr>
            </w:pPr>
            <w:r w:rsidDel="00000000" w:rsidR="00000000" w:rsidRPr="00000000">
              <w:rPr>
                <w:color w:val="000000"/>
                <w:sz w:val="22"/>
                <w:szCs w:val="22"/>
                <w:rtl w:val="0"/>
              </w:rPr>
              <w:t xml:space="preserve">Người chịu trách nhiệm quản lý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6">
            <w:pPr>
              <w:rPr>
                <w:sz w:val="22"/>
                <w:szCs w:val="22"/>
              </w:rPr>
            </w:pPr>
            <w:r w:rsidDel="00000000" w:rsidR="00000000" w:rsidRPr="00000000">
              <w:rPr>
                <w:color w:val="000000"/>
                <w:sz w:val="22"/>
                <w:szCs w:val="22"/>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sz w:val="22"/>
                <w:szCs w:val="22"/>
              </w:rPr>
            </w:pPr>
            <w:r w:rsidDel="00000000" w:rsidR="00000000" w:rsidRPr="00000000">
              <w:rPr>
                <w:color w:val="000000"/>
                <w:sz w:val="22"/>
                <w:szCs w:val="22"/>
                <w:rtl w:val="0"/>
              </w:rPr>
              <w:t xml:space="preserve">Minimum Viable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sz w:val="22"/>
                <w:szCs w:val="22"/>
              </w:rPr>
            </w:pPr>
            <w:r w:rsidDel="00000000" w:rsidR="00000000" w:rsidRPr="00000000">
              <w:rPr>
                <w:color w:val="000000"/>
                <w:sz w:val="22"/>
                <w:szCs w:val="22"/>
                <w:rtl w:val="0"/>
              </w:rPr>
              <w:t xml:space="preserve">Phiên bản sản phẩm tối thiểu đủ để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9">
            <w:pPr>
              <w:rPr>
                <w:color w:val="000000"/>
                <w:sz w:val="22"/>
                <w:szCs w:val="22"/>
              </w:rPr>
            </w:pPr>
            <w:r w:rsidDel="00000000" w:rsidR="00000000" w:rsidRPr="00000000">
              <w:rPr>
                <w:color w:val="000000"/>
                <w:sz w:val="22"/>
                <w:szCs w:val="22"/>
                <w:rtl w:val="0"/>
              </w:rPr>
              <w:t xml:space="preserve">ORM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color w:val="000000"/>
                <w:sz w:val="22"/>
                <w:szCs w:val="22"/>
              </w:rPr>
            </w:pPr>
            <w:r w:rsidDel="00000000" w:rsidR="00000000" w:rsidRPr="00000000">
              <w:rPr>
                <w:color w:val="000000"/>
                <w:sz w:val="22"/>
                <w:szCs w:val="22"/>
                <w:rtl w:val="0"/>
              </w:rPr>
              <w:t xml:space="preserve">Object-Relational Mapping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color w:val="000000"/>
                <w:sz w:val="22"/>
                <w:szCs w:val="22"/>
              </w:rPr>
            </w:pPr>
            <w:r w:rsidDel="00000000" w:rsidR="00000000" w:rsidRPr="00000000">
              <w:rPr>
                <w:color w:val="000000"/>
                <w:sz w:val="22"/>
                <w:szCs w:val="22"/>
                <w:rtl w:val="0"/>
              </w:rPr>
              <w:t xml:space="preserve">Kỹ thuật ánh xạ cơ sở dữ liệu quan hệ sang đối tượng (VD: Entity Framework)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rPr>
                <w:color w:val="000000"/>
                <w:sz w:val="22"/>
                <w:szCs w:val="22"/>
              </w:rPr>
            </w:pPr>
            <w:r w:rsidDel="00000000" w:rsidR="00000000" w:rsidRPr="00000000">
              <w:rPr>
                <w:color w:val="000000"/>
                <w:sz w:val="22"/>
                <w:szCs w:val="22"/>
                <w:rtl w:val="0"/>
              </w:rPr>
              <w:t xml:space="preserve">CQRS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color w:val="000000"/>
                <w:sz w:val="22"/>
                <w:szCs w:val="22"/>
              </w:rPr>
            </w:pPr>
            <w:r w:rsidDel="00000000" w:rsidR="00000000" w:rsidRPr="00000000">
              <w:rPr>
                <w:color w:val="000000"/>
                <w:sz w:val="22"/>
                <w:szCs w:val="22"/>
                <w:rtl w:val="0"/>
              </w:rPr>
              <w:t xml:space="preserve">Command and Query Responsibility Segregation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color w:val="000000"/>
                <w:sz w:val="22"/>
                <w:szCs w:val="22"/>
              </w:rPr>
            </w:pPr>
            <w:r w:rsidDel="00000000" w:rsidR="00000000" w:rsidRPr="00000000">
              <w:rPr>
                <w:color w:val="000000"/>
                <w:sz w:val="22"/>
                <w:szCs w:val="22"/>
                <w:rtl w:val="0"/>
              </w:rPr>
              <w:t xml:space="preserve">Mẫu kiến trúc tách biệt luồng đọc và ghi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F">
            <w:pPr>
              <w:rPr>
                <w:color w:val="000000"/>
                <w:sz w:val="22"/>
                <w:szCs w:val="22"/>
              </w:rPr>
            </w:pPr>
            <w:r w:rsidDel="00000000" w:rsidR="00000000" w:rsidRPr="00000000">
              <w:rPr>
                <w:color w:val="000000"/>
                <w:sz w:val="22"/>
                <w:szCs w:val="22"/>
                <w:rtl w:val="0"/>
              </w:rPr>
              <w:t xml:space="preserve">AOT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color w:val="000000"/>
                <w:sz w:val="22"/>
                <w:szCs w:val="22"/>
              </w:rPr>
            </w:pPr>
            <w:r w:rsidDel="00000000" w:rsidR="00000000" w:rsidRPr="00000000">
              <w:rPr>
                <w:color w:val="000000"/>
                <w:sz w:val="22"/>
                <w:szCs w:val="22"/>
                <w:rtl w:val="0"/>
              </w:rPr>
              <w:t xml:space="preserve">Ahead-of-Time Compilation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color w:val="000000"/>
                <w:sz w:val="22"/>
                <w:szCs w:val="22"/>
              </w:rPr>
            </w:pPr>
            <w:r w:rsidDel="00000000" w:rsidR="00000000" w:rsidRPr="00000000">
              <w:rPr>
                <w:color w:val="000000"/>
                <w:sz w:val="22"/>
                <w:szCs w:val="22"/>
                <w:rtl w:val="0"/>
              </w:rPr>
              <w:t xml:space="preserve">Kỹ thuật biên dịch mã nguồn thành mã máy tính trước khi thực thi (.NET 10 feature)</w:t>
            </w:r>
          </w:p>
        </w:tc>
      </w:tr>
    </w:tbl>
    <w:p w:rsidR="00000000" w:rsidDel="00000000" w:rsidP="00000000" w:rsidRDefault="00000000" w:rsidRPr="00000000" w14:paraId="0000005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3">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Project Summary, Purpose, Goals, and Success Criteria</w:t>
      </w:r>
      <w:r w:rsidDel="00000000" w:rsidR="00000000" w:rsidRPr="00000000">
        <w:rPr>
          <w:rtl w:val="0"/>
        </w:rPr>
      </w:r>
    </w:p>
    <w:p w:rsidR="00000000" w:rsidDel="00000000" w:rsidP="00000000" w:rsidRDefault="00000000" w:rsidRPr="00000000" w14:paraId="00000054">
      <w:pPr>
        <w:spacing w:after="80" w:before="180" w:lineRule="auto"/>
        <w:rPr>
          <w:sz w:val="22"/>
          <w:szCs w:val="22"/>
        </w:rPr>
      </w:pPr>
      <w:r w:rsidDel="00000000" w:rsidR="00000000" w:rsidRPr="00000000">
        <w:rPr>
          <w:b w:val="1"/>
          <w:bCs w:val="1"/>
          <w:color w:val="2e75b6"/>
          <w:sz w:val="24"/>
          <w:szCs w:val="24"/>
          <w:rtl w:val="0"/>
        </w:rPr>
        <w:t xml:space="preserve">Summary</w:t>
      </w:r>
      <w:r w:rsidDel="00000000" w:rsidR="00000000" w:rsidRPr="00000000">
        <w:rPr>
          <w:rtl w:val="0"/>
        </w:rPr>
      </w:r>
    </w:p>
    <w:p w:rsidR="00000000" w:rsidDel="00000000" w:rsidP="00000000" w:rsidRDefault="00000000" w:rsidRPr="00000000" w14:paraId="00000055">
      <w:pPr>
        <w:spacing w:after="80" w:before="80" w:lineRule="auto"/>
        <w:rPr>
          <w:sz w:val="22"/>
          <w:szCs w:val="22"/>
        </w:rPr>
      </w:pPr>
      <w:r w:rsidDel="00000000" w:rsidR="00000000" w:rsidRPr="00000000">
        <w:rPr>
          <w:sz w:val="22"/>
          <w:szCs w:val="22"/>
          <w:rtl w:val="0"/>
        </w:rPr>
        <w:t xml:space="preserve">Dự án tập trung nghiên cứu, thử nghiệm và đánh giá các tính năng mới của .NET Core 10 (như Minimal APIs, Native AOT, Entity Framework Core 10) để xây dựng một kiến trúc Backend mẫu (Boilerplate).</w:t>
      </w:r>
    </w:p>
    <w:p w:rsidR="00000000" w:rsidDel="00000000" w:rsidP="00000000" w:rsidRDefault="00000000" w:rsidRPr="00000000" w14:paraId="00000056">
      <w:pPr>
        <w:spacing w:after="80" w:before="80" w:lineRule="auto"/>
        <w:rPr>
          <w:sz w:val="22"/>
          <w:szCs w:val="22"/>
        </w:rPr>
      </w:pPr>
      <w:r w:rsidDel="00000000" w:rsidR="00000000" w:rsidRPr="00000000">
        <w:rPr>
          <w:rtl w:val="0"/>
        </w:rPr>
      </w:r>
    </w:p>
    <w:p w:rsidR="00000000" w:rsidDel="00000000" w:rsidP="00000000" w:rsidRDefault="00000000" w:rsidRPr="00000000" w14:paraId="00000057">
      <w:pPr>
        <w:spacing w:after="80" w:before="180" w:lineRule="auto"/>
        <w:rPr>
          <w:sz w:val="22"/>
          <w:szCs w:val="22"/>
        </w:rPr>
      </w:pPr>
      <w:r w:rsidDel="00000000" w:rsidR="00000000" w:rsidRPr="00000000">
        <w:rPr>
          <w:b w:val="1"/>
          <w:bCs w:val="1"/>
          <w:color w:val="2e75b6"/>
          <w:sz w:val="24"/>
          <w:szCs w:val="24"/>
          <w:rtl w:val="0"/>
        </w:rPr>
        <w:t xml:space="preserve">Purpose and Vision</w:t>
      </w:r>
      <w:r w:rsidDel="00000000" w:rsidR="00000000" w:rsidRPr="00000000">
        <w:rPr>
          <w:rtl w:val="0"/>
        </w:rPr>
      </w:r>
    </w:p>
    <w:p w:rsidR="00000000" w:rsidDel="00000000" w:rsidP="00000000" w:rsidRDefault="00000000" w:rsidRPr="00000000" w14:paraId="00000058">
      <w:pPr>
        <w:spacing w:after="80" w:before="80" w:lineRule="auto"/>
        <w:rPr>
          <w:sz w:val="22"/>
          <w:szCs w:val="22"/>
        </w:rPr>
      </w:pPr>
      <w:r w:rsidDel="00000000" w:rsidR="00000000" w:rsidRPr="00000000">
        <w:rPr>
          <w:b w:val="1"/>
          <w:bCs w:val="1"/>
          <w:sz w:val="22"/>
          <w:szCs w:val="22"/>
          <w:rtl w:val="0"/>
        </w:rPr>
        <w:t xml:space="preserve">Purpose: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mức độ sẵn sàng và ưu điểm về hiệu năng của .NET 10 để làm cơ sở ra quyết định chuyển đổi công nghệ (migration) cho các dự án Microservices sắp tới.</w:t>
      </w:r>
    </w:p>
    <w:p w:rsidR="00000000" w:rsidDel="00000000" w:rsidP="00000000" w:rsidRDefault="00000000" w:rsidRPr="00000000" w14:paraId="0000005A">
      <w:pPr>
        <w:spacing w:after="80" w:before="80" w:lineRule="auto"/>
        <w:rPr>
          <w:sz w:val="22"/>
          <w:szCs w:val="22"/>
        </w:rPr>
      </w:pPr>
      <w:r w:rsidDel="00000000" w:rsidR="00000000" w:rsidRPr="00000000">
        <w:rPr>
          <w:b w:val="1"/>
          <w:bCs w:val="1"/>
          <w:sz w:val="22"/>
          <w:szCs w:val="22"/>
          <w:rtl w:val="0"/>
        </w:rPr>
        <w:t xml:space="preserve">Vision: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8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Tạo ra một Base Project chuẩn Clean Architecture, giúp các team Backend rút ngắn 40% thời gian setup dự án mới, đồng thời chuẩn hóa các convention về bảo mật và xử lý lỗi.</w:t>
      </w:r>
    </w:p>
    <w:p w:rsidR="00000000" w:rsidDel="00000000" w:rsidP="00000000" w:rsidRDefault="00000000" w:rsidRPr="00000000" w14:paraId="0000005C">
      <w:pPr>
        <w:spacing w:before="120" w:lineRule="auto"/>
        <w:rPr>
          <w:sz w:val="22"/>
          <w:szCs w:val="22"/>
        </w:rPr>
      </w:pPr>
      <w:r w:rsidDel="00000000" w:rsidR="00000000" w:rsidRPr="00000000">
        <w:rPr>
          <w:rtl w:val="0"/>
        </w:rPr>
      </w:r>
    </w:p>
    <w:p w:rsidR="00000000" w:rsidDel="00000000" w:rsidP="00000000" w:rsidRDefault="00000000" w:rsidRPr="00000000" w14:paraId="0000005D">
      <w:pPr>
        <w:spacing w:after="80" w:before="180" w:lineRule="auto"/>
        <w:rPr>
          <w:sz w:val="22"/>
          <w:szCs w:val="22"/>
        </w:rPr>
      </w:pPr>
      <w:r w:rsidDel="00000000" w:rsidR="00000000" w:rsidRPr="00000000">
        <w:rPr>
          <w:b w:val="1"/>
          <w:bCs w:val="1"/>
          <w:color w:val="2e75b6"/>
          <w:sz w:val="24"/>
          <w:szCs w:val="24"/>
          <w:rtl w:val="0"/>
        </w:rPr>
        <w:t xml:space="preserve">Project Goals and Objectives</w:t>
      </w:r>
      <w:r w:rsidDel="00000000" w:rsidR="00000000" w:rsidRPr="00000000">
        <w:rPr>
          <w:rtl w:val="0"/>
        </w:rPr>
      </w:r>
    </w:p>
    <w:p w:rsidR="00000000" w:rsidDel="00000000" w:rsidP="00000000" w:rsidRDefault="00000000" w:rsidRPr="00000000" w14:paraId="0000005E">
      <w:pPr>
        <w:spacing w:after="80" w:before="80" w:lineRule="auto"/>
        <w:rPr>
          <w:sz w:val="22"/>
          <w:szCs w:val="22"/>
        </w:rPr>
      </w:pPr>
      <w:r w:rsidDel="00000000" w:rsidR="00000000" w:rsidRPr="00000000">
        <w:rPr>
          <w:b w:val="1"/>
          <w:bCs w:val="1"/>
          <w:sz w:val="22"/>
          <w:szCs w:val="22"/>
          <w:rtl w:val="0"/>
        </w:rPr>
        <w:t xml:space="preserve">Goals: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thành công hệ thống Backend Proof of Concept (POC) tích hợp đầy đủ Database, Cache và Authentication bảo mật bằng JWT trong vòng 6 tuần.</w:t>
      </w:r>
    </w:p>
    <w:p w:rsidR="00000000" w:rsidDel="00000000" w:rsidP="00000000" w:rsidRDefault="00000000" w:rsidRPr="00000000" w14:paraId="00000060">
      <w:pPr>
        <w:spacing w:before="80" w:lineRule="auto"/>
        <w:rPr>
          <w:sz w:val="22"/>
          <w:szCs w:val="22"/>
        </w:rPr>
      </w:pPr>
      <w:r w:rsidDel="00000000" w:rsidR="00000000" w:rsidRPr="00000000">
        <w:rPr>
          <w:rtl w:val="0"/>
        </w:rPr>
      </w:r>
    </w:p>
    <w:p w:rsidR="00000000" w:rsidDel="00000000" w:rsidP="00000000" w:rsidRDefault="00000000" w:rsidRPr="00000000" w14:paraId="00000061">
      <w:pPr>
        <w:spacing w:after="80" w:before="80" w:lineRule="auto"/>
        <w:rPr>
          <w:b w:val="1"/>
          <w:bCs w:val="1"/>
          <w:sz w:val="22"/>
          <w:szCs w:val="22"/>
          <w:shd w:fill="auto" w:val="clear"/>
        </w:rPr>
      </w:pPr>
      <w:r w:rsidDel="00000000" w:rsidR="00000000" w:rsidRPr="00000000">
        <w:rPr>
          <w:b w:val="1"/>
          <w:bCs w:val="1"/>
          <w:sz w:val="22"/>
          <w:szCs w:val="22"/>
          <w:rtl w:val="0"/>
        </w:rPr>
        <w:t xml:space="preserve">Objectives: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Đánh giá hiệu năng (Benchmark) giữa .NET 10 Minimal API và MVC Controller truyền thống, hoàn thành báo cáo trước ngày 30/04/2026.</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POC lên môi trường Docker container và test chịu tải (Load Test) đạt tối thiểu 1000 Requests/Second.</w:t>
      </w:r>
      <w:r w:rsidDel="00000000" w:rsidR="00000000" w:rsidRPr="00000000">
        <w:rPr>
          <w:rtl w:val="0"/>
        </w:rPr>
      </w:r>
    </w:p>
    <w:p w:rsidR="00000000" w:rsidDel="00000000" w:rsidP="00000000" w:rsidRDefault="00000000" w:rsidRPr="00000000" w14:paraId="00000064">
      <w:pPr>
        <w:spacing w:before="120" w:lineRule="auto"/>
        <w:rPr>
          <w:sz w:val="22"/>
          <w:szCs w:val="22"/>
        </w:rPr>
      </w:pPr>
      <w:r w:rsidDel="00000000" w:rsidR="00000000" w:rsidRPr="00000000">
        <w:rPr>
          <w:rtl w:val="0"/>
        </w:rPr>
      </w:r>
    </w:p>
    <w:p w:rsidR="00000000" w:rsidDel="00000000" w:rsidP="00000000" w:rsidRDefault="00000000" w:rsidRPr="00000000" w14:paraId="00000065">
      <w:pPr>
        <w:spacing w:after="80" w:before="180" w:lineRule="auto"/>
        <w:rPr>
          <w:sz w:val="22"/>
          <w:szCs w:val="22"/>
        </w:rPr>
      </w:pPr>
      <w:r w:rsidDel="00000000" w:rsidR="00000000" w:rsidRPr="00000000">
        <w:rPr>
          <w:b w:val="1"/>
          <w:bCs w:val="1"/>
          <w:color w:val="2e75b6"/>
          <w:sz w:val="24"/>
          <w:szCs w:val="24"/>
          <w:rtl w:val="0"/>
        </w:rPr>
        <w:t xml:space="preserve">Success Criteria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 Satisfaction: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Design được Hội đồng Kỹ thuật (SME/Tech Lead) phê duyệt; API Response Time trung bình dưới </w:t>
      </w:r>
      <w:r w:rsidDel="00000000" w:rsidR="00000000" w:rsidRPr="00000000">
        <w:rPr>
          <w:sz w:val="22"/>
          <w:szCs w:val="22"/>
          <w:rtl w:val="0"/>
        </w:rPr>
        <w:t xml:space="preserve">150 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Không vượt quá ngân sách cấp cho server/cloud test.</w:t>
      </w:r>
    </w:p>
    <w:p w:rsidR="00000000" w:rsidDel="00000000" w:rsidP="00000000" w:rsidRDefault="00000000" w:rsidRPr="00000000" w14:paraId="0000006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9">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Project Scope &amp; Quality Management</w:t>
      </w:r>
      <w:r w:rsidDel="00000000" w:rsidR="00000000" w:rsidRPr="00000000">
        <w:rPr>
          <w:rtl w:val="0"/>
        </w:rPr>
      </w:r>
    </w:p>
    <w:p w:rsidR="00000000" w:rsidDel="00000000" w:rsidP="00000000" w:rsidRDefault="00000000" w:rsidRPr="00000000" w14:paraId="0000006A">
      <w:pPr>
        <w:spacing w:after="80" w:before="180" w:lineRule="auto"/>
        <w:rPr>
          <w:sz w:val="22"/>
          <w:szCs w:val="22"/>
        </w:rPr>
      </w:pPr>
      <w:r w:rsidDel="00000000" w:rsidR="00000000" w:rsidRPr="00000000">
        <w:rPr>
          <w:b w:val="1"/>
          <w:bCs w:val="1"/>
          <w:color w:val="2e75b6"/>
          <w:sz w:val="24"/>
          <w:szCs w:val="24"/>
          <w:rtl w:val="0"/>
        </w:rPr>
        <w:t xml:space="preserve">Inclusions — Phạm vi thực hiện</w:t>
      </w:r>
      <w:r w:rsidDel="00000000" w:rsidR="00000000" w:rsidRPr="00000000">
        <w:rPr>
          <w:rtl w:val="0"/>
        </w:rPr>
      </w:r>
    </w:p>
    <w:p w:rsidR="00000000" w:rsidDel="00000000" w:rsidP="00000000" w:rsidRDefault="00000000" w:rsidRPr="00000000" w14:paraId="0000006B">
      <w:pPr>
        <w:numPr>
          <w:ilvl w:val="0"/>
          <w:numId w:val="4"/>
        </w:numPr>
        <w:spacing w:after="0" w:afterAutospacing="0" w:before="80" w:lineRule="auto"/>
        <w:ind w:left="720" w:hanging="360"/>
        <w:rPr>
          <w:sz w:val="22"/>
          <w:szCs w:val="22"/>
          <w:u w:val="none"/>
        </w:rPr>
      </w:pPr>
      <w:r w:rsidDel="00000000" w:rsidR="00000000" w:rsidRPr="00000000">
        <w:rPr>
          <w:sz w:val="22"/>
          <w:szCs w:val="22"/>
          <w:rtl w:val="0"/>
        </w:rPr>
        <w:t xml:space="preserve">Thiết kế Database Schema và migration bằng EF Core 10.</w:t>
      </w:r>
    </w:p>
    <w:p w:rsidR="00000000" w:rsidDel="00000000" w:rsidP="00000000" w:rsidRDefault="00000000" w:rsidRPr="00000000" w14:paraId="0000006C">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Xây dựng Backend API (Demo): Demo với bài toán nghiệp vụ trong E-</w:t>
      </w:r>
    </w:p>
    <w:p w:rsidR="00000000" w:rsidDel="00000000" w:rsidP="00000000" w:rsidRDefault="00000000" w:rsidRPr="00000000" w14:paraId="0000006D">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Áp dụng các tính năng mới của .NET 10: Tận dụng Minimal APIs, các tính năng mới của C# 14 và các cải tiến về Dependency Injection.</w:t>
      </w:r>
    </w:p>
    <w:p w:rsidR="00000000" w:rsidDel="00000000" w:rsidP="00000000" w:rsidRDefault="00000000" w:rsidRPr="00000000" w14:paraId="0000006E">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Tích hợp Cơ sở dữ liệu: Sử dụng Entity Framework (EF) Core 10 kết hợp với một hệ quản trị CSDL quan hệ (PostgreSQL)</w:t>
      </w:r>
    </w:p>
    <w:p w:rsidR="00000000" w:rsidDel="00000000" w:rsidP="00000000" w:rsidRDefault="00000000" w:rsidRPr="00000000" w14:paraId="0000006F">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Bảo mật &amp; Xác thực: Cài đặt Authentication và Authorization sử dụng JWT (JSON Web Tokens).</w:t>
      </w:r>
    </w:p>
    <w:p w:rsidR="00000000" w:rsidDel="00000000" w:rsidP="00000000" w:rsidRDefault="00000000" w:rsidRPr="00000000" w14:paraId="00000070">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Tích hợp Redis Cache và Background Jobs.</w:t>
      </w:r>
    </w:p>
    <w:p w:rsidR="00000000" w:rsidDel="00000000" w:rsidP="00000000" w:rsidRDefault="00000000" w:rsidRPr="00000000" w14:paraId="00000071">
      <w:pPr>
        <w:numPr>
          <w:ilvl w:val="0"/>
          <w:numId w:val="4"/>
        </w:numPr>
        <w:spacing w:after="80" w:before="0" w:beforeAutospacing="0" w:lineRule="auto"/>
        <w:ind w:left="720" w:hanging="360"/>
        <w:rPr>
          <w:sz w:val="22"/>
          <w:szCs w:val="22"/>
          <w:u w:val="none"/>
        </w:rPr>
      </w:pPr>
      <w:r w:rsidDel="00000000" w:rsidR="00000000" w:rsidRPr="00000000">
        <w:rPr>
          <w:sz w:val="22"/>
          <w:szCs w:val="22"/>
          <w:rtl w:val="0"/>
        </w:rPr>
        <w:t xml:space="preserve">Triển khai: Đóng gói ứng dụng bằng Docker (Containerization) để chạy mượt mà trên môi trường local.</w:t>
      </w:r>
    </w:p>
    <w:p w:rsidR="00000000" w:rsidDel="00000000" w:rsidP="00000000" w:rsidRDefault="00000000" w:rsidRPr="00000000" w14:paraId="00000072">
      <w:pPr>
        <w:spacing w:after="80" w:before="80" w:lineRule="auto"/>
        <w:rPr>
          <w:sz w:val="22"/>
          <w:szCs w:val="22"/>
        </w:rPr>
      </w:pPr>
      <w:r w:rsidDel="00000000" w:rsidR="00000000" w:rsidRPr="00000000">
        <w:rPr>
          <w:rtl w:val="0"/>
        </w:rPr>
      </w:r>
    </w:p>
    <w:p w:rsidR="00000000" w:rsidDel="00000000" w:rsidP="00000000" w:rsidRDefault="00000000" w:rsidRPr="00000000" w14:paraId="00000073">
      <w:pPr>
        <w:spacing w:after="80" w:before="80" w:lineRule="auto"/>
        <w:rPr>
          <w:sz w:val="22"/>
          <w:szCs w:val="22"/>
        </w:rPr>
      </w:pPr>
      <w:r w:rsidDel="00000000" w:rsidR="00000000" w:rsidRPr="00000000">
        <w:rPr>
          <w:b w:val="1"/>
          <w:bCs w:val="1"/>
          <w:sz w:val="22"/>
          <w:szCs w:val="22"/>
          <w:rtl w:val="0"/>
        </w:rPr>
        <w:t xml:space="preserve">Các hạng mục nghiên cứu đi kèm:</w:t>
      </w:r>
      <w:r w:rsidDel="00000000" w:rsidR="00000000" w:rsidRPr="00000000">
        <w:rPr>
          <w:rtl w:val="0"/>
        </w:rPr>
      </w:r>
    </w:p>
    <w:p w:rsidR="00000000" w:rsidDel="00000000" w:rsidP="00000000" w:rsidRDefault="00000000" w:rsidRPr="00000000" w14:paraId="00000074">
      <w:pPr>
        <w:numPr>
          <w:ilvl w:val="0"/>
          <w:numId w:val="1"/>
        </w:numPr>
        <w:ind w:left="720" w:hanging="360"/>
        <w:rPr>
          <w:sz w:val="22"/>
          <w:szCs w:val="22"/>
          <w:u w:val="none"/>
        </w:rPr>
      </w:pPr>
      <w:r w:rsidDel="00000000" w:rsidR="00000000" w:rsidRPr="00000000">
        <w:rPr>
          <w:sz w:val="22"/>
          <w:szCs w:val="22"/>
          <w:rtl w:val="0"/>
        </w:rPr>
        <w:t xml:space="preserve">Các điểm mới của .NET 10 và C# 14: Native AOT, Minimal APIs và Controller-bases APIs</w:t>
      </w:r>
    </w:p>
    <w:p w:rsidR="00000000" w:rsidDel="00000000" w:rsidP="00000000" w:rsidRDefault="00000000" w:rsidRPr="00000000" w14:paraId="00000075">
      <w:pPr>
        <w:numPr>
          <w:ilvl w:val="0"/>
          <w:numId w:val="1"/>
        </w:numPr>
        <w:ind w:left="720" w:hanging="360"/>
        <w:rPr>
          <w:sz w:val="22"/>
          <w:szCs w:val="22"/>
          <w:u w:val="none"/>
        </w:rPr>
      </w:pPr>
      <w:r w:rsidDel="00000000" w:rsidR="00000000" w:rsidRPr="00000000">
        <w:rPr>
          <w:sz w:val="22"/>
          <w:szCs w:val="22"/>
          <w:rtl w:val="0"/>
        </w:rPr>
        <w:t xml:space="preserve">Nghiên cứu và áp dụng Clean Architecture hoặc Vertical Slice Architecture.</w:t>
      </w:r>
    </w:p>
    <w:p w:rsidR="00000000" w:rsidDel="00000000" w:rsidP="00000000" w:rsidRDefault="00000000" w:rsidRPr="00000000" w14:paraId="00000076">
      <w:pPr>
        <w:numPr>
          <w:ilvl w:val="0"/>
          <w:numId w:val="1"/>
        </w:numPr>
        <w:ind w:left="720" w:hanging="360"/>
        <w:rPr>
          <w:sz w:val="22"/>
          <w:szCs w:val="22"/>
          <w:u w:val="none"/>
        </w:rPr>
      </w:pPr>
      <w:r w:rsidDel="00000000" w:rsidR="00000000" w:rsidRPr="00000000">
        <w:rPr>
          <w:sz w:val="22"/>
          <w:szCs w:val="22"/>
          <w:rtl w:val="0"/>
        </w:rPr>
        <w:t xml:space="preserve">Nghiên cứu và tối ưu câu truy vấn LINQ, chống lỗi N+1 query và tìm hiểu các tính năng mới của EF Core 10</w:t>
      </w:r>
    </w:p>
    <w:p w:rsidR="00000000" w:rsidDel="00000000" w:rsidP="00000000" w:rsidRDefault="00000000" w:rsidRPr="00000000" w14:paraId="00000077">
      <w:pPr>
        <w:spacing w:before="120" w:lineRule="auto"/>
        <w:rPr>
          <w:sz w:val="22"/>
          <w:szCs w:val="22"/>
        </w:rPr>
      </w:pPr>
      <w:r w:rsidDel="00000000" w:rsidR="00000000" w:rsidRPr="00000000">
        <w:rPr>
          <w:rtl w:val="0"/>
        </w:rPr>
      </w:r>
    </w:p>
    <w:p w:rsidR="00000000" w:rsidDel="00000000" w:rsidP="00000000" w:rsidRDefault="00000000" w:rsidRPr="00000000" w14:paraId="00000078">
      <w:pPr>
        <w:spacing w:after="80" w:before="180" w:lineRule="auto"/>
        <w:rPr>
          <w:sz w:val="22"/>
          <w:szCs w:val="22"/>
        </w:rPr>
      </w:pPr>
      <w:r w:rsidDel="00000000" w:rsidR="00000000" w:rsidRPr="00000000">
        <w:rPr>
          <w:b w:val="1"/>
          <w:bCs w:val="1"/>
          <w:color w:val="2e75b6"/>
          <w:sz w:val="24"/>
          <w:szCs w:val="24"/>
          <w:rtl w:val="0"/>
        </w:rPr>
        <w:t xml:space="preserve">Exclusions — Ngoài phạm vi</w:t>
      </w:r>
      <w:r w:rsidDel="00000000" w:rsidR="00000000" w:rsidRPr="00000000">
        <w:rPr>
          <w:rtl w:val="0"/>
        </w:rPr>
      </w:r>
    </w:p>
    <w:p w:rsidR="00000000" w:rsidDel="00000000" w:rsidP="00000000" w:rsidRDefault="00000000" w:rsidRPr="00000000" w14:paraId="00000079">
      <w:pPr>
        <w:numPr>
          <w:ilvl w:val="0"/>
          <w:numId w:val="10"/>
        </w:numPr>
        <w:ind w:left="720" w:hanging="360"/>
        <w:rPr>
          <w:sz w:val="22"/>
          <w:szCs w:val="22"/>
          <w:u w:val="none"/>
        </w:rPr>
      </w:pPr>
      <w:r w:rsidDel="00000000" w:rsidR="00000000" w:rsidRPr="00000000">
        <w:rPr>
          <w:b w:val="1"/>
          <w:bCs w:val="1"/>
          <w:sz w:val="22"/>
          <w:szCs w:val="22"/>
          <w:rtl w:val="0"/>
        </w:rPr>
        <w:t xml:space="preserve">Phát triển Frontend/Mobile App:</w:t>
      </w:r>
      <w:r w:rsidDel="00000000" w:rsidR="00000000" w:rsidRPr="00000000">
        <w:rPr>
          <w:sz w:val="22"/>
          <w:szCs w:val="22"/>
          <w:rtl w:val="0"/>
        </w:rPr>
        <w:t xml:space="preserve"> Không xây dựng giao diện người dùng phức tạp (UI). Việc tương tác với hệ thống sẽ thông qua Swagger, Postman hoặc một UI cực kỳ tối giản (nếu bắt buộc).</w:t>
      </w:r>
    </w:p>
    <w:p w:rsidR="00000000" w:rsidDel="00000000" w:rsidP="00000000" w:rsidRDefault="00000000" w:rsidRPr="00000000" w14:paraId="0000007A">
      <w:pPr>
        <w:numPr>
          <w:ilvl w:val="0"/>
          <w:numId w:val="10"/>
        </w:numPr>
        <w:ind w:left="720" w:hanging="360"/>
        <w:rPr>
          <w:sz w:val="22"/>
          <w:szCs w:val="22"/>
          <w:u w:val="none"/>
        </w:rPr>
      </w:pPr>
      <w:r w:rsidDel="00000000" w:rsidR="00000000" w:rsidRPr="00000000">
        <w:rPr>
          <w:b w:val="1"/>
          <w:bCs w:val="1"/>
          <w:sz w:val="22"/>
          <w:szCs w:val="22"/>
          <w:rtl w:val="0"/>
        </w:rPr>
        <w:t xml:space="preserve">Kiến trúc Microservices quy mô lớn:</w:t>
      </w:r>
      <w:r w:rsidDel="00000000" w:rsidR="00000000" w:rsidRPr="00000000">
        <w:rPr>
          <w:sz w:val="22"/>
          <w:szCs w:val="22"/>
          <w:rtl w:val="0"/>
        </w:rPr>
        <w:t xml:space="preserve"> Trừ khi đây là yêu cầu bắt buộc, nên tránh làm Microservices với Service Mesh, API Gateway phức tạp để tập trung vào hiệu năng lõi của .NET 10. Nên dùng kiến trúc Monolithic hoặc Modular Monolith.</w:t>
      </w:r>
    </w:p>
    <w:p w:rsidR="00000000" w:rsidDel="00000000" w:rsidP="00000000" w:rsidRDefault="00000000" w:rsidRPr="00000000" w14:paraId="0000007B">
      <w:pPr>
        <w:numPr>
          <w:ilvl w:val="0"/>
          <w:numId w:val="10"/>
        </w:numPr>
        <w:ind w:left="720" w:hanging="360"/>
        <w:rPr>
          <w:sz w:val="22"/>
          <w:szCs w:val="22"/>
          <w:u w:val="none"/>
        </w:rPr>
      </w:pPr>
      <w:r w:rsidDel="00000000" w:rsidR="00000000" w:rsidRPr="00000000">
        <w:rPr>
          <w:b w:val="1"/>
          <w:bCs w:val="1"/>
          <w:sz w:val="22"/>
          <w:szCs w:val="22"/>
          <w:rtl w:val="0"/>
        </w:rPr>
        <w:t xml:space="preserve">Nghiệp vụ (Business Logic) phức tạp:</w:t>
      </w:r>
      <w:r w:rsidDel="00000000" w:rsidR="00000000" w:rsidRPr="00000000">
        <w:rPr>
          <w:sz w:val="22"/>
          <w:szCs w:val="22"/>
          <w:rtl w:val="0"/>
        </w:rPr>
        <w:t xml:space="preserve"> Không xử lý các luồng thanh toán thực tế, AI/Machine Learning, hay các quy trình kiểm duyệt nhiều bước.</w:t>
      </w:r>
    </w:p>
    <w:p w:rsidR="00000000" w:rsidDel="00000000" w:rsidP="00000000" w:rsidRDefault="00000000" w:rsidRPr="00000000" w14:paraId="0000007C">
      <w:pPr>
        <w:spacing w:before="120" w:lineRule="auto"/>
        <w:rPr>
          <w:sz w:val="22"/>
          <w:szCs w:val="22"/>
        </w:rPr>
      </w:pPr>
      <w:r w:rsidDel="00000000" w:rsidR="00000000" w:rsidRPr="00000000">
        <w:rPr>
          <w:rtl w:val="0"/>
        </w:rPr>
      </w:r>
    </w:p>
    <w:p w:rsidR="00000000" w:rsidDel="00000000" w:rsidP="00000000" w:rsidRDefault="00000000" w:rsidRPr="00000000" w14:paraId="0000007D">
      <w:pPr>
        <w:spacing w:after="80" w:before="180" w:lineRule="auto"/>
        <w:rPr>
          <w:sz w:val="22"/>
          <w:szCs w:val="22"/>
        </w:rPr>
      </w:pPr>
      <w:r w:rsidDel="00000000" w:rsidR="00000000" w:rsidRPr="00000000">
        <w:rPr>
          <w:b w:val="1"/>
          <w:bCs w:val="1"/>
          <w:color w:val="2e75b6"/>
          <w:sz w:val="24"/>
          <w:szCs w:val="24"/>
          <w:rtl w:val="0"/>
        </w:rPr>
        <w:t xml:space="preserve">Quality Management</w:t>
      </w:r>
      <w:r w:rsidDel="00000000" w:rsidR="00000000" w:rsidRPr="00000000">
        <w:rPr>
          <w:rtl w:val="0"/>
        </w:rPr>
      </w:r>
    </w:p>
    <w:p w:rsidR="00000000" w:rsidDel="00000000" w:rsidP="00000000" w:rsidRDefault="00000000" w:rsidRPr="00000000" w14:paraId="0000007E">
      <w:pPr>
        <w:spacing w:after="80" w:before="80" w:lineRule="auto"/>
        <w:rPr>
          <w:sz w:val="22"/>
          <w:szCs w:val="22"/>
        </w:rPr>
      </w:pPr>
      <w:r w:rsidDel="00000000" w:rsidR="00000000" w:rsidRPr="00000000">
        <w:rPr>
          <w:b w:val="1"/>
          <w:bCs w:val="1"/>
          <w:sz w:val="22"/>
          <w:szCs w:val="22"/>
          <w:rtl w:val="0"/>
        </w:rPr>
        <w:t xml:space="preserve">Standards:</w:t>
      </w:r>
      <w:r w:rsidDel="00000000" w:rsidR="00000000" w:rsidRPr="00000000">
        <w:rPr>
          <w:rtl w:val="0"/>
        </w:rPr>
      </w:r>
    </w:p>
    <w:p w:rsidR="00000000" w:rsidDel="00000000" w:rsidP="00000000" w:rsidRDefault="00000000" w:rsidRPr="00000000" w14:paraId="0000007F">
      <w:pPr>
        <w:numPr>
          <w:ilvl w:val="0"/>
          <w:numId w:val="2"/>
        </w:numPr>
        <w:ind w:left="720" w:hanging="360"/>
        <w:rPr>
          <w:sz w:val="22"/>
          <w:szCs w:val="22"/>
          <w:u w:val="none"/>
        </w:rPr>
      </w:pPr>
      <w:r w:rsidDel="00000000" w:rsidR="00000000" w:rsidRPr="00000000">
        <w:rPr>
          <w:b w:val="1"/>
          <w:bCs w:val="1"/>
          <w:sz w:val="22"/>
          <w:szCs w:val="22"/>
          <w:rtl w:val="0"/>
        </w:rPr>
        <w:t xml:space="preserve">Unit Test:</w:t>
      </w:r>
      <w:r w:rsidDel="00000000" w:rsidR="00000000" w:rsidRPr="00000000">
        <w:rPr>
          <w:sz w:val="22"/>
          <w:szCs w:val="22"/>
          <w:rtl w:val="0"/>
        </w:rPr>
        <w:t xml:space="preserve"> Đạt mức độ bao phủ mã (Code Coverage) tối thiểu 80% cho các lớp nghiệp vụ cốt lõi (Business Logic/Domain Layer). Sử dụng xUnit kết hợp Moq.</w:t>
      </w:r>
    </w:p>
    <w:p w:rsidR="00000000" w:rsidDel="00000000" w:rsidP="00000000" w:rsidRDefault="00000000" w:rsidRPr="00000000" w14:paraId="00000080">
      <w:pPr>
        <w:numPr>
          <w:ilvl w:val="0"/>
          <w:numId w:val="2"/>
        </w:numPr>
        <w:ind w:left="720" w:hanging="360"/>
        <w:rPr>
          <w:sz w:val="22"/>
          <w:szCs w:val="22"/>
          <w:u w:val="none"/>
        </w:rPr>
      </w:pPr>
      <w:r w:rsidDel="00000000" w:rsidR="00000000" w:rsidRPr="00000000">
        <w:rPr>
          <w:b w:val="1"/>
          <w:bCs w:val="1"/>
          <w:sz w:val="22"/>
          <w:szCs w:val="22"/>
          <w:rtl w:val="0"/>
        </w:rPr>
        <w:t xml:space="preserve">Độ chính xác:</w:t>
      </w:r>
      <w:r w:rsidDel="00000000" w:rsidR="00000000" w:rsidRPr="00000000">
        <w:rPr>
          <w:sz w:val="22"/>
          <w:szCs w:val="22"/>
          <w:rtl w:val="0"/>
        </w:rPr>
        <w:t xml:space="preserve"> Đảm bảo hệ thống xử lý đúng 100% các luồng nghiệp vụ trên bộ dữ liệu giả lập (mock data).</w:t>
      </w:r>
    </w:p>
    <w:p w:rsidR="00000000" w:rsidDel="00000000" w:rsidP="00000000" w:rsidRDefault="00000000" w:rsidRPr="00000000" w14:paraId="00000081">
      <w:pPr>
        <w:numPr>
          <w:ilvl w:val="0"/>
          <w:numId w:val="2"/>
        </w:numPr>
        <w:ind w:left="720" w:hanging="360"/>
        <w:rPr>
          <w:sz w:val="22"/>
          <w:szCs w:val="22"/>
          <w:u w:val="none"/>
        </w:rPr>
      </w:pPr>
      <w:r w:rsidDel="00000000" w:rsidR="00000000" w:rsidRPr="00000000">
        <w:rPr>
          <w:b w:val="1"/>
          <w:bCs w:val="1"/>
          <w:sz w:val="22"/>
          <w:szCs w:val="22"/>
          <w:rtl w:val="0"/>
        </w:rPr>
        <w:t xml:space="preserve">Hiệu năng:</w:t>
      </w:r>
      <w:r w:rsidDel="00000000" w:rsidR="00000000" w:rsidRPr="00000000">
        <w:rPr>
          <w:sz w:val="22"/>
          <w:szCs w:val="22"/>
          <w:rtl w:val="0"/>
        </w:rPr>
        <w:t xml:space="preserve"> Tốc độ xử lý của các hàm core được đo lường bằng BenchmarkDotNet; API chịu tải ổn định khi stress-test bằng K6/JMeter.</w:t>
      </w:r>
    </w:p>
    <w:p w:rsidR="00000000" w:rsidDel="00000000" w:rsidP="00000000" w:rsidRDefault="00000000" w:rsidRPr="00000000" w14:paraId="00000082">
      <w:pPr>
        <w:numPr>
          <w:ilvl w:val="0"/>
          <w:numId w:val="2"/>
        </w:numPr>
        <w:ind w:left="720" w:hanging="360"/>
        <w:rPr>
          <w:sz w:val="22"/>
          <w:szCs w:val="22"/>
          <w:u w:val="none"/>
        </w:rPr>
      </w:pPr>
      <w:r w:rsidDel="00000000" w:rsidR="00000000" w:rsidRPr="00000000">
        <w:rPr>
          <w:b w:val="1"/>
          <w:bCs w:val="1"/>
          <w:sz w:val="22"/>
          <w:szCs w:val="22"/>
          <w:rtl w:val="0"/>
        </w:rPr>
        <w:t xml:space="preserve">Độ ổn định:</w:t>
      </w:r>
      <w:r w:rsidDel="00000000" w:rsidR="00000000" w:rsidRPr="00000000">
        <w:rPr>
          <w:sz w:val="22"/>
          <w:szCs w:val="22"/>
          <w:rtl w:val="0"/>
        </w:rPr>
        <w:t xml:space="preserve"> Không xuất hiện các lỗi nghiêm trọng (Critical Bugs) như Memory Leak, Deadlock, hay crash hệ thống khi demo/go-live.</w:t>
      </w:r>
    </w:p>
    <w:p w:rsidR="00000000" w:rsidDel="00000000" w:rsidP="00000000" w:rsidRDefault="00000000" w:rsidRPr="00000000" w14:paraId="00000083">
      <w:pPr>
        <w:spacing w:before="80" w:lineRule="auto"/>
        <w:rPr>
          <w:sz w:val="22"/>
          <w:szCs w:val="22"/>
        </w:rPr>
      </w:pPr>
      <w:r w:rsidDel="00000000" w:rsidR="00000000" w:rsidRPr="00000000">
        <w:rPr>
          <w:rtl w:val="0"/>
        </w:rPr>
      </w:r>
    </w:p>
    <w:p w:rsidR="00000000" w:rsidDel="00000000" w:rsidP="00000000" w:rsidRDefault="00000000" w:rsidRPr="00000000" w14:paraId="00000084">
      <w:pPr>
        <w:spacing w:after="80" w:before="80" w:lineRule="auto"/>
        <w:rPr>
          <w:sz w:val="22"/>
          <w:szCs w:val="22"/>
        </w:rPr>
      </w:pPr>
      <w:r w:rsidDel="00000000" w:rsidR="00000000" w:rsidRPr="00000000">
        <w:rPr>
          <w:b w:val="1"/>
          <w:bCs w:val="1"/>
          <w:sz w:val="22"/>
          <w:szCs w:val="22"/>
          <w:rtl w:val="0"/>
        </w:rPr>
        <w:t xml:space="preserve">Control Procedures:</w:t>
      </w:r>
      <w:r w:rsidDel="00000000" w:rsidR="00000000" w:rsidRPr="00000000">
        <w:rPr>
          <w:rtl w:val="0"/>
        </w:rPr>
      </w:r>
    </w:p>
    <w:p w:rsidR="00000000" w:rsidDel="00000000" w:rsidP="00000000" w:rsidRDefault="00000000" w:rsidRPr="00000000" w14:paraId="00000085">
      <w:pPr>
        <w:numPr>
          <w:ilvl w:val="0"/>
          <w:numId w:val="11"/>
        </w:numPr>
        <w:ind w:left="720" w:hanging="360"/>
        <w:rPr>
          <w:sz w:val="22"/>
          <w:szCs w:val="22"/>
          <w:u w:val="none"/>
        </w:rPr>
      </w:pPr>
      <w:r w:rsidDel="00000000" w:rsidR="00000000" w:rsidRPr="00000000">
        <w:rPr>
          <w:b w:val="1"/>
          <w:bCs w:val="1"/>
          <w:sz w:val="22"/>
          <w:szCs w:val="22"/>
          <w:rtl w:val="0"/>
        </w:rPr>
        <w:t xml:space="preserve">Code Quality:</w:t>
      </w:r>
      <w:r w:rsidDel="00000000" w:rsidR="00000000" w:rsidRPr="00000000">
        <w:rPr>
          <w:sz w:val="22"/>
          <w:szCs w:val="22"/>
          <w:rtl w:val="0"/>
        </w:rPr>
        <w:t xml:space="preserve"> Tích hợp SonarLint/SonarQube để quét Code Smell và lỗ hổng bảo mật (Vulnerabilities) trong quá trình phát triển.</w:t>
      </w:r>
    </w:p>
    <w:p w:rsidR="00000000" w:rsidDel="00000000" w:rsidP="00000000" w:rsidRDefault="00000000" w:rsidRPr="00000000" w14:paraId="00000086">
      <w:pPr>
        <w:numPr>
          <w:ilvl w:val="0"/>
          <w:numId w:val="11"/>
        </w:numPr>
        <w:ind w:left="720" w:hanging="360"/>
        <w:rPr>
          <w:sz w:val="22"/>
          <w:szCs w:val="22"/>
          <w:u w:val="none"/>
        </w:rPr>
      </w:pPr>
      <w:r w:rsidDel="00000000" w:rsidR="00000000" w:rsidRPr="00000000">
        <w:rPr>
          <w:b w:val="1"/>
          <w:bCs w:val="1"/>
          <w:sz w:val="22"/>
          <w:szCs w:val="22"/>
          <w:rtl w:val="0"/>
        </w:rPr>
        <w:t xml:space="preserve">Code Review:</w:t>
      </w:r>
      <w:r w:rsidDel="00000000" w:rsidR="00000000" w:rsidRPr="00000000">
        <w:rPr>
          <w:sz w:val="22"/>
          <w:szCs w:val="22"/>
          <w:rtl w:val="0"/>
        </w:rPr>
        <w:t xml:space="preserve"> Bắt buộc Peer Review chéo giữa các thành viên qua Pull Request trên Git trước khi merge code vào nhánh chính.</w:t>
      </w:r>
    </w:p>
    <w:p w:rsidR="00000000" w:rsidDel="00000000" w:rsidP="00000000" w:rsidRDefault="00000000" w:rsidRPr="00000000" w14:paraId="00000087">
      <w:pPr>
        <w:numPr>
          <w:ilvl w:val="0"/>
          <w:numId w:val="11"/>
        </w:numPr>
        <w:ind w:left="720" w:hanging="360"/>
        <w:rPr>
          <w:sz w:val="22"/>
          <w:szCs w:val="22"/>
          <w:u w:val="none"/>
        </w:rPr>
      </w:pPr>
      <w:r w:rsidDel="00000000" w:rsidR="00000000" w:rsidRPr="00000000">
        <w:rPr>
          <w:b w:val="1"/>
          <w:bCs w:val="1"/>
          <w:sz w:val="22"/>
          <w:szCs w:val="22"/>
          <w:rtl w:val="0"/>
        </w:rPr>
        <w:t xml:space="preserve">API Testing:</w:t>
      </w:r>
      <w:r w:rsidDel="00000000" w:rsidR="00000000" w:rsidRPr="00000000">
        <w:rPr>
          <w:sz w:val="22"/>
          <w:szCs w:val="22"/>
          <w:rtl w:val="0"/>
        </w:rPr>
        <w:t xml:space="preserve"> Duy trì một Postman Collection chuẩn hóa để thực hiện Integration Test và System Test cho toàn bộ các endpoint.</w:t>
      </w:r>
    </w:p>
    <w:p w:rsidR="00000000" w:rsidDel="00000000" w:rsidP="00000000" w:rsidRDefault="00000000" w:rsidRPr="00000000" w14:paraId="00000088">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Timeline and Milestones</w:t>
      </w:r>
      <w:r w:rsidDel="00000000" w:rsidR="00000000" w:rsidRPr="00000000">
        <w:rPr>
          <w:rtl w:val="0"/>
        </w:rPr>
      </w:r>
    </w:p>
    <w:tbl>
      <w:tblPr>
        <w:tblStyle w:val="Table5"/>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25"/>
        <w:tblGridChange w:id="0">
          <w:tblGrid>
            <w:gridCol w:w="1600"/>
            <w:gridCol w:w="802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jc w:val="center"/>
              <w:rPr>
                <w:sz w:val="22"/>
                <w:szCs w:val="22"/>
              </w:rPr>
            </w:pPr>
            <w:r w:rsidDel="00000000" w:rsidR="00000000" w:rsidRPr="00000000">
              <w:rPr>
                <w:b w:val="1"/>
                <w:bCs w:val="1"/>
                <w:color w:val="ffffff"/>
                <w:sz w:val="22"/>
                <w:szCs w:val="22"/>
                <w:rtl w:val="0"/>
              </w:rPr>
              <w:t xml:space="preserve">Giai đoạn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A">
            <w:pPr>
              <w:jc w:val="center"/>
              <w:rPr>
                <w:b w:val="1"/>
                <w:bCs w:val="1"/>
                <w:sz w:val="22"/>
                <w:szCs w:val="22"/>
              </w:rPr>
            </w:pPr>
            <w:r w:rsidDel="00000000" w:rsidR="00000000" w:rsidRPr="00000000">
              <w:rPr>
                <w:b w:val="1"/>
                <w:bCs w:val="1"/>
                <w:color w:val="ffffff"/>
                <w:sz w:val="22"/>
                <w:szCs w:val="22"/>
                <w:rtl w:val="0"/>
              </w:rPr>
              <w:t xml:space="preserve">Milestone Description</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B">
            <w:pPr>
              <w:rPr>
                <w:color w:val="000000"/>
                <w:sz w:val="22"/>
                <w:szCs w:val="22"/>
              </w:rPr>
            </w:pPr>
            <w:sdt>
              <w:sdtPr>
                <w:id w:val="-1333255390"/>
                <w:tag w:val="goog_rdk_3"/>
              </w:sdtPr>
              <w:sdtContent>
                <w:r w:rsidDel="00000000" w:rsidR="00000000" w:rsidRPr="00000000">
                  <w:rPr>
                    <w:rFonts w:ascii="Arial Unicode MS" w:cs="Arial Unicode MS" w:eastAsia="Arial Unicode MS" w:hAnsi="Arial Unicode MS"/>
                    <w:color w:val="000000"/>
                    <w:sz w:val="22"/>
                    <w:szCs w:val="22"/>
                    <w:rtl w:val="0"/>
                  </w:rPr>
                  <w:t xml:space="preserve">09/03 → 15/03/2026</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color w:val="000000"/>
                <w:sz w:val="22"/>
                <w:szCs w:val="22"/>
              </w:rPr>
            </w:pPr>
            <w:r w:rsidDel="00000000" w:rsidR="00000000" w:rsidRPr="00000000">
              <w:rPr>
                <w:b w:val="1"/>
                <w:bCs w:val="1"/>
                <w:sz w:val="22"/>
                <w:szCs w:val="22"/>
                <w:rtl w:val="0"/>
              </w:rPr>
              <w:t xml:space="preserve">Định hướng</w:t>
            </w:r>
            <w:r w:rsidDel="00000000" w:rsidR="00000000" w:rsidRPr="00000000">
              <w:rPr>
                <w:sz w:val="22"/>
                <w:szCs w:val="22"/>
                <w:rtl w:val="0"/>
              </w:rPr>
              <w:t xml:space="preserve"> — Xác định đề tài, phân tích bài toán Backend dùng để demo (E-commerce cơ bản), xác định phạm vi nghiên cứu các tính năng mới của .NET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D">
            <w:pPr>
              <w:rPr>
                <w:sz w:val="22"/>
                <w:szCs w:val="22"/>
              </w:rPr>
            </w:pPr>
            <w:sdt>
              <w:sdtPr>
                <w:id w:val="-1173636899"/>
                <w:tag w:val="goog_rdk_4"/>
              </w:sdtPr>
              <w:sdtContent>
                <w:r w:rsidDel="00000000" w:rsidR="00000000" w:rsidRPr="00000000">
                  <w:rPr>
                    <w:rFonts w:ascii="Arial Unicode MS" w:cs="Arial Unicode MS" w:eastAsia="Arial Unicode MS" w:hAnsi="Arial Unicode MS"/>
                    <w:color w:val="000000"/>
                    <w:sz w:val="22"/>
                    <w:szCs w:val="22"/>
                    <w:rtl w:val="0"/>
                  </w:rPr>
                  <w:t xml:space="preserve">16/03 → 29/03/2026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color w:val="000000"/>
                <w:sz w:val="22"/>
                <w:szCs w:val="22"/>
              </w:rPr>
            </w:pPr>
            <w:r w:rsidDel="00000000" w:rsidR="00000000" w:rsidRPr="00000000">
              <w:rPr>
                <w:b w:val="1"/>
                <w:bCs w:val="1"/>
                <w:sz w:val="22"/>
                <w:szCs w:val="22"/>
                <w:rtl w:val="0"/>
              </w:rPr>
              <w:t xml:space="preserve">Lập kế hoạch</w:t>
            </w:r>
            <w:r w:rsidDel="00000000" w:rsidR="00000000" w:rsidRPr="00000000">
              <w:rPr>
                <w:sz w:val="22"/>
                <w:szCs w:val="22"/>
                <w:rtl w:val="0"/>
              </w:rPr>
              <w:t xml:space="preserve"> — Hoàn thành Project Charter, xác định mục tiêu, scope (chốt làm API, không làm UI), quản lý rủi ro và phân công công việc.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8F">
            <w:pPr>
              <w:rPr>
                <w:sz w:val="22"/>
                <w:szCs w:val="22"/>
              </w:rPr>
            </w:pPr>
            <w:sdt>
              <w:sdtPr>
                <w:id w:val="-1896467878"/>
                <w:tag w:val="goog_rdk_5"/>
              </w:sdtPr>
              <w:sdtContent>
                <w:r w:rsidDel="00000000" w:rsidR="00000000" w:rsidRPr="00000000">
                  <w:rPr>
                    <w:rFonts w:ascii="Arial Unicode MS" w:cs="Arial Unicode MS" w:eastAsia="Arial Unicode MS" w:hAnsi="Arial Unicode MS"/>
                    <w:color w:val="000000"/>
                    <w:sz w:val="22"/>
                    <w:szCs w:val="22"/>
                    <w:rtl w:val="0"/>
                  </w:rPr>
                  <w:t xml:space="preserve">30/03 → 05/04/2026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sz w:val="22"/>
                <w:szCs w:val="22"/>
              </w:rPr>
            </w:pPr>
            <w:r w:rsidDel="00000000" w:rsidR="00000000" w:rsidRPr="00000000">
              <w:rPr>
                <w:b w:val="1"/>
                <w:bCs w:val="1"/>
                <w:sz w:val="22"/>
                <w:szCs w:val="22"/>
                <w:rtl w:val="0"/>
              </w:rPr>
              <w:t xml:space="preserve">Củng cố nền tảng</w:t>
            </w:r>
            <w:r w:rsidDel="00000000" w:rsidR="00000000" w:rsidRPr="00000000">
              <w:rPr>
                <w:sz w:val="22"/>
                <w:szCs w:val="22"/>
                <w:rtl w:val="0"/>
              </w:rPr>
              <w:t xml:space="preserve"> — Nghiên cứu lý thuyết .NET 10: C# 14, Minimal APIs vs Controllers, Entity Framework Core 10, Native AOT và Dependency Injection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1">
            <w:pPr>
              <w:rPr>
                <w:sz w:val="22"/>
                <w:szCs w:val="22"/>
              </w:rPr>
            </w:pPr>
            <w:sdt>
              <w:sdtPr>
                <w:id w:val="808727038"/>
                <w:tag w:val="goog_rdk_6"/>
              </w:sdtPr>
              <w:sdtContent>
                <w:r w:rsidDel="00000000" w:rsidR="00000000" w:rsidRPr="00000000">
                  <w:rPr>
                    <w:rFonts w:ascii="Arial Unicode MS" w:cs="Arial Unicode MS" w:eastAsia="Arial Unicode MS" w:hAnsi="Arial Unicode MS"/>
                    <w:color w:val="000000"/>
                    <w:sz w:val="22"/>
                    <w:szCs w:val="22"/>
                    <w:rtl w:val="0"/>
                  </w:rPr>
                  <w:t xml:space="preserve">06/04 → 08/04/2026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sz w:val="22"/>
                <w:szCs w:val="22"/>
              </w:rPr>
            </w:pPr>
            <w:r w:rsidDel="00000000" w:rsidR="00000000" w:rsidRPr="00000000">
              <w:rPr>
                <w:b w:val="1"/>
                <w:bCs w:val="1"/>
                <w:sz w:val="22"/>
                <w:szCs w:val="22"/>
                <w:rtl w:val="0"/>
              </w:rPr>
              <w:t xml:space="preserve">Mô hình hóa vấn đề/giải pháp</w:t>
            </w:r>
            <w:r w:rsidDel="00000000" w:rsidR="00000000" w:rsidRPr="00000000">
              <w:rPr>
                <w:sz w:val="22"/>
                <w:szCs w:val="22"/>
                <w:rtl w:val="0"/>
              </w:rPr>
              <w:t xml:space="preserve"> — Thiết kế kiến trúc Backend (Clean Architecture hoặc Modular Monolith), thiết kế Database Schema (ERD), và xác định API Contracts (chuẩn hóa response/request). Sau đó tiến hành chốt Tech Stack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3">
            <w:pPr>
              <w:rPr>
                <w:sz w:val="22"/>
                <w:szCs w:val="22"/>
              </w:rPr>
            </w:pPr>
            <w:r w:rsidDel="00000000" w:rsidR="00000000" w:rsidRPr="00000000">
              <w:rPr>
                <w:sz w:val="22"/>
                <w:szCs w:val="22"/>
                <w:rtl w:val="0"/>
              </w:rPr>
              <w:t xml:space="preserve">09</w:t>
            </w:r>
            <w:sdt>
              <w:sdtPr>
                <w:id w:val="-2135267906"/>
                <w:tag w:val="goog_rdk_7"/>
              </w:sdtPr>
              <w:sdtContent>
                <w:r w:rsidDel="00000000" w:rsidR="00000000" w:rsidRPr="00000000">
                  <w:rPr>
                    <w:rFonts w:ascii="Arial Unicode MS" w:cs="Arial Unicode MS" w:eastAsia="Arial Unicode MS" w:hAnsi="Arial Unicode MS"/>
                    <w:color w:val="000000"/>
                    <w:sz w:val="22"/>
                    <w:szCs w:val="22"/>
                    <w:rtl w:val="0"/>
                  </w:rPr>
                  <w:t xml:space="preserve">/04 → 30/05/2026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sz w:val="22"/>
                <w:szCs w:val="22"/>
              </w:rPr>
            </w:pPr>
            <w:r w:rsidDel="00000000" w:rsidR="00000000" w:rsidRPr="00000000">
              <w:rPr>
                <w:b w:val="1"/>
                <w:bCs w:val="1"/>
                <w:sz w:val="22"/>
                <w:szCs w:val="22"/>
                <w:rtl w:val="0"/>
              </w:rPr>
              <w:t xml:space="preserve">Thực hiện</w:t>
            </w:r>
            <w:r w:rsidDel="00000000" w:rsidR="00000000" w:rsidRPr="00000000">
              <w:rPr>
                <w:sz w:val="22"/>
                <w:szCs w:val="22"/>
                <w:rtl w:val="0"/>
              </w:rPr>
              <w:t xml:space="preserve"> — Code hoàn thiện các API endpoints cốt lõi, tích hợp EF Core 10. Viết Unit Test (xUnit/Moq) đạt tối thiểu 80% coverage. Benchmark hiệu năng các API và đóng gói Docker.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5">
            <w:pPr>
              <w:rPr>
                <w:sz w:val="22"/>
                <w:szCs w:val="22"/>
              </w:rPr>
            </w:pPr>
            <w:sdt>
              <w:sdtPr>
                <w:id w:val="1323147691"/>
                <w:tag w:val="goog_rdk_8"/>
              </w:sdtPr>
              <w:sdtContent>
                <w:r w:rsidDel="00000000" w:rsidR="00000000" w:rsidRPr="00000000">
                  <w:rPr>
                    <w:rFonts w:ascii="Arial Unicode MS" w:cs="Arial Unicode MS" w:eastAsia="Arial Unicode MS" w:hAnsi="Arial Unicode MS"/>
                    <w:color w:val="000000"/>
                    <w:sz w:val="22"/>
                    <w:szCs w:val="22"/>
                    <w:rtl w:val="0"/>
                  </w:rPr>
                  <w:t xml:space="preserve">01/06 → 07/06/2026</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sz w:val="22"/>
                <w:szCs w:val="22"/>
              </w:rPr>
            </w:pPr>
            <w:r w:rsidDel="00000000" w:rsidR="00000000" w:rsidRPr="00000000">
              <w:rPr>
                <w:b w:val="1"/>
                <w:bCs w:val="1"/>
                <w:sz w:val="22"/>
                <w:szCs w:val="22"/>
                <w:rtl w:val="0"/>
              </w:rPr>
              <w:t xml:space="preserve">Lập bộ prompt engineering đã áp dụng</w:t>
            </w:r>
            <w:r w:rsidDel="00000000" w:rsidR="00000000" w:rsidRPr="00000000">
              <w:rPr>
                <w:sz w:val="22"/>
                <w:szCs w:val="22"/>
                <w:rtl w:val="0"/>
              </w:rPr>
              <w:t xml:space="preserve"> — Tổng hợp và tài liệu hóa toàn bộ các prompt AI đã sử dụng để hỗ trợ tìm hiểu .NET 10, gen code boilerplate, debug lỗi và viết test.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7">
            <w:pPr>
              <w:rPr>
                <w:color w:val="000000"/>
                <w:sz w:val="22"/>
                <w:szCs w:val="22"/>
              </w:rPr>
            </w:pPr>
            <w:sdt>
              <w:sdtPr>
                <w:id w:val="507569676"/>
                <w:tag w:val="goog_rdk_9"/>
              </w:sdtPr>
              <w:sdtContent>
                <w:r w:rsidDel="00000000" w:rsidR="00000000" w:rsidRPr="00000000">
                  <w:rPr>
                    <w:rFonts w:ascii="Arial Unicode MS" w:cs="Arial Unicode MS" w:eastAsia="Arial Unicode MS" w:hAnsi="Arial Unicode MS"/>
                    <w:color w:val="000000"/>
                    <w:sz w:val="22"/>
                    <w:szCs w:val="22"/>
                    <w:rtl w:val="0"/>
                  </w:rPr>
                  <w:t xml:space="preserve">08/06 → 14/06/2026</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sz w:val="22"/>
                <w:szCs w:val="22"/>
              </w:rPr>
            </w:pPr>
            <w:r w:rsidDel="00000000" w:rsidR="00000000" w:rsidRPr="00000000">
              <w:rPr>
                <w:b w:val="1"/>
                <w:bCs w:val="1"/>
                <w:sz w:val="22"/>
                <w:szCs w:val="22"/>
                <w:rtl w:val="0"/>
              </w:rPr>
              <w:t xml:space="preserve">Viết báo cáo</w:t>
            </w:r>
            <w:r w:rsidDel="00000000" w:rsidR="00000000" w:rsidRPr="00000000">
              <w:rPr>
                <w:sz w:val="22"/>
                <w:szCs w:val="22"/>
                <w:rtl w:val="0"/>
              </w:rPr>
              <w:t xml:space="preserve"> — Hoàn thiện báo cáo đồ án đầy đủ: lý thuyết .NET 10, kiến trúc hệ thống, đánh giá/kết quả benchmark (BenchmarkDotNet/K6),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9">
            <w:pPr>
              <w:rPr>
                <w:color w:val="000000"/>
                <w:sz w:val="22"/>
                <w:szCs w:val="22"/>
              </w:rPr>
            </w:pPr>
            <w:sdt>
              <w:sdtPr>
                <w:id w:val="1299731083"/>
                <w:tag w:val="goog_rdk_10"/>
              </w:sdtPr>
              <w:sdtContent>
                <w:r w:rsidDel="00000000" w:rsidR="00000000" w:rsidRPr="00000000">
                  <w:rPr>
                    <w:rFonts w:ascii="Arial Unicode MS" w:cs="Arial Unicode MS" w:eastAsia="Arial Unicode MS" w:hAnsi="Arial Unicode MS"/>
                    <w:color w:val="000000"/>
                    <w:sz w:val="22"/>
                    <w:szCs w:val="22"/>
                    <w:rtl w:val="0"/>
                  </w:rPr>
                  <w:t xml:space="preserve">15/06 → 21/06/2026</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sz w:val="22"/>
                <w:szCs w:val="22"/>
              </w:rPr>
            </w:pPr>
            <w:r w:rsidDel="00000000" w:rsidR="00000000" w:rsidRPr="00000000">
              <w:rPr>
                <w:b w:val="1"/>
                <w:bCs w:val="1"/>
                <w:sz w:val="22"/>
                <w:szCs w:val="22"/>
                <w:rtl w:val="0"/>
              </w:rPr>
              <w:t xml:space="preserve">Thuyết minh (Video + Slide)</w:t>
            </w:r>
            <w:r w:rsidDel="00000000" w:rsidR="00000000" w:rsidRPr="00000000">
              <w:rPr>
                <w:sz w:val="22"/>
                <w:szCs w:val="22"/>
                <w:rtl w:val="0"/>
              </w:rPr>
              <w:t xml:space="preserve"> — Hoàn thành slide thuyết trình và quay video demo gọi API mượt mà qua Postman/Swagger (kèm test chịu tải nếu có).</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9B">
            <w:pPr>
              <w:rPr>
                <w:color w:val="000000"/>
                <w:sz w:val="22"/>
                <w:szCs w:val="22"/>
              </w:rPr>
            </w:pPr>
            <w:r w:rsidDel="00000000" w:rsidR="00000000" w:rsidRPr="00000000">
              <w:rPr>
                <w:color w:val="000000"/>
                <w:sz w:val="22"/>
                <w:szCs w:val="22"/>
                <w:rtl w:val="0"/>
              </w:rPr>
              <w:t xml:space="preserve">22/06/2026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sz w:val="22"/>
                <w:szCs w:val="22"/>
              </w:rPr>
            </w:pPr>
            <w:r w:rsidDel="00000000" w:rsidR="00000000" w:rsidRPr="00000000">
              <w:rPr>
                <w:b w:val="1"/>
                <w:bCs w:val="1"/>
                <w:sz w:val="22"/>
                <w:szCs w:val="22"/>
                <w:rtl w:val="0"/>
              </w:rPr>
              <w:t xml:space="preserve">Tự rà soát</w:t>
            </w:r>
            <w:r w:rsidDel="00000000" w:rsidR="00000000" w:rsidRPr="00000000">
              <w:rPr>
                <w:sz w:val="22"/>
                <w:szCs w:val="22"/>
                <w:rtl w:val="0"/>
              </w:rPr>
              <w:t xml:space="preserve"> - Review toàn bộ báo cáo, code, slide; kiểm tra lại Docker/môi trường local chạy ổn định; chỉnh sửa lần cuối và nộp cho GVHD.</w:t>
            </w:r>
          </w:p>
        </w:tc>
      </w:tr>
    </w:tbl>
    <w:p w:rsidR="00000000" w:rsidDel="00000000" w:rsidP="00000000" w:rsidRDefault="00000000" w:rsidRPr="00000000" w14:paraId="0000009D">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E">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Resources, Costs, and Budget</w:t>
      </w:r>
      <w:r w:rsidDel="00000000" w:rsidR="00000000" w:rsidRPr="00000000">
        <w:rPr>
          <w:rtl w:val="0"/>
        </w:rPr>
      </w:r>
    </w:p>
    <w:p w:rsidR="00000000" w:rsidDel="00000000" w:rsidP="00000000" w:rsidRDefault="00000000" w:rsidRPr="00000000" w14:paraId="0000009F">
      <w:pPr>
        <w:spacing w:after="80" w:before="180" w:lineRule="auto"/>
        <w:rPr>
          <w:sz w:val="22"/>
          <w:szCs w:val="22"/>
        </w:rPr>
      </w:pPr>
      <w:r w:rsidDel="00000000" w:rsidR="00000000" w:rsidRPr="00000000">
        <w:rPr>
          <w:b w:val="1"/>
          <w:bCs w:val="1"/>
          <w:color w:val="2e75b6"/>
          <w:sz w:val="24"/>
          <w:szCs w:val="24"/>
          <w:rtl w:val="0"/>
        </w:rPr>
        <w:t xml:space="preserve">Resource Management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000"/>
        <w:gridCol w:w="1680"/>
        <w:gridCol w:w="1480"/>
        <w:tblGridChange w:id="0">
          <w:tblGrid>
            <w:gridCol w:w="1800"/>
            <w:gridCol w:w="2400"/>
            <w:gridCol w:w="2000"/>
            <w:gridCol w:w="1680"/>
            <w:gridCol w:w="14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0">
            <w:pPr>
              <w:jc w:val="center"/>
              <w:rPr>
                <w:sz w:val="22"/>
                <w:szCs w:val="22"/>
              </w:rPr>
            </w:pPr>
            <w:r w:rsidDel="00000000" w:rsidR="00000000" w:rsidRPr="00000000">
              <w:rPr>
                <w:b w:val="1"/>
                <w:bCs w:val="1"/>
                <w:color w:val="ffffff"/>
                <w:sz w:val="22"/>
                <w:szCs w:val="22"/>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1">
            <w:pPr>
              <w:jc w:val="center"/>
              <w:rPr>
                <w:sz w:val="22"/>
                <w:szCs w:val="22"/>
              </w:rPr>
            </w:pPr>
            <w:r w:rsidDel="00000000" w:rsidR="00000000" w:rsidRPr="00000000">
              <w:rPr>
                <w:b w:val="1"/>
                <w:bCs w:val="1"/>
                <w:color w:val="ffffff"/>
                <w:sz w:val="22"/>
                <w:szCs w:val="22"/>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2">
            <w:pPr>
              <w:jc w:val="center"/>
              <w:rPr>
                <w:sz w:val="22"/>
                <w:szCs w:val="22"/>
              </w:rPr>
            </w:pPr>
            <w:r w:rsidDel="00000000" w:rsidR="00000000" w:rsidRPr="00000000">
              <w:rPr>
                <w:b w:val="1"/>
                <w:bCs w:val="1"/>
                <w:color w:val="ffffff"/>
                <w:sz w:val="22"/>
                <w:szCs w:val="22"/>
                <w:rtl w:val="0"/>
              </w:rPr>
              <w:t xml:space="preserve">Start 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3">
            <w:pPr>
              <w:jc w:val="center"/>
              <w:rPr>
                <w:sz w:val="22"/>
                <w:szCs w:val="22"/>
              </w:rPr>
            </w:pPr>
            <w:r w:rsidDel="00000000" w:rsidR="00000000" w:rsidRPr="00000000">
              <w:rPr>
                <w:b w:val="1"/>
                <w:bCs w:val="1"/>
                <w:color w:val="ffffff"/>
                <w:sz w:val="22"/>
                <w:szCs w:val="22"/>
                <w:rtl w:val="0"/>
              </w:rPr>
              <w:t xml:space="preserve">End Date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4">
            <w:pPr>
              <w:jc w:val="center"/>
              <w:rPr>
                <w:sz w:val="22"/>
                <w:szCs w:val="22"/>
              </w:rPr>
            </w:pPr>
            <w:r w:rsidDel="00000000" w:rsidR="00000000" w:rsidRPr="00000000">
              <w:rPr>
                <w:b w:val="1"/>
                <w:bCs w:val="1"/>
                <w:color w:val="ffffff"/>
                <w:sz w:val="22"/>
                <w:szCs w:val="22"/>
                <w:rtl w:val="0"/>
              </w:rPr>
              <w:t xml:space="preserve">% Effort/day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color w:val="000000"/>
                <w:sz w:val="22"/>
                <w:szCs w:val="22"/>
              </w:rPr>
            </w:pPr>
            <w:r w:rsidDel="00000000" w:rsidR="00000000" w:rsidRPr="00000000">
              <w:rPr>
                <w:color w:val="000000"/>
                <w:sz w:val="22"/>
                <w:szCs w:val="22"/>
                <w:rtl w:val="0"/>
              </w:rPr>
              <w:t xml:space="preserve">Project Manager / Developer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color w:val="000000"/>
                <w:sz w:val="22"/>
                <w:szCs w:val="22"/>
              </w:rPr>
            </w:pPr>
            <w:r w:rsidDel="00000000" w:rsidR="00000000" w:rsidRPr="00000000">
              <w:rPr>
                <w:sz w:val="22"/>
                <w:szCs w:val="22"/>
                <w:rtl w:val="0"/>
              </w:rPr>
              <w:t xml:space="preserve">Lê Minh Phát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sz w:val="22"/>
                <w:szCs w:val="22"/>
              </w:rPr>
            </w:pPr>
            <w:r w:rsidDel="00000000" w:rsidR="00000000" w:rsidRPr="00000000">
              <w:rPr>
                <w:color w:val="000000"/>
                <w:sz w:val="22"/>
                <w:szCs w:val="22"/>
                <w:rtl w:val="0"/>
              </w:rPr>
              <w:t xml:space="preserve">16/03/2026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sz w:val="22"/>
                <w:szCs w:val="22"/>
              </w:rPr>
            </w:pPr>
            <w:r w:rsidDel="00000000" w:rsidR="00000000" w:rsidRPr="00000000">
              <w:rPr>
                <w:color w:val="000000"/>
                <w:sz w:val="22"/>
                <w:szCs w:val="22"/>
                <w:rtl w:val="0"/>
              </w:rPr>
              <w:t xml:space="preserve">22/06/2026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sz w:val="22"/>
                <w:szCs w:val="22"/>
              </w:rPr>
            </w:pPr>
            <w:r w:rsidDel="00000000" w:rsidR="00000000" w:rsidRPr="00000000">
              <w:rPr>
                <w:color w:val="000000"/>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sz w:val="22"/>
                <w:szCs w:val="22"/>
              </w:rPr>
            </w:pPr>
            <w:r w:rsidDel="00000000" w:rsidR="00000000" w:rsidRPr="00000000">
              <w:rPr>
                <w:color w:val="000000"/>
                <w:sz w:val="22"/>
                <w:szCs w:val="22"/>
                <w:rtl w:val="0"/>
              </w:rPr>
              <w:t xml:space="preserve">Developer / 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color w:val="000000"/>
                <w:sz w:val="22"/>
                <w:szCs w:val="22"/>
              </w:rPr>
            </w:pPr>
            <w:r w:rsidDel="00000000" w:rsidR="00000000" w:rsidRPr="00000000">
              <w:rPr>
                <w:sz w:val="22"/>
                <w:szCs w:val="22"/>
                <w:rtl w:val="0"/>
              </w:rPr>
              <w:t xml:space="preserve">Trần Quang Mạnh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sz w:val="22"/>
                <w:szCs w:val="22"/>
              </w:rPr>
            </w:pPr>
            <w:r w:rsidDel="00000000" w:rsidR="00000000" w:rsidRPr="00000000">
              <w:rPr>
                <w:color w:val="000000"/>
                <w:sz w:val="22"/>
                <w:szCs w:val="22"/>
                <w:rtl w:val="0"/>
              </w:rPr>
              <w:t xml:space="preserve">16/03/2026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sz w:val="22"/>
                <w:szCs w:val="22"/>
              </w:rPr>
            </w:pPr>
            <w:r w:rsidDel="00000000" w:rsidR="00000000" w:rsidRPr="00000000">
              <w:rPr>
                <w:color w:val="000000"/>
                <w:sz w:val="22"/>
                <w:szCs w:val="22"/>
                <w:rtl w:val="0"/>
              </w:rPr>
              <w:t xml:space="preserve">22/06/2026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sz w:val="22"/>
                <w:szCs w:val="22"/>
              </w:rPr>
            </w:pPr>
            <w:r w:rsidDel="00000000" w:rsidR="00000000" w:rsidRPr="00000000">
              <w:rPr>
                <w:color w:val="000000"/>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sz w:val="22"/>
                <w:szCs w:val="22"/>
              </w:rPr>
            </w:pPr>
            <w:r w:rsidDel="00000000" w:rsidR="00000000" w:rsidRPr="00000000">
              <w:rPr>
                <w:color w:val="000000"/>
                <w:sz w:val="22"/>
                <w:szCs w:val="22"/>
                <w:rtl w:val="0"/>
              </w:rPr>
              <w:t xml:space="preserve">Project Sponsor /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color w:val="000000"/>
                <w:sz w:val="22"/>
                <w:szCs w:val="22"/>
              </w:rPr>
            </w:pPr>
            <w:r w:rsidDel="00000000" w:rsidR="00000000" w:rsidRPr="00000000">
              <w:rPr>
                <w:color w:val="000000"/>
                <w:sz w:val="22"/>
                <w:szCs w:val="22"/>
                <w:rtl w:val="0"/>
              </w:rPr>
              <w:t xml:space="preserve">Nguyễn Công Hoan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sz w:val="22"/>
                <w:szCs w:val="22"/>
              </w:rPr>
            </w:pPr>
            <w:r w:rsidDel="00000000" w:rsidR="00000000" w:rsidRPr="00000000">
              <w:rPr>
                <w:color w:val="000000"/>
                <w:sz w:val="22"/>
                <w:szCs w:val="22"/>
                <w:rtl w:val="0"/>
              </w:rPr>
              <w:t xml:space="preserve">16/03/2026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sz w:val="22"/>
                <w:szCs w:val="22"/>
              </w:rPr>
            </w:pPr>
            <w:r w:rsidDel="00000000" w:rsidR="00000000" w:rsidRPr="00000000">
              <w:rPr>
                <w:color w:val="000000"/>
                <w:sz w:val="22"/>
                <w:szCs w:val="22"/>
                <w:rtl w:val="0"/>
              </w:rPr>
              <w:t xml:space="preserve">22/06/2026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sz w:val="22"/>
                <w:szCs w:val="22"/>
              </w:rPr>
            </w:pPr>
            <w:r w:rsidDel="00000000" w:rsidR="00000000" w:rsidRPr="00000000">
              <w:rPr>
                <w:color w:val="000000"/>
                <w:sz w:val="22"/>
                <w:szCs w:val="22"/>
                <w:rtl w:val="0"/>
              </w:rPr>
              <w:t xml:space="preserve">10%</w:t>
            </w:r>
            <w:r w:rsidDel="00000000" w:rsidR="00000000" w:rsidRPr="00000000">
              <w:rPr>
                <w:rtl w:val="0"/>
              </w:rPr>
            </w:r>
          </w:p>
        </w:tc>
      </w:tr>
    </w:tbl>
    <w:p w:rsidR="00000000" w:rsidDel="00000000" w:rsidP="00000000" w:rsidRDefault="00000000" w:rsidRPr="00000000" w14:paraId="000000B4">
      <w:pPr>
        <w:spacing w:before="160" w:lineRule="auto"/>
        <w:rPr>
          <w:sz w:val="22"/>
          <w:szCs w:val="22"/>
        </w:rPr>
      </w:pPr>
      <w:r w:rsidDel="00000000" w:rsidR="00000000" w:rsidRPr="00000000">
        <w:rPr>
          <w:rtl w:val="0"/>
        </w:rPr>
      </w:r>
    </w:p>
    <w:p w:rsidR="00000000" w:rsidDel="00000000" w:rsidP="00000000" w:rsidRDefault="00000000" w:rsidRPr="00000000" w14:paraId="000000B5">
      <w:pPr>
        <w:spacing w:after="80" w:before="180" w:lineRule="auto"/>
        <w:rPr>
          <w:sz w:val="22"/>
          <w:szCs w:val="22"/>
        </w:rPr>
      </w:pPr>
      <w:r w:rsidDel="00000000" w:rsidR="00000000" w:rsidRPr="00000000">
        <w:rPr>
          <w:b w:val="1"/>
          <w:bCs w:val="1"/>
          <w:color w:val="2e75b6"/>
          <w:sz w:val="24"/>
          <w:szCs w:val="24"/>
          <w:rtl w:val="0"/>
        </w:rPr>
        <w:t xml:space="preserve">Estimated Costs and Budget (VNĐ)</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6">
            <w:pPr>
              <w:jc w:val="center"/>
              <w:rPr>
                <w:sz w:val="22"/>
                <w:szCs w:val="22"/>
              </w:rPr>
            </w:pPr>
            <w:r w:rsidDel="00000000" w:rsidR="00000000" w:rsidRPr="00000000">
              <w:rPr>
                <w:b w:val="1"/>
                <w:bCs w:val="1"/>
                <w:color w:val="ffffff"/>
                <w:sz w:val="22"/>
                <w:szCs w:val="22"/>
                <w:rtl w:val="0"/>
              </w:rPr>
              <w:t xml:space="preserve">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7">
            <w:pPr>
              <w:jc w:val="center"/>
              <w:rPr>
                <w:sz w:val="22"/>
                <w:szCs w:val="22"/>
              </w:rPr>
            </w:pPr>
            <w:r w:rsidDel="00000000" w:rsidR="00000000" w:rsidRPr="00000000">
              <w:rPr>
                <w:b w:val="1"/>
                <w:bCs w:val="1"/>
                <w:color w:val="ffffff"/>
                <w:sz w:val="22"/>
                <w:szCs w:val="22"/>
                <w:rtl w:val="0"/>
              </w:rPr>
              <w:t xml:space="preserve">Labor Costs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8">
            <w:pPr>
              <w:jc w:val="center"/>
              <w:rPr>
                <w:sz w:val="22"/>
                <w:szCs w:val="22"/>
              </w:rPr>
            </w:pPr>
            <w:r w:rsidDel="00000000" w:rsidR="00000000" w:rsidRPr="00000000">
              <w:rPr>
                <w:b w:val="1"/>
                <w:bCs w:val="1"/>
                <w:color w:val="ffffff"/>
                <w:sz w:val="22"/>
                <w:szCs w:val="22"/>
                <w:rtl w:val="0"/>
              </w:rPr>
              <w:t xml:space="preserve">Other Costs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9">
            <w:pPr>
              <w:jc w:val="center"/>
              <w:rPr>
                <w:sz w:val="22"/>
                <w:szCs w:val="22"/>
              </w:rPr>
            </w:pPr>
            <w:r w:rsidDel="00000000" w:rsidR="00000000" w:rsidRPr="00000000">
              <w:rPr>
                <w:b w:val="1"/>
                <w:bCs w:val="1"/>
                <w:color w:val="ffffff"/>
                <w:sz w:val="22"/>
                <w:szCs w:val="22"/>
                <w:rtl w:val="0"/>
              </w:rPr>
              <w:t xml:space="preserve">Budget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sz w:val="22"/>
                <w:szCs w:val="22"/>
              </w:rPr>
            </w:pPr>
            <w:r w:rsidDel="00000000" w:rsidR="00000000" w:rsidRPr="00000000">
              <w:rPr>
                <w:color w:val="000000"/>
                <w:sz w:val="22"/>
                <w:szCs w:val="22"/>
                <w:rtl w:val="0"/>
              </w:rPr>
              <w:t xml:space="preserve">Nghiên cứu &amp; Lập kế hoạch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sz w:val="22"/>
                <w:szCs w:val="22"/>
              </w:rPr>
            </w:pPr>
            <w:r w:rsidDel="00000000" w:rsidR="00000000" w:rsidRPr="00000000">
              <w:rPr>
                <w:color w:val="000000"/>
                <w:sz w:val="22"/>
                <w:szCs w:val="22"/>
                <w:rtl w:val="0"/>
              </w:rPr>
              <w:t xml:space="preserve">Thiết kế kiến trúc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sz w:val="22"/>
                <w:szCs w:val="22"/>
              </w:rPr>
            </w:pPr>
            <w:r w:rsidDel="00000000" w:rsidR="00000000" w:rsidRPr="00000000">
              <w:rPr>
                <w:color w:val="000000"/>
                <w:sz w:val="22"/>
                <w:szCs w:val="22"/>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sz w:val="22"/>
                <w:szCs w:val="22"/>
              </w:rPr>
            </w:pPr>
            <w:r w:rsidDel="00000000" w:rsidR="00000000" w:rsidRPr="00000000">
              <w:rPr>
                <w:color w:val="000000"/>
                <w:sz w:val="22"/>
                <w:szCs w:val="22"/>
                <w:rtl w:val="0"/>
              </w:rPr>
              <w:t xml:space="preserve">Infrastructure (</w:t>
            </w:r>
            <w:r w:rsidDel="00000000" w:rsidR="00000000" w:rsidRPr="00000000">
              <w:rPr>
                <w:sz w:val="22"/>
                <w:szCs w:val="22"/>
                <w:rtl w:val="0"/>
              </w:rPr>
              <w:t xml:space="preserve">Docker</w:t>
            </w:r>
            <w:r w:rsidDel="00000000" w:rsidR="00000000" w:rsidRPr="00000000">
              <w:rPr>
                <w:color w:val="000000"/>
                <w:sz w:val="22"/>
                <w:szCs w:val="22"/>
                <w:rtl w:val="0"/>
              </w:rPr>
              <w:t xml:space="preserve">,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sz w:val="22"/>
                <w:szCs w:val="22"/>
              </w:rPr>
            </w:pPr>
            <w:r w:rsidDel="00000000" w:rsidR="00000000" w:rsidRPr="00000000">
              <w:rPr>
                <w:color w:val="000000"/>
                <w:sz w:val="22"/>
                <w:szCs w:val="22"/>
                <w:rtl w:val="0"/>
              </w:rPr>
              <w:t xml:space="preserve">0 (Free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color w:val="000000"/>
                <w:sz w:val="22"/>
                <w:szCs w:val="22"/>
              </w:rPr>
            </w:pPr>
            <w:r w:rsidDel="00000000" w:rsidR="00000000" w:rsidRPr="00000000">
              <w:rPr>
                <w:sz w:val="22"/>
                <w:szCs w:val="22"/>
                <w:rtl w:val="0"/>
              </w:rPr>
              <w:t xml:space="preserve">Bản quyền phần mềm và công cụ (Rider, VS 2022 Community,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sz w:val="22"/>
                <w:szCs w:val="22"/>
              </w:rPr>
            </w:pPr>
            <w:r w:rsidDel="00000000" w:rsidR="00000000" w:rsidRPr="00000000">
              <w:rPr>
                <w:sz w:val="22"/>
                <w:szCs w:val="22"/>
                <w:rtl w:val="0"/>
              </w:rPr>
              <w:t xml:space="preserve">0 (Free Tier/</w:t>
            </w:r>
          </w:p>
          <w:p w:rsidR="00000000" w:rsidDel="00000000" w:rsidP="00000000" w:rsidRDefault="00000000" w:rsidRPr="00000000" w14:paraId="000000CE">
            <w:pPr>
              <w:jc w:val="center"/>
              <w:rPr>
                <w:color w:val="000000"/>
                <w:sz w:val="22"/>
                <w:szCs w:val="22"/>
              </w:rPr>
            </w:pPr>
            <w:r w:rsidDel="00000000" w:rsidR="00000000" w:rsidRPr="00000000">
              <w:rPr>
                <w:sz w:val="22"/>
                <w:szCs w:val="22"/>
                <w:rtl w:val="0"/>
              </w:rPr>
              <w:t xml:space="preserve">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sz w:val="22"/>
                <w:szCs w:val="22"/>
              </w:rPr>
            </w:pPr>
            <w:r w:rsidDel="00000000" w:rsidR="00000000" w:rsidRPr="00000000">
              <w:rPr>
                <w:color w:val="000000"/>
                <w:sz w:val="22"/>
                <w:szCs w:val="22"/>
                <w:rtl w:val="0"/>
              </w:rPr>
              <w:t xml:space="preserve">Domain (tùy chọn)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sz w:val="22"/>
                <w:szCs w:val="22"/>
              </w:rPr>
            </w:pPr>
            <w:r w:rsidDel="00000000" w:rsidR="00000000" w:rsidRPr="00000000">
              <w:rPr>
                <w:sz w:val="22"/>
                <w:szCs w:val="22"/>
                <w:rtl w:val="0"/>
              </w:rPr>
              <w:t xml:space="preserve">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0 (free 2 năm domain .id.vn cho công dân Việt Nam đủ 18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sz w:val="22"/>
                <w:szCs w:val="22"/>
              </w:rPr>
            </w:pPr>
            <w:r w:rsidDel="00000000" w:rsidR="00000000" w:rsidRPr="00000000">
              <w:rPr>
                <w:color w:val="000000"/>
                <w:sz w:val="22"/>
                <w:szCs w:val="22"/>
                <w:rtl w:val="0"/>
              </w:rPr>
              <w:t xml:space="preserve">Tài liệu, in ấn báo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center"/>
              <w:rPr>
                <w:sz w:val="22"/>
                <w:szCs w:val="22"/>
              </w:rPr>
            </w:pPr>
            <w:r w:rsidDel="00000000" w:rsidR="00000000" w:rsidRPr="00000000">
              <w:rPr>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sz w:val="22"/>
                <w:szCs w:val="22"/>
              </w:rPr>
            </w:pPr>
            <w:r w:rsidDel="00000000" w:rsidR="00000000" w:rsidRPr="00000000">
              <w:rPr>
                <w:color w:val="000000"/>
                <w:sz w:val="22"/>
                <w:szCs w:val="22"/>
                <w:rtl w:val="0"/>
              </w:rPr>
              <w:t xml:space="preserve">~</w:t>
            </w:r>
            <w:r w:rsidDel="00000000" w:rsidR="00000000" w:rsidRPr="00000000">
              <w:rPr>
                <w:sz w:val="22"/>
                <w:szCs w:val="22"/>
                <w:rtl w:val="0"/>
              </w:rPr>
              <w:t xml:space="preserve">2</w:t>
            </w:r>
            <w:r w:rsidDel="00000000" w:rsidR="00000000" w:rsidRPr="00000000">
              <w:rPr>
                <w:color w:val="000000"/>
                <w:sz w:val="22"/>
                <w:szCs w:val="22"/>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center"/>
              <w:rPr>
                <w:sz w:val="22"/>
                <w:szCs w:val="22"/>
              </w:rPr>
            </w:pPr>
            <w:r w:rsidDel="00000000" w:rsidR="00000000" w:rsidRPr="00000000">
              <w:rPr>
                <w:color w:val="000000"/>
                <w:sz w:val="22"/>
                <w:szCs w:val="22"/>
                <w:rtl w:val="0"/>
              </w:rPr>
              <w:t xml:space="preserve">~</w:t>
            </w:r>
            <w:r w:rsidDel="00000000" w:rsidR="00000000" w:rsidRPr="00000000">
              <w:rPr>
                <w:sz w:val="22"/>
                <w:szCs w:val="22"/>
                <w:rtl w:val="0"/>
              </w:rPr>
              <w:t xml:space="preserve">2</w:t>
            </w:r>
            <w:r w:rsidDel="00000000" w:rsidR="00000000" w:rsidRPr="00000000">
              <w:rPr>
                <w:color w:val="000000"/>
                <w:sz w:val="22"/>
                <w:szCs w:val="22"/>
                <w:rtl w:val="0"/>
              </w:rPr>
              <w:t xml:space="preserve">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color w:val="000000"/>
                <w:sz w:val="22"/>
                <w:szCs w:val="22"/>
              </w:rPr>
            </w:pPr>
            <w:r w:rsidDel="00000000" w:rsidR="00000000" w:rsidRPr="00000000">
              <w:rPr>
                <w:sz w:val="22"/>
                <w:szCs w:val="22"/>
                <w:rtl w:val="0"/>
              </w:rPr>
              <w:t xml:space="preserve">Dự phòng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center"/>
              <w:rPr>
                <w:color w:val="000000"/>
                <w:sz w:val="22"/>
                <w:szCs w:val="22"/>
              </w:rPr>
            </w:pPr>
            <w:r w:rsidDel="00000000" w:rsidR="00000000" w:rsidRPr="00000000">
              <w:rPr>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center"/>
              <w:rPr>
                <w:color w:val="000000"/>
                <w:sz w:val="22"/>
                <w:szCs w:val="22"/>
              </w:rPr>
            </w:pPr>
            <w:r w:rsidDel="00000000" w:rsidR="00000000" w:rsidRPr="00000000">
              <w:rPr>
                <w:sz w:val="22"/>
                <w:szCs w:val="22"/>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center"/>
              <w:rPr>
                <w:color w:val="000000"/>
                <w:sz w:val="22"/>
                <w:szCs w:val="22"/>
              </w:rPr>
            </w:pPr>
            <w:r w:rsidDel="00000000" w:rsidR="00000000" w:rsidRPr="00000000">
              <w:rPr>
                <w:sz w:val="22"/>
                <w:szCs w:val="22"/>
                <w:rtl w:val="0"/>
              </w:rPr>
              <w:t xml:space="preserve">~200.000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B">
            <w:pPr>
              <w:rPr>
                <w:sz w:val="22"/>
                <w:szCs w:val="22"/>
              </w:rPr>
            </w:pPr>
            <w:r w:rsidDel="00000000" w:rsidR="00000000" w:rsidRPr="00000000">
              <w:rPr>
                <w:b w:val="1"/>
                <w:bCs w:val="1"/>
                <w:color w:val="000000"/>
                <w:sz w:val="22"/>
                <w:szCs w:val="22"/>
                <w:rtl w:val="0"/>
              </w:rPr>
              <w:t xml:space="preserve">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jc w:val="center"/>
              <w:rPr>
                <w:sz w:val="22"/>
                <w:szCs w:val="22"/>
              </w:rPr>
            </w:pPr>
            <w:r w:rsidDel="00000000" w:rsidR="00000000" w:rsidRPr="00000000">
              <w:rPr>
                <w:b w:val="1"/>
                <w:bCs w:val="1"/>
                <w:color w:val="000000"/>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D">
            <w:pPr>
              <w:jc w:val="center"/>
              <w:rPr>
                <w:sz w:val="22"/>
                <w:szCs w:val="22"/>
              </w:rPr>
            </w:pPr>
            <w:r w:rsidDel="00000000" w:rsidR="00000000" w:rsidRPr="00000000">
              <w:rPr>
                <w:b w:val="1"/>
                <w:bCs w:val="1"/>
                <w:sz w:val="22"/>
                <w:szCs w:val="22"/>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E">
            <w:pPr>
              <w:jc w:val="center"/>
              <w:rPr>
                <w:sz w:val="22"/>
                <w:szCs w:val="22"/>
              </w:rPr>
            </w:pPr>
            <w:r w:rsidDel="00000000" w:rsidR="00000000" w:rsidRPr="00000000">
              <w:rPr>
                <w:b w:val="1"/>
                <w:bCs w:val="1"/>
                <w:sz w:val="22"/>
                <w:szCs w:val="22"/>
                <w:rtl w:val="0"/>
              </w:rPr>
              <w:t xml:space="preserve">~400.000</w:t>
            </w:r>
            <w:r w:rsidDel="00000000" w:rsidR="00000000" w:rsidRPr="00000000">
              <w:rPr>
                <w:rtl w:val="0"/>
              </w:rPr>
            </w:r>
          </w:p>
        </w:tc>
      </w:tr>
    </w:tbl>
    <w:p w:rsidR="00000000" w:rsidDel="00000000" w:rsidP="00000000" w:rsidRDefault="00000000" w:rsidRPr="00000000" w14:paraId="000000DF">
      <w:pPr>
        <w:spacing w:before="80" w:lineRule="auto"/>
        <w:rPr>
          <w:sz w:val="22"/>
          <w:szCs w:val="22"/>
        </w:rPr>
      </w:pPr>
      <w:r w:rsidDel="00000000" w:rsidR="00000000" w:rsidRPr="00000000">
        <w:rPr>
          <w:rtl w:val="0"/>
        </w:rPr>
      </w:r>
    </w:p>
    <w:p w:rsidR="00000000" w:rsidDel="00000000" w:rsidP="00000000" w:rsidRDefault="00000000" w:rsidRPr="00000000" w14:paraId="000000E0">
      <w:pPr>
        <w:spacing w:after="80" w:before="80" w:lineRule="auto"/>
        <w:rPr>
          <w:sz w:val="22"/>
          <w:szCs w:val="22"/>
        </w:rPr>
      </w:pPr>
      <w:r w:rsidDel="00000000" w:rsidR="00000000" w:rsidRPr="00000000">
        <w:rPr>
          <w:i w:val="1"/>
          <w:iCs w:val="1"/>
          <w:color w:val="666666"/>
          <w:rtl w:val="0"/>
        </w:rPr>
        <w:t xml:space="preserve">Lưu ý: Đây là đồ án nghiên cứu – không phát sinh chi phí nhân công. Chi phí thực tế chủ yếu là thời gian và nỗ lực của sinh viên.</w:t>
      </w:r>
      <w:r w:rsidDel="00000000" w:rsidR="00000000" w:rsidRPr="00000000">
        <w:rPr>
          <w:rtl w:val="0"/>
        </w:rPr>
      </w:r>
    </w:p>
    <w:p w:rsidR="00000000" w:rsidDel="00000000" w:rsidP="00000000" w:rsidRDefault="00000000" w:rsidRPr="00000000" w14:paraId="000000E1">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2">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Stakeholders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000"/>
        <w:gridCol w:w="1000"/>
        <w:gridCol w:w="3360"/>
        <w:tblGridChange w:id="0">
          <w:tblGrid>
            <w:gridCol w:w="2200"/>
            <w:gridCol w:w="1800"/>
            <w:gridCol w:w="1000"/>
            <w:gridCol w:w="1000"/>
            <w:gridCol w:w="3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3">
            <w:pPr>
              <w:jc w:val="center"/>
              <w:rPr>
                <w:sz w:val="22"/>
                <w:szCs w:val="22"/>
              </w:rPr>
            </w:pPr>
            <w:r w:rsidDel="00000000" w:rsidR="00000000" w:rsidRPr="00000000">
              <w:rPr>
                <w:b w:val="1"/>
                <w:bCs w:val="1"/>
                <w:color w:val="ffffff"/>
                <w:sz w:val="22"/>
                <w:szCs w:val="22"/>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4">
            <w:pPr>
              <w:jc w:val="center"/>
              <w:rPr>
                <w:sz w:val="22"/>
                <w:szCs w:val="22"/>
              </w:rPr>
            </w:pPr>
            <w:r w:rsidDel="00000000" w:rsidR="00000000" w:rsidRPr="00000000">
              <w:rPr>
                <w:b w:val="1"/>
                <w:bCs w:val="1"/>
                <w:color w:val="ffffff"/>
                <w:sz w:val="22"/>
                <w:szCs w:val="22"/>
                <w:rtl w:val="0"/>
              </w:rPr>
              <w:t xml:space="preserve">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5">
            <w:pPr>
              <w:jc w:val="center"/>
              <w:rPr>
                <w:sz w:val="22"/>
                <w:szCs w:val="22"/>
              </w:rPr>
            </w:pPr>
            <w:r w:rsidDel="00000000" w:rsidR="00000000" w:rsidRPr="00000000">
              <w:rPr>
                <w:b w:val="1"/>
                <w:bCs w:val="1"/>
                <w:color w:val="ffffff"/>
                <w:sz w:val="22"/>
                <w:szCs w:val="22"/>
                <w:rtl w:val="0"/>
              </w:rPr>
              <w:t xml:space="preserve">Power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6">
            <w:pPr>
              <w:jc w:val="center"/>
              <w:rPr>
                <w:sz w:val="22"/>
                <w:szCs w:val="22"/>
              </w:rPr>
            </w:pPr>
            <w:r w:rsidDel="00000000" w:rsidR="00000000" w:rsidRPr="00000000">
              <w:rPr>
                <w:b w:val="1"/>
                <w:bCs w:val="1"/>
                <w:color w:val="ffffff"/>
                <w:sz w:val="22"/>
                <w:szCs w:val="22"/>
                <w:rtl w:val="0"/>
              </w:rPr>
              <w:t xml:space="preserve">Interest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7">
            <w:pPr>
              <w:jc w:val="center"/>
              <w:rPr>
                <w:sz w:val="22"/>
                <w:szCs w:val="22"/>
              </w:rPr>
            </w:pPr>
            <w:r w:rsidDel="00000000" w:rsidR="00000000" w:rsidRPr="00000000">
              <w:rPr>
                <w:b w:val="1"/>
                <w:bCs w:val="1"/>
                <w:color w:val="ffffff"/>
                <w:sz w:val="22"/>
                <w:szCs w:val="22"/>
                <w:rtl w:val="0"/>
              </w:rPr>
              <w:t xml:space="preserve">Expectation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rPr>
                <w:color w:val="000000"/>
                <w:sz w:val="22"/>
                <w:szCs w:val="22"/>
              </w:rPr>
            </w:pPr>
            <w:r w:rsidDel="00000000" w:rsidR="00000000" w:rsidRPr="00000000">
              <w:rPr>
                <w:color w:val="000000"/>
                <w:sz w:val="22"/>
                <w:szCs w:val="22"/>
                <w:rtl w:val="0"/>
              </w:rPr>
              <w:t xml:space="preserve">Nguyễn Công Hoan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rPr>
                <w:sz w:val="22"/>
                <w:szCs w:val="22"/>
              </w:rPr>
            </w:pPr>
            <w:r w:rsidDel="00000000" w:rsidR="00000000" w:rsidRPr="00000000">
              <w:rPr>
                <w:color w:val="000000"/>
                <w:sz w:val="22"/>
                <w:szCs w:val="22"/>
                <w:rtl w:val="0"/>
              </w:rPr>
              <w:t xml:space="preserve">Project Sponsor /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center"/>
              <w:rPr>
                <w:sz w:val="22"/>
                <w:szCs w:val="22"/>
              </w:rPr>
            </w:pPr>
            <w:r w:rsidDel="00000000" w:rsidR="00000000" w:rsidRPr="00000000">
              <w:rPr>
                <w:color w:val="0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center"/>
              <w:rPr>
                <w:sz w:val="22"/>
                <w:szCs w:val="22"/>
              </w:rPr>
            </w:pPr>
            <w:r w:rsidDel="00000000" w:rsidR="00000000" w:rsidRPr="00000000">
              <w:rPr>
                <w:color w:val="0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sz w:val="22"/>
                <w:szCs w:val="22"/>
              </w:rPr>
            </w:pPr>
            <w:r w:rsidDel="00000000" w:rsidR="00000000" w:rsidRPr="00000000">
              <w:rPr>
                <w:color w:val="000000"/>
                <w:sz w:val="22"/>
                <w:szCs w:val="22"/>
                <w:rtl w:val="0"/>
              </w:rPr>
              <w:t xml:space="preserve">Đề tài có tính học thuật và thực tiễn; sinh viên hoàn thành đúng tiến độ, báo cáo rõ ràng.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color w:val="000000"/>
                <w:sz w:val="22"/>
                <w:szCs w:val="22"/>
              </w:rPr>
            </w:pPr>
            <w:r w:rsidDel="00000000" w:rsidR="00000000" w:rsidRPr="00000000">
              <w:rPr>
                <w:sz w:val="22"/>
                <w:szCs w:val="22"/>
                <w:rtl w:val="0"/>
              </w:rPr>
              <w:t xml:space="preserve">Lê Minh Phát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sz w:val="22"/>
                <w:szCs w:val="22"/>
              </w:rPr>
            </w:pPr>
            <w:r w:rsidDel="00000000" w:rsidR="00000000" w:rsidRPr="00000000">
              <w:rPr>
                <w:color w:val="000000"/>
                <w:sz w:val="22"/>
                <w:szCs w:val="22"/>
                <w:rtl w:val="0"/>
              </w:rPr>
              <w:t xml:space="preserve">PM / </w:t>
            </w:r>
            <w:r w:rsidDel="00000000" w:rsidR="00000000" w:rsidRPr="00000000">
              <w:rPr>
                <w:sz w:val="22"/>
                <w:szCs w:val="22"/>
                <w:rtl w:val="0"/>
              </w:rPr>
              <w:t xml:space="preserve">Developer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sz w:val="22"/>
                <w:szCs w:val="22"/>
              </w:rPr>
            </w:pPr>
            <w:r w:rsidDel="00000000" w:rsidR="00000000" w:rsidRPr="00000000">
              <w:rPr>
                <w:color w:val="000000"/>
                <w:sz w:val="22"/>
                <w:szCs w:val="22"/>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center"/>
              <w:rPr>
                <w:sz w:val="22"/>
                <w:szCs w:val="22"/>
              </w:rPr>
            </w:pPr>
            <w:r w:rsidDel="00000000" w:rsidR="00000000" w:rsidRPr="00000000">
              <w:rPr>
                <w:color w:val="0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sz w:val="22"/>
                <w:szCs w:val="22"/>
              </w:rPr>
            </w:pPr>
            <w:r w:rsidDel="00000000" w:rsidR="00000000" w:rsidRPr="00000000">
              <w:rPr>
                <w:color w:val="000000"/>
                <w:sz w:val="22"/>
                <w:szCs w:val="22"/>
                <w:rtl w:val="0"/>
              </w:rPr>
              <w:t xml:space="preserve">Hoàn thành đề tài, đạt điểm tốt, nắm vững kiến </w:t>
            </w:r>
            <w:r w:rsidDel="00000000" w:rsidR="00000000" w:rsidRPr="00000000">
              <w:rPr>
                <w:sz w:val="22"/>
                <w:szCs w:val="22"/>
                <w:rtl w:val="0"/>
              </w:rPr>
              <w:t xml:space="preserve">trúc và triển khai ứng dụng .NET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color w:val="000000"/>
                <w:sz w:val="22"/>
                <w:szCs w:val="22"/>
              </w:rPr>
            </w:pPr>
            <w:r w:rsidDel="00000000" w:rsidR="00000000" w:rsidRPr="00000000">
              <w:rPr>
                <w:sz w:val="22"/>
                <w:szCs w:val="22"/>
                <w:rtl w:val="0"/>
              </w:rPr>
              <w:t xml:space="preserve">Trần Quang Mạnh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sz w:val="22"/>
                <w:szCs w:val="22"/>
              </w:rPr>
            </w:pPr>
            <w:r w:rsidDel="00000000" w:rsidR="00000000" w:rsidRPr="00000000">
              <w:rPr>
                <w:color w:val="000000"/>
                <w:sz w:val="22"/>
                <w:szCs w:val="22"/>
                <w:rtl w:val="0"/>
              </w:rPr>
              <w:t xml:space="preserve">Developer / </w:t>
            </w:r>
            <w:r w:rsidDel="00000000" w:rsidR="00000000" w:rsidRPr="00000000">
              <w:rPr>
                <w:sz w:val="22"/>
                <w:szCs w:val="22"/>
                <w:rtl w:val="0"/>
              </w:rPr>
              <w:t xml:space="preserve">Researcher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center"/>
              <w:rPr>
                <w:sz w:val="22"/>
                <w:szCs w:val="22"/>
              </w:rPr>
            </w:pPr>
            <w:r w:rsidDel="00000000" w:rsidR="00000000" w:rsidRPr="00000000">
              <w:rPr>
                <w:color w:val="000000"/>
                <w:sz w:val="22"/>
                <w:szCs w:val="22"/>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center"/>
              <w:rPr>
                <w:sz w:val="22"/>
                <w:szCs w:val="22"/>
              </w:rPr>
            </w:pPr>
            <w:r w:rsidDel="00000000" w:rsidR="00000000" w:rsidRPr="00000000">
              <w:rPr>
                <w:color w:val="0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sz w:val="22"/>
                <w:szCs w:val="22"/>
              </w:rPr>
            </w:pPr>
            <w:r w:rsidDel="00000000" w:rsidR="00000000" w:rsidRPr="00000000">
              <w:rPr>
                <w:sz w:val="22"/>
                <w:szCs w:val="22"/>
                <w:rtl w:val="0"/>
              </w:rPr>
              <w:t xml:space="preserve">Nắm chắc kiến thức backend cùng tích lũy kinh nghiệm với .NET để ứng dụng vào công việc</w:t>
            </w:r>
          </w:p>
        </w:tc>
      </w:tr>
    </w:tbl>
    <w:p w:rsidR="00000000" w:rsidDel="00000000" w:rsidP="00000000" w:rsidRDefault="00000000" w:rsidRPr="00000000" w14:paraId="000000F7">
      <w:pPr>
        <w:rPr>
          <w:sz w:val="22"/>
          <w:szCs w:val="22"/>
        </w:rPr>
      </w:pPr>
      <w:r w:rsidDel="00000000" w:rsidR="00000000" w:rsidRPr="00000000">
        <w:rPr>
          <w:rtl w:val="0"/>
        </w:rPr>
      </w:r>
    </w:p>
    <w:p w:rsidR="00000000" w:rsidDel="00000000" w:rsidP="00000000" w:rsidRDefault="00000000" w:rsidRPr="00000000" w14:paraId="000000F8">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9">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Risk Management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1485"/>
        <w:gridCol w:w="1005"/>
        <w:gridCol w:w="4260"/>
        <w:tblGridChange w:id="0">
          <w:tblGrid>
            <w:gridCol w:w="2610"/>
            <w:gridCol w:w="1485"/>
            <w:gridCol w:w="1005"/>
            <w:gridCol w:w="42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A">
            <w:pPr>
              <w:jc w:val="center"/>
              <w:rPr>
                <w:sz w:val="22"/>
                <w:szCs w:val="22"/>
              </w:rPr>
            </w:pPr>
            <w:r w:rsidDel="00000000" w:rsidR="00000000" w:rsidRPr="00000000">
              <w:rPr>
                <w:b w:val="1"/>
                <w:bCs w:val="1"/>
                <w:color w:val="ffffff"/>
                <w:sz w:val="22"/>
                <w:szCs w:val="22"/>
                <w:rtl w:val="0"/>
              </w:rPr>
              <w:t xml:space="preserve">Risk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B">
            <w:pPr>
              <w:jc w:val="center"/>
              <w:rPr>
                <w:sz w:val="22"/>
                <w:szCs w:val="22"/>
              </w:rPr>
            </w:pPr>
            <w:r w:rsidDel="00000000" w:rsidR="00000000" w:rsidRPr="00000000">
              <w:rPr>
                <w:b w:val="1"/>
                <w:bCs w:val="1"/>
                <w:color w:val="ffffff"/>
                <w:sz w:val="22"/>
                <w:szCs w:val="22"/>
                <w:rtl w:val="0"/>
              </w:rPr>
              <w:t xml:space="preserve">Likelihood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C">
            <w:pPr>
              <w:jc w:val="center"/>
              <w:rPr>
                <w:sz w:val="22"/>
                <w:szCs w:val="22"/>
              </w:rPr>
            </w:pPr>
            <w:r w:rsidDel="00000000" w:rsidR="00000000" w:rsidRPr="00000000">
              <w:rPr>
                <w:b w:val="1"/>
                <w:bCs w:val="1"/>
                <w:color w:val="ffffff"/>
                <w:sz w:val="22"/>
                <w:szCs w:val="22"/>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FD">
            <w:pPr>
              <w:jc w:val="center"/>
              <w:rPr>
                <w:sz w:val="22"/>
                <w:szCs w:val="22"/>
              </w:rPr>
            </w:pPr>
            <w:r w:rsidDel="00000000" w:rsidR="00000000" w:rsidRPr="00000000">
              <w:rPr>
                <w:b w:val="1"/>
                <w:bCs w:val="1"/>
                <w:color w:val="ffffff"/>
                <w:sz w:val="22"/>
                <w:szCs w:val="22"/>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sz w:val="22"/>
                <w:szCs w:val="22"/>
              </w:rPr>
            </w:pPr>
            <w:r w:rsidDel="00000000" w:rsidR="00000000" w:rsidRPr="00000000">
              <w:rPr>
                <w:sz w:val="22"/>
                <w:szCs w:val="22"/>
                <w:rtl w:val="0"/>
              </w:rPr>
              <w:t xml:space="preserve">.NET 10 còn khá mới, một số tính năng nâng cao hoặc thư viện nội bộ có thể chưa ổn định, tài liệu best practice từ cộng đồng chưa nhiều.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sz w:val="22"/>
                <w:szCs w:val="22"/>
              </w:rPr>
            </w:pPr>
            <w:r w:rsidDel="00000000" w:rsidR="00000000" w:rsidRPr="00000000">
              <w:rPr>
                <w:color w:val="c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center"/>
              <w:rPr>
                <w:sz w:val="22"/>
                <w:szCs w:val="22"/>
              </w:rPr>
            </w:pPr>
            <w:r w:rsidDel="00000000" w:rsidR="00000000" w:rsidRPr="00000000">
              <w:rPr>
                <w:color w:val="c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sz w:val="22"/>
                <w:szCs w:val="22"/>
              </w:rPr>
            </w:pPr>
            <w:r w:rsidDel="00000000" w:rsidR="00000000" w:rsidRPr="00000000">
              <w:rPr>
                <w:sz w:val="22"/>
                <w:szCs w:val="22"/>
                <w:rtl w:val="0"/>
              </w:rPr>
              <w:t xml:space="preserve">Cố định phiên bản SDK cụ thể ngay từ đầu (VD: .NET 10.0.x). Tạo spike/POC trong tuần đầu tiên để xác nhận các tính năng mới (như tính năng C# 14 mới, Web API cải tiến) hoạt động ổn định trước khi build toàn bộ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sz w:val="22"/>
                <w:szCs w:val="22"/>
              </w:rPr>
            </w:pPr>
            <w:r w:rsidDel="00000000" w:rsidR="00000000" w:rsidRPr="00000000">
              <w:rPr>
                <w:sz w:val="22"/>
                <w:szCs w:val="22"/>
                <w:rtl w:val="0"/>
              </w:rPr>
              <w:t xml:space="preserve">Xung đột Dependency / Thư viện (NuGet packages) do các thư viện bên thứ ba (ORM, Auth, Message Broker) chưa cập nhật để hỗ trợ hoàn toàn .NET 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center"/>
              <w:rPr>
                <w:sz w:val="22"/>
                <w:szCs w:val="22"/>
              </w:rPr>
            </w:pPr>
            <w:r w:rsidDel="00000000" w:rsidR="00000000" w:rsidRPr="00000000">
              <w:rPr>
                <w:color w:val="000000"/>
                <w:sz w:val="22"/>
                <w:szCs w:val="22"/>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sz w:val="22"/>
                <w:szCs w:val="22"/>
              </w:rPr>
            </w:pPr>
            <w:r w:rsidDel="00000000" w:rsidR="00000000" w:rsidRPr="00000000">
              <w:rPr>
                <w:color w:val="c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sz w:val="22"/>
                <w:szCs w:val="22"/>
              </w:rPr>
            </w:pPr>
            <w:r w:rsidDel="00000000" w:rsidR="00000000" w:rsidRPr="00000000">
              <w:rPr>
                <w:sz w:val="22"/>
                <w:szCs w:val="22"/>
                <w:rtl w:val="0"/>
              </w:rPr>
              <w:t xml:space="preserve">Liệt kê và kiểm tra (test) các package quan trọng (như EF Core extensions, thư viện JWT…) từ sớm. Nếu gặp lỗi, giới hạn phạm vi sử dụng, tự viết wrapper hoặc cân nhắc các thư viện thay thế đã tương thích.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sz w:val="22"/>
                <w:szCs w:val="22"/>
              </w:rPr>
            </w:pPr>
            <w:r w:rsidDel="00000000" w:rsidR="00000000" w:rsidRPr="00000000">
              <w:rPr>
                <w:sz w:val="22"/>
                <w:szCs w:val="22"/>
                <w:rtl w:val="0"/>
              </w:rPr>
              <w:t xml:space="preserve">Tiến độ bị chậm do thiếu kinh nghiệm với các tính năng mới của .NET 10 (ví dụ: các thay đổi về Dependency Injection, Middleware, hoặc Native AOT).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center"/>
              <w:rPr>
                <w:sz w:val="22"/>
                <w:szCs w:val="22"/>
              </w:rPr>
            </w:pPr>
            <w:r w:rsidDel="00000000" w:rsidR="00000000" w:rsidRPr="00000000">
              <w:rPr>
                <w:color w:val="c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center"/>
              <w:rPr>
                <w:sz w:val="22"/>
                <w:szCs w:val="22"/>
              </w:rPr>
            </w:pPr>
            <w:r w:rsidDel="00000000" w:rsidR="00000000" w:rsidRPr="00000000">
              <w:rPr>
                <w:color w:val="000000"/>
                <w:sz w:val="22"/>
                <w:szCs w:val="22"/>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sz w:val="22"/>
                <w:szCs w:val="22"/>
              </w:rPr>
            </w:pPr>
            <w:r w:rsidDel="00000000" w:rsidR="00000000" w:rsidRPr="00000000">
              <w:rPr>
                <w:sz w:val="22"/>
                <w:szCs w:val="22"/>
                <w:rtl w:val="0"/>
              </w:rPr>
              <w:t xml:space="preserve">Dành tuần đầu (Sprint 0) để học các update của .NET 10 và làm POC. Ưu tiên scope cho MVP: hoàn thiện các CRUD API cơ bản trước khi áp dụng các tính năng "experimental" phức tạp của phiên bản này.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sz w:val="22"/>
                <w:szCs w:val="22"/>
              </w:rPr>
            </w:pPr>
            <w:r w:rsidDel="00000000" w:rsidR="00000000" w:rsidRPr="00000000">
              <w:rPr>
                <w:sz w:val="22"/>
                <w:szCs w:val="22"/>
                <w:rtl w:val="0"/>
              </w:rPr>
              <w:t xml:space="preserve">Triển khai (Deployment) gặp khó khăn do các dịch vụ Cloud Hosting chưa hỗ trợ native runtime cho .NET 10 hoặc lỗi tương thích môi trường.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sz w:val="22"/>
                <w:szCs w:val="22"/>
              </w:rPr>
            </w:pPr>
            <w:r w:rsidDel="00000000" w:rsidR="00000000" w:rsidRPr="00000000">
              <w:rPr>
                <w:color w:val="000000"/>
                <w:sz w:val="22"/>
                <w:szCs w:val="22"/>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center"/>
              <w:rPr>
                <w:sz w:val="22"/>
                <w:szCs w:val="22"/>
              </w:rPr>
            </w:pPr>
            <w:r w:rsidDel="00000000" w:rsidR="00000000" w:rsidRPr="00000000">
              <w:rPr>
                <w:color w:val="000000"/>
                <w:sz w:val="22"/>
                <w:szCs w:val="22"/>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sz w:val="22"/>
                <w:szCs w:val="22"/>
              </w:rPr>
            </w:pPr>
            <w:r w:rsidDel="00000000" w:rsidR="00000000" w:rsidRPr="00000000">
              <w:rPr>
                <w:sz w:val="22"/>
                <w:szCs w:val="22"/>
                <w:rtl w:val="0"/>
              </w:rPr>
              <w:t xml:space="preserve">Sử dụng Docker (Containerization) để đóng gói ứng dụng, giúp không phụ thuộc vào runtime của môi trường host. Nghiên cứu kỹ nếu sử dụng tính năng Native AOT vì có thể gặp limitation trên một số 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sz w:val="22"/>
                <w:szCs w:val="22"/>
              </w:rPr>
            </w:pPr>
            <w:r w:rsidDel="00000000" w:rsidR="00000000" w:rsidRPr="00000000">
              <w:rPr>
                <w:sz w:val="22"/>
                <w:szCs w:val="22"/>
                <w:rtl w:val="0"/>
              </w:rPr>
              <w:t xml:space="preserve">Demo không ổn định khi bảo vệ (lỗi kết nối Database, API phản hồi chậm do cold start của .NET).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center"/>
              <w:rPr>
                <w:sz w:val="22"/>
                <w:szCs w:val="22"/>
              </w:rPr>
            </w:pPr>
            <w:r w:rsidDel="00000000" w:rsidR="00000000" w:rsidRPr="00000000">
              <w:rPr>
                <w:color w:val="000000"/>
                <w:sz w:val="22"/>
                <w:szCs w:val="22"/>
                <w:rtl w:val="0"/>
              </w:rPr>
              <w:t xml:space="preserve">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center"/>
              <w:rPr>
                <w:sz w:val="22"/>
                <w:szCs w:val="22"/>
              </w:rPr>
            </w:pPr>
            <w:r w:rsidDel="00000000" w:rsidR="00000000" w:rsidRPr="00000000">
              <w:rPr>
                <w:color w:val="c00000"/>
                <w:sz w:val="22"/>
                <w:szCs w:val="22"/>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sz w:val="22"/>
                <w:szCs w:val="22"/>
              </w:rPr>
            </w:pPr>
            <w:r w:rsidDel="00000000" w:rsidR="00000000" w:rsidRPr="00000000">
              <w:rPr>
                <w:sz w:val="22"/>
                <w:szCs w:val="22"/>
                <w:rtl w:val="0"/>
              </w:rPr>
              <w:t xml:space="preserve">Chuẩn bị bản demo chạy local (localhost với Docker Compose) song song với bản deploy trên server. Warm up các API endpoint (gọi thử vài request) ít nhất 15-30 phút trước buổi bảo vệ. Quay sẵn video demo làm backup.</w:t>
            </w:r>
            <w:r w:rsidDel="00000000" w:rsidR="00000000" w:rsidRPr="00000000">
              <w:rPr>
                <w:rtl w:val="0"/>
              </w:rPr>
            </w:r>
          </w:p>
        </w:tc>
      </w:tr>
    </w:tbl>
    <w:p w:rsidR="00000000" w:rsidDel="00000000" w:rsidP="00000000" w:rsidRDefault="00000000" w:rsidRPr="00000000" w14:paraId="0000011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3">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Assumptions and Constraints</w:t>
      </w:r>
      <w:r w:rsidDel="00000000" w:rsidR="00000000" w:rsidRPr="00000000">
        <w:rPr>
          <w:rtl w:val="0"/>
        </w:rPr>
      </w:r>
    </w:p>
    <w:p w:rsidR="00000000" w:rsidDel="00000000" w:rsidP="00000000" w:rsidRDefault="00000000" w:rsidRPr="00000000" w14:paraId="00000114">
      <w:pPr>
        <w:spacing w:after="80" w:before="180" w:lineRule="auto"/>
        <w:rPr>
          <w:sz w:val="22"/>
          <w:szCs w:val="22"/>
        </w:rPr>
      </w:pPr>
      <w:r w:rsidDel="00000000" w:rsidR="00000000" w:rsidRPr="00000000">
        <w:rPr>
          <w:b w:val="1"/>
          <w:bCs w:val="1"/>
          <w:color w:val="2e75b6"/>
          <w:sz w:val="24"/>
          <w:szCs w:val="24"/>
          <w:rtl w:val="0"/>
        </w:rPr>
        <w:t xml:space="preserve">Assumptions</w:t>
      </w:r>
      <w:r w:rsidDel="00000000" w:rsidR="00000000" w:rsidRPr="00000000">
        <w:rPr>
          <w:rtl w:val="0"/>
        </w:rPr>
      </w:r>
    </w:p>
    <w:p w:rsidR="00000000" w:rsidDel="00000000" w:rsidP="00000000" w:rsidRDefault="00000000" w:rsidRPr="00000000" w14:paraId="00000115">
      <w:pPr>
        <w:numPr>
          <w:ilvl w:val="0"/>
          <w:numId w:val="12"/>
        </w:numPr>
        <w:ind w:left="720" w:hanging="360"/>
        <w:rPr>
          <w:sz w:val="22"/>
          <w:szCs w:val="22"/>
          <w:u w:val="none"/>
        </w:rPr>
      </w:pPr>
      <w:r w:rsidDel="00000000" w:rsidR="00000000" w:rsidRPr="00000000">
        <w:rPr>
          <w:b w:val="1"/>
          <w:bCs w:val="1"/>
          <w:sz w:val="22"/>
          <w:szCs w:val="22"/>
          <w:rtl w:val="0"/>
        </w:rPr>
        <w:t xml:space="preserve">Kiến thức nền tảng (Baseline Knowledge):</w:t>
      </w:r>
      <w:r w:rsidDel="00000000" w:rsidR="00000000" w:rsidRPr="00000000">
        <w:rPr>
          <w:sz w:val="22"/>
          <w:szCs w:val="22"/>
          <w:rtl w:val="0"/>
        </w:rPr>
        <w:t xml:space="preserve"> Nhóm thực hiện đã có kiến thức cơ bản về ngôn ngữ C#, lập trình hướng đối tượng (OOP), hiểu biết sơ bộ về RESTful API và cơ sở dữ liệu quan hệ (SQL).</w:t>
      </w:r>
    </w:p>
    <w:p w:rsidR="00000000" w:rsidDel="00000000" w:rsidP="00000000" w:rsidRDefault="00000000" w:rsidRPr="00000000" w14:paraId="00000116">
      <w:pPr>
        <w:numPr>
          <w:ilvl w:val="0"/>
          <w:numId w:val="12"/>
        </w:numPr>
        <w:ind w:left="720" w:hanging="360"/>
        <w:rPr>
          <w:sz w:val="22"/>
          <w:szCs w:val="22"/>
          <w:u w:val="none"/>
        </w:rPr>
      </w:pPr>
      <w:r w:rsidDel="00000000" w:rsidR="00000000" w:rsidRPr="00000000">
        <w:rPr>
          <w:b w:val="1"/>
          <w:bCs w:val="1"/>
          <w:sz w:val="22"/>
          <w:szCs w:val="22"/>
          <w:rtl w:val="0"/>
        </w:rPr>
        <w:t xml:space="preserve">Hạ tầng thiết bị</w:t>
      </w:r>
      <w:r w:rsidDel="00000000" w:rsidR="00000000" w:rsidRPr="00000000">
        <w:rPr>
          <w:sz w:val="22"/>
          <w:szCs w:val="22"/>
          <w:rtl w:val="0"/>
        </w:rPr>
        <w:t xml:space="preserve">: Các thành viên trong nhóm có máy tính đủ cấu hình (RAM lý tưởng từ 16 GB trở lên) để chạy mượt mà các công cụ nặng như Visual Studio 2022 (phiên bản mới nhất hỗ trợ .NET 10), Docker Desktop và Database Management Tool.</w:t>
      </w:r>
    </w:p>
    <w:p w:rsidR="00000000" w:rsidDel="00000000" w:rsidP="00000000" w:rsidRDefault="00000000" w:rsidRPr="00000000" w14:paraId="00000117">
      <w:pPr>
        <w:numPr>
          <w:ilvl w:val="0"/>
          <w:numId w:val="12"/>
        </w:numPr>
        <w:ind w:left="720" w:hanging="360"/>
        <w:rPr>
          <w:sz w:val="22"/>
          <w:szCs w:val="22"/>
          <w:u w:val="none"/>
        </w:rPr>
      </w:pPr>
      <w:r w:rsidDel="00000000" w:rsidR="00000000" w:rsidRPr="00000000">
        <w:rPr>
          <w:b w:val="1"/>
          <w:bCs w:val="1"/>
          <w:sz w:val="22"/>
          <w:szCs w:val="22"/>
          <w:rtl w:val="0"/>
        </w:rPr>
        <w:t xml:space="preserve">Tính sẵn sàng của tài liệu:</w:t>
      </w:r>
      <w:r w:rsidDel="00000000" w:rsidR="00000000" w:rsidRPr="00000000">
        <w:rPr>
          <w:sz w:val="22"/>
          <w:szCs w:val="22"/>
          <w:rtl w:val="0"/>
        </w:rPr>
        <w:t xml:space="preserve"> Mặc dù .NET 10 là phiên bản mới, giả định rằng Microsoft Documentation và các bài viết từ cộng đồng đã đủ để giải quyết các bài toán backend cốt lõi (CRUD, Authentication/Authorization, Entity Framework Core).</w:t>
      </w:r>
    </w:p>
    <w:p w:rsidR="00000000" w:rsidDel="00000000" w:rsidP="00000000" w:rsidRDefault="00000000" w:rsidRPr="00000000" w14:paraId="00000118">
      <w:pPr>
        <w:numPr>
          <w:ilvl w:val="0"/>
          <w:numId w:val="12"/>
        </w:numPr>
        <w:ind w:left="720" w:hanging="360"/>
        <w:rPr>
          <w:sz w:val="22"/>
          <w:szCs w:val="22"/>
          <w:u w:val="none"/>
        </w:rPr>
      </w:pPr>
      <w:r w:rsidDel="00000000" w:rsidR="00000000" w:rsidRPr="00000000">
        <w:rPr>
          <w:b w:val="1"/>
          <w:bCs w:val="1"/>
          <w:sz w:val="22"/>
          <w:szCs w:val="22"/>
          <w:rtl w:val="0"/>
        </w:rPr>
        <w:t xml:space="preserve">Trọng tâm đề tài (Tech-driven):</w:t>
      </w:r>
      <w:r w:rsidDel="00000000" w:rsidR="00000000" w:rsidRPr="00000000">
        <w:rPr>
          <w:sz w:val="22"/>
          <w:szCs w:val="22"/>
          <w:rtl w:val="0"/>
        </w:rPr>
        <w:t xml:space="preserve"> Giả định rằng mục tiêu chính của đề tài là trình diễn công nghệ (khai phá các tính năng mới của .NET 10, hiệu năng, kiến trúc) chứ không phải là xây dựng một hệ thống với "nghiệp vụ kinh doanh" (business logic) quá phức tạp. Nghiệp vụ (ví dụ: e-commerce, blog) chỉ làm nền để demo.</w:t>
      </w:r>
    </w:p>
    <w:p w:rsidR="00000000" w:rsidDel="00000000" w:rsidP="00000000" w:rsidRDefault="00000000" w:rsidRPr="00000000" w14:paraId="00000119">
      <w:pPr>
        <w:spacing w:before="120" w:lineRule="auto"/>
        <w:rPr>
          <w:sz w:val="22"/>
          <w:szCs w:val="22"/>
        </w:rPr>
      </w:pPr>
      <w:r w:rsidDel="00000000" w:rsidR="00000000" w:rsidRPr="00000000">
        <w:rPr>
          <w:rtl w:val="0"/>
        </w:rPr>
      </w:r>
    </w:p>
    <w:p w:rsidR="00000000" w:rsidDel="00000000" w:rsidP="00000000" w:rsidRDefault="00000000" w:rsidRPr="00000000" w14:paraId="0000011A">
      <w:pPr>
        <w:spacing w:after="80" w:before="180" w:lineRule="auto"/>
        <w:rPr>
          <w:sz w:val="22"/>
          <w:szCs w:val="22"/>
        </w:rPr>
      </w:pPr>
      <w:r w:rsidDel="00000000" w:rsidR="00000000" w:rsidRPr="00000000">
        <w:rPr>
          <w:b w:val="1"/>
          <w:bCs w:val="1"/>
          <w:color w:val="2e75b6"/>
          <w:sz w:val="24"/>
          <w:szCs w:val="24"/>
          <w:rtl w:val="0"/>
        </w:rPr>
        <w:t xml:space="preserve">Constraints</w:t>
      </w:r>
      <w:r w:rsidDel="00000000" w:rsidR="00000000" w:rsidRPr="00000000">
        <w:rPr>
          <w:rtl w:val="0"/>
        </w:rPr>
      </w:r>
    </w:p>
    <w:p w:rsidR="00000000" w:rsidDel="00000000" w:rsidP="00000000" w:rsidRDefault="00000000" w:rsidRPr="00000000" w14:paraId="0000011B">
      <w:pPr>
        <w:numPr>
          <w:ilvl w:val="0"/>
          <w:numId w:val="3"/>
        </w:numPr>
        <w:ind w:left="720" w:hanging="360"/>
        <w:rPr>
          <w:sz w:val="22"/>
          <w:szCs w:val="22"/>
          <w:u w:val="none"/>
        </w:rPr>
      </w:pPr>
      <w:r w:rsidDel="00000000" w:rsidR="00000000" w:rsidRPr="00000000">
        <w:rPr>
          <w:sz w:val="22"/>
          <w:szCs w:val="22"/>
          <w:rtl w:val="0"/>
        </w:rPr>
        <w:t xml:space="preserve">Thời gian: Phải hoàn thành trước 22/06/2026 theo lịch học kỳ của trường.</w:t>
      </w:r>
    </w:p>
    <w:p w:rsidR="00000000" w:rsidDel="00000000" w:rsidP="00000000" w:rsidRDefault="00000000" w:rsidRPr="00000000" w14:paraId="0000011C">
      <w:pPr>
        <w:numPr>
          <w:ilvl w:val="0"/>
          <w:numId w:val="3"/>
        </w:numPr>
        <w:ind w:left="720" w:hanging="360"/>
        <w:rPr>
          <w:sz w:val="22"/>
          <w:szCs w:val="22"/>
          <w:u w:val="none"/>
        </w:rPr>
      </w:pPr>
      <w:r w:rsidDel="00000000" w:rsidR="00000000" w:rsidRPr="00000000">
        <w:rPr>
          <w:sz w:val="22"/>
          <w:szCs w:val="22"/>
          <w:rtl w:val="0"/>
        </w:rPr>
        <w:t xml:space="preserve">Nhân sự: Chỉ có 2 sinh viên thực hiện, không có thêm nguồn lực từ bên ngoài.</w:t>
      </w:r>
    </w:p>
    <w:p w:rsidR="00000000" w:rsidDel="00000000" w:rsidP="00000000" w:rsidRDefault="00000000" w:rsidRPr="00000000" w14:paraId="0000011D">
      <w:pPr>
        <w:numPr>
          <w:ilvl w:val="0"/>
          <w:numId w:val="3"/>
        </w:numPr>
        <w:ind w:left="720" w:hanging="360"/>
        <w:rPr>
          <w:sz w:val="22"/>
          <w:szCs w:val="22"/>
          <w:u w:val="none"/>
        </w:rPr>
      </w:pPr>
      <w:r w:rsidDel="00000000" w:rsidR="00000000" w:rsidRPr="00000000">
        <w:rPr>
          <w:sz w:val="22"/>
          <w:szCs w:val="22"/>
          <w:rtl w:val="0"/>
        </w:rPr>
        <w:t xml:space="preserve">Công nghệ:</w:t>
      </w:r>
    </w:p>
    <w:p w:rsidR="00000000" w:rsidDel="00000000" w:rsidP="00000000" w:rsidRDefault="00000000" w:rsidRPr="00000000" w14:paraId="0000011E">
      <w:pPr>
        <w:numPr>
          <w:ilvl w:val="1"/>
          <w:numId w:val="3"/>
        </w:numPr>
        <w:ind w:left="1440" w:hanging="360"/>
        <w:rPr>
          <w:sz w:val="22"/>
          <w:szCs w:val="22"/>
          <w:u w:val="none"/>
        </w:rPr>
      </w:pPr>
      <w:r w:rsidDel="00000000" w:rsidR="00000000" w:rsidRPr="00000000">
        <w:rPr>
          <w:sz w:val="22"/>
          <w:szCs w:val="22"/>
          <w:rtl w:val="0"/>
        </w:rPr>
        <w:t xml:space="preserve">Bắt buộc phải sử dụng .NET 10 làm công nghệ lõi cho Backend. Không được đổi sang các framework/ngôn ngữ khác (như Node.js, Java Spring, Golang) giữa chừng nếu gặp khó khăn.</w:t>
      </w:r>
    </w:p>
    <w:p w:rsidR="00000000" w:rsidDel="00000000" w:rsidP="00000000" w:rsidRDefault="00000000" w:rsidRPr="00000000" w14:paraId="0000011F">
      <w:pPr>
        <w:numPr>
          <w:ilvl w:val="1"/>
          <w:numId w:val="3"/>
        </w:numPr>
        <w:ind w:left="1440" w:hanging="360"/>
        <w:rPr>
          <w:sz w:val="22"/>
          <w:szCs w:val="22"/>
          <w:u w:val="none"/>
        </w:rPr>
      </w:pPr>
      <w:r w:rsidDel="00000000" w:rsidR="00000000" w:rsidRPr="00000000">
        <w:rPr>
          <w:sz w:val="22"/>
          <w:szCs w:val="22"/>
          <w:rtl w:val="0"/>
        </w:rPr>
        <w:t xml:space="preserve">Sự phụ thuộc vào hệ sinh thái của bên thứ ba: Phải chấp nhận rủi ro một số thư viện quen thuộc (NuGet packages) chưa tương thích 100% với .NET 10, dẫn đến việc phải dùng bản beta/preview hoặc tự viết code xử lý (workaround).</w:t>
      </w:r>
    </w:p>
    <w:p w:rsidR="00000000" w:rsidDel="00000000" w:rsidP="00000000" w:rsidRDefault="00000000" w:rsidRPr="00000000" w14:paraId="00000120">
      <w:pPr>
        <w:numPr>
          <w:ilvl w:val="0"/>
          <w:numId w:val="3"/>
        </w:numPr>
        <w:ind w:left="720" w:hanging="360"/>
        <w:rPr>
          <w:sz w:val="22"/>
          <w:szCs w:val="22"/>
          <w:u w:val="none"/>
        </w:rPr>
      </w:pPr>
      <w:r w:rsidDel="00000000" w:rsidR="00000000" w:rsidRPr="00000000">
        <w:rPr>
          <w:sz w:val="22"/>
          <w:szCs w:val="22"/>
          <w:rtl w:val="0"/>
        </w:rPr>
        <w:t xml:space="preserve">Phạm vi: Không triển khai chi tiết frontend để tập trung cốt lõi vào hệ thống backend cùng các ứng dụng, tính năng mới của .NET Core 10</w:t>
      </w:r>
    </w:p>
    <w:p w:rsidR="00000000" w:rsidDel="00000000" w:rsidP="00000000" w:rsidRDefault="00000000" w:rsidRPr="00000000" w14:paraId="00000121">
      <w:pPr>
        <w:numPr>
          <w:ilvl w:val="0"/>
          <w:numId w:val="3"/>
        </w:numPr>
        <w:ind w:left="720" w:hanging="360"/>
        <w:rPr>
          <w:sz w:val="22"/>
          <w:szCs w:val="22"/>
          <w:u w:val="none"/>
        </w:rPr>
      </w:pPr>
      <w:r w:rsidDel="00000000" w:rsidR="00000000" w:rsidRPr="00000000">
        <w:rPr>
          <w:sz w:val="22"/>
          <w:szCs w:val="22"/>
          <w:rtl w:val="0"/>
        </w:rPr>
        <w:t xml:space="preserve">Chi phí: Ngân sách triển khai thực tế bằng 0. Ứng dụng chỉ được sử dụng các dịch vụ Cloud ở mức miễn phí (Free Tier của Azure, AWS, Render…) hoặc phải thiết lập để chạy hoàn toàn trên môi trường local/Docker để demo.</w:t>
      </w:r>
    </w:p>
    <w:p w:rsidR="00000000" w:rsidDel="00000000" w:rsidP="00000000" w:rsidRDefault="00000000" w:rsidRPr="00000000" w14:paraId="0000012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3">
      <w:pPr>
        <w:pBdr>
          <w:bottom w:color="2e75b6" w:space="4" w:sz="6" w:val="single"/>
        </w:pBdr>
        <w:spacing w:after="120" w:before="240" w:lineRule="auto"/>
        <w:rPr>
          <w:sz w:val="22"/>
          <w:szCs w:val="22"/>
        </w:rPr>
      </w:pPr>
      <w:r w:rsidDel="00000000" w:rsidR="00000000" w:rsidRPr="00000000">
        <w:rPr>
          <w:b w:val="1"/>
          <w:bCs w:val="1"/>
          <w:color w:val="1f4e79"/>
          <w:sz w:val="30"/>
          <w:szCs w:val="30"/>
          <w:rtl w:val="0"/>
        </w:rPr>
        <w:t xml:space="preserve">Additional Information — Technical Stack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4">
            <w:pPr>
              <w:jc w:val="center"/>
              <w:rPr>
                <w:sz w:val="22"/>
                <w:szCs w:val="22"/>
              </w:rPr>
            </w:pPr>
            <w:r w:rsidDel="00000000" w:rsidR="00000000" w:rsidRPr="00000000">
              <w:rPr>
                <w:b w:val="1"/>
                <w:bCs w:val="1"/>
                <w:color w:val="ffffff"/>
                <w:sz w:val="22"/>
                <w:szCs w:val="22"/>
                <w:rtl w:val="0"/>
              </w:rPr>
              <w:t xml:space="preserve">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5">
            <w:pPr>
              <w:jc w:val="center"/>
              <w:rPr>
                <w:sz w:val="22"/>
                <w:szCs w:val="22"/>
              </w:rPr>
            </w:pPr>
            <w:r w:rsidDel="00000000" w:rsidR="00000000" w:rsidRPr="00000000">
              <w:rPr>
                <w:b w:val="1"/>
                <w:bCs w:val="1"/>
                <w:color w:val="ffffff"/>
                <w:sz w:val="22"/>
                <w:szCs w:val="22"/>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26">
            <w:pPr>
              <w:jc w:val="center"/>
              <w:rPr>
                <w:sz w:val="22"/>
                <w:szCs w:val="22"/>
              </w:rPr>
            </w:pPr>
            <w:r w:rsidDel="00000000" w:rsidR="00000000" w:rsidRPr="00000000">
              <w:rPr>
                <w:b w:val="1"/>
                <w:bCs w:val="1"/>
                <w:color w:val="ffffff"/>
                <w:sz w:val="22"/>
                <w:szCs w:val="22"/>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7">
            <w:pPr>
              <w:rPr>
                <w:sz w:val="22"/>
                <w:szCs w:val="22"/>
              </w:rPr>
            </w:pPr>
            <w:r w:rsidDel="00000000" w:rsidR="00000000" w:rsidRPr="00000000">
              <w:rPr>
                <w:b w:val="1"/>
                <w:bCs w:val="1"/>
                <w:sz w:val="22"/>
                <w:szCs w:val="22"/>
                <w:rtl w:val="0"/>
              </w:rPr>
              <w:t xml:space="preserve">Core</w:t>
            </w:r>
            <w:r w:rsidDel="00000000" w:rsidR="00000000" w:rsidRPr="00000000">
              <w:rPr>
                <w:b w:val="1"/>
                <w:bCs w:val="1"/>
                <w:color w:val="000000"/>
                <w:sz w:val="22"/>
                <w:szCs w:val="22"/>
                <w:rtl w:val="0"/>
              </w:rPr>
              <w:t xml:space="preserv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sz w:val="22"/>
                <w:szCs w:val="22"/>
              </w:rPr>
            </w:pPr>
            <w:r w:rsidDel="00000000" w:rsidR="00000000" w:rsidRPr="00000000">
              <w:rPr>
                <w:sz w:val="22"/>
                <w:szCs w:val="22"/>
                <w:rtl w:val="0"/>
              </w:rPr>
              <w:t xml:space="preserve">.NET 10 (ASP.NET Core Web API)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sz w:val="22"/>
                <w:szCs w:val="22"/>
              </w:rPr>
            </w:pPr>
            <w:r w:rsidDel="00000000" w:rsidR="00000000" w:rsidRPr="00000000">
              <w:rPr>
                <w:sz w:val="22"/>
                <w:szCs w:val="22"/>
                <w:rtl w:val="0"/>
              </w:rPr>
              <w:t xml:space="preserve">Xây dựng các API RESTful. Có thể kết hợp Minimal APIs để tối ưu hiệu năng và so sánh với Controllers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A">
            <w:pPr>
              <w:rPr>
                <w:sz w:val="22"/>
                <w:szCs w:val="22"/>
              </w:rPr>
            </w:pPr>
            <w:r w:rsidDel="00000000" w:rsidR="00000000" w:rsidRPr="00000000">
              <w:rPr>
                <w:b w:val="1"/>
                <w:bCs w:val="1"/>
                <w:color w:val="000000"/>
                <w:sz w:val="22"/>
                <w:szCs w:val="22"/>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sz w:val="22"/>
                <w:szCs w:val="22"/>
              </w:rPr>
            </w:pPr>
            <w:r w:rsidDel="00000000" w:rsidR="00000000" w:rsidRPr="00000000">
              <w:rPr>
                <w:sz w:val="22"/>
                <w:szCs w:val="22"/>
                <w:rtl w:val="0"/>
              </w:rPr>
              <w:t xml:space="preserve">C# 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sz w:val="22"/>
                <w:szCs w:val="22"/>
              </w:rPr>
            </w:pPr>
            <w:r w:rsidDel="00000000" w:rsidR="00000000" w:rsidRPr="00000000">
              <w:rPr>
                <w:sz w:val="22"/>
                <w:szCs w:val="22"/>
                <w:rtl w:val="0"/>
              </w:rPr>
              <w:t xml:space="preserve">Ngôn ngữ lập trình chính, tận dụng các cú pháp và tính năng mới nhất để code ngắn gọn, an toàn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rPr>
                <w:sz w:val="22"/>
                <w:szCs w:val="22"/>
              </w:rPr>
            </w:pPr>
            <w:r w:rsidDel="00000000" w:rsidR="00000000" w:rsidRPr="00000000">
              <w:rPr>
                <w:b w:val="1"/>
                <w:bCs w:val="1"/>
                <w:sz w:val="22"/>
                <w:szCs w:val="22"/>
                <w:rtl w:val="0"/>
              </w:rPr>
              <w:t xml:space="preserve">Database &amp; ORM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sz w:val="22"/>
                <w:szCs w:val="22"/>
              </w:rPr>
            </w:pPr>
            <w:r w:rsidDel="00000000" w:rsidR="00000000" w:rsidRPr="00000000">
              <w:rPr>
                <w:sz w:val="22"/>
                <w:szCs w:val="22"/>
                <w:rtl w:val="0"/>
              </w:rPr>
              <w:t xml:space="preserve">PostgreSQL (hoặc SQL Server) + Entity Framework (EF) Core 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sz w:val="22"/>
                <w:szCs w:val="22"/>
              </w:rPr>
            </w:pPr>
            <w:r w:rsidDel="00000000" w:rsidR="00000000" w:rsidRPr="00000000">
              <w:rPr>
                <w:sz w:val="22"/>
                <w:szCs w:val="22"/>
                <w:rtl w:val="0"/>
              </w:rPr>
              <w:t xml:space="preserve">Quản lý dữ liệu E-commerce (Products, Carts, Orders, Users). Dùng phương pháp Code-First Migrations.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rPr>
                <w:sz w:val="22"/>
                <w:szCs w:val="22"/>
              </w:rPr>
            </w:pPr>
            <w:r w:rsidDel="00000000" w:rsidR="00000000" w:rsidRPr="00000000">
              <w:rPr>
                <w:b w:val="1"/>
                <w:bCs w:val="1"/>
                <w:sz w:val="22"/>
                <w:szCs w:val="22"/>
                <w:rtl w:val="0"/>
              </w:rPr>
              <w:t xml:space="preserve">Authentication &amp;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sz w:val="22"/>
                <w:szCs w:val="22"/>
              </w:rPr>
            </w:pPr>
            <w:r w:rsidDel="00000000" w:rsidR="00000000" w:rsidRPr="00000000">
              <w:rPr>
                <w:sz w:val="22"/>
                <w:szCs w:val="22"/>
                <w:rtl w:val="0"/>
              </w:rPr>
              <w:t xml:space="preserve">JWT Bearer Authentication &amp; ASP.NET Core Identity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sz w:val="22"/>
                <w:szCs w:val="22"/>
              </w:rPr>
            </w:pPr>
            <w:r w:rsidDel="00000000" w:rsidR="00000000" w:rsidRPr="00000000">
              <w:rPr>
                <w:sz w:val="22"/>
                <w:szCs w:val="22"/>
                <w:rtl w:val="0"/>
              </w:rPr>
              <w:t xml:space="preserve">Phân quyền và bảo mật (Xác thực người dùng đăng nhập, bảo vệ các endpoint như Checkout, View Profile).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3">
            <w:pPr>
              <w:rPr>
                <w:sz w:val="22"/>
                <w:szCs w:val="22"/>
              </w:rPr>
            </w:pPr>
            <w:r w:rsidDel="00000000" w:rsidR="00000000" w:rsidRPr="00000000">
              <w:rPr>
                <w:b w:val="1"/>
                <w:bCs w:val="1"/>
                <w:sz w:val="22"/>
                <w:szCs w:val="22"/>
                <w:rtl w:val="0"/>
              </w:rPr>
              <w:t xml:space="preserve">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sz w:val="22"/>
                <w:szCs w:val="22"/>
              </w:rPr>
            </w:pPr>
            <w:r w:rsidDel="00000000" w:rsidR="00000000" w:rsidRPr="00000000">
              <w:rPr>
                <w:sz w:val="22"/>
                <w:szCs w:val="22"/>
                <w:rtl w:val="0"/>
              </w:rPr>
              <w:t xml:space="preserve">Redis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sz w:val="22"/>
                <w:szCs w:val="22"/>
              </w:rPr>
            </w:pPr>
            <w:r w:rsidDel="00000000" w:rsidR="00000000" w:rsidRPr="00000000">
              <w:rPr>
                <w:sz w:val="22"/>
                <w:szCs w:val="22"/>
                <w:rtl w:val="0"/>
              </w:rPr>
              <w:t xml:space="preserve">Lưu trữ tạm thời danh mục sản phẩm hoặc giỏ hàng (Cart) để demo khả năng xử lý tốc độ cao của .NET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rPr>
                <w:sz w:val="22"/>
                <w:szCs w:val="22"/>
              </w:rPr>
            </w:pPr>
            <w:r w:rsidDel="00000000" w:rsidR="00000000" w:rsidRPr="00000000">
              <w:rPr>
                <w:b w:val="1"/>
                <w:bCs w:val="1"/>
                <w:sz w:val="22"/>
                <w:szCs w:val="22"/>
                <w:rtl w:val="0"/>
              </w:rPr>
              <w:t xml:space="preserve">API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sz w:val="22"/>
                <w:szCs w:val="22"/>
              </w:rPr>
            </w:pPr>
            <w:r w:rsidDel="00000000" w:rsidR="00000000" w:rsidRPr="00000000">
              <w:rPr>
                <w:sz w:val="22"/>
                <w:szCs w:val="22"/>
                <w:rtl w:val="0"/>
              </w:rPr>
              <w:t xml:space="preserve">Swagger / OpenAPI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rPr>
                <w:sz w:val="22"/>
                <w:szCs w:val="22"/>
              </w:rPr>
            </w:pPr>
            <w:r w:rsidDel="00000000" w:rsidR="00000000" w:rsidRPr="00000000">
              <w:rPr>
                <w:sz w:val="22"/>
                <w:szCs w:val="22"/>
                <w:rtl w:val="0"/>
              </w:rPr>
              <w:t xml:space="preserve">Tự động sinh tài liệu API, cho phép test trực tiếp các endpoint trên trình duyệt mà không cần frontend.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rPr>
                <w:sz w:val="22"/>
                <w:szCs w:val="22"/>
              </w:rPr>
            </w:pPr>
            <w:r w:rsidDel="00000000" w:rsidR="00000000" w:rsidRPr="00000000">
              <w:rPr>
                <w:b w:val="1"/>
                <w:bCs w:val="1"/>
                <w:color w:val="000000"/>
                <w:sz w:val="22"/>
                <w:szCs w:val="22"/>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sz w:val="22"/>
                <w:szCs w:val="22"/>
              </w:rPr>
            </w:pPr>
            <w:r w:rsidDel="00000000" w:rsidR="00000000" w:rsidRPr="00000000">
              <w:rPr>
                <w:color w:val="000000"/>
                <w:sz w:val="22"/>
                <w:szCs w:val="22"/>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sz w:val="22"/>
                <w:szCs w:val="22"/>
              </w:rPr>
            </w:pPr>
            <w:r w:rsidDel="00000000" w:rsidR="00000000" w:rsidRPr="00000000">
              <w:rPr>
                <w:sz w:val="22"/>
                <w:szCs w:val="22"/>
                <w:rtl w:val="0"/>
              </w:rPr>
              <w:t xml:space="preserve">Pipeline tự động build code và chạy Unit Test mỗi khi có người push code lên nhánh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C">
            <w:pPr>
              <w:rPr>
                <w:sz w:val="22"/>
                <w:szCs w:val="22"/>
              </w:rPr>
            </w:pPr>
            <w:r w:rsidDel="00000000" w:rsidR="00000000" w:rsidRPr="00000000">
              <w:rPr>
                <w:b w:val="1"/>
                <w:bCs w:val="1"/>
                <w:sz w:val="22"/>
                <w:szCs w:val="22"/>
                <w:rtl w:val="0"/>
              </w:rPr>
              <w:t xml:space="preserve">Containerization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rPr>
                <w:sz w:val="22"/>
                <w:szCs w:val="22"/>
              </w:rPr>
            </w:pPr>
            <w:r w:rsidDel="00000000" w:rsidR="00000000" w:rsidRPr="00000000">
              <w:rPr>
                <w:sz w:val="22"/>
                <w:szCs w:val="22"/>
                <w:rtl w:val="0"/>
              </w:rPr>
              <w:t xml:space="preserve">Docker &amp; Docker Compose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rPr>
                <w:sz w:val="22"/>
                <w:szCs w:val="22"/>
              </w:rPr>
            </w:pPr>
            <w:r w:rsidDel="00000000" w:rsidR="00000000" w:rsidRPr="00000000">
              <w:rPr>
                <w:sz w:val="22"/>
                <w:szCs w:val="22"/>
                <w:rtl w:val="0"/>
              </w:rPr>
              <w:t xml:space="preserve">Đóng gói Backend API, Database và Redis thành các container để chạy local mượt mà chỉ với 1 dòng lệnh.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rPr>
                <w:sz w:val="22"/>
                <w:szCs w:val="22"/>
              </w:rPr>
            </w:pPr>
            <w:r w:rsidDel="00000000" w:rsidR="00000000" w:rsidRPr="00000000">
              <w:rPr>
                <w:b w:val="1"/>
                <w:bCs w:val="1"/>
                <w:sz w:val="22"/>
                <w:szCs w:val="22"/>
                <w:rtl w:val="0"/>
              </w:rPr>
              <w:t xml:space="preserve">Hosting (Tùy chọn)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sz w:val="22"/>
                <w:szCs w:val="22"/>
              </w:rPr>
            </w:pPr>
            <w:r w:rsidDel="00000000" w:rsidR="00000000" w:rsidRPr="00000000">
              <w:rPr>
                <w:sz w:val="22"/>
                <w:szCs w:val="22"/>
                <w:rtl w:val="0"/>
              </w:rPr>
              <w:t xml:space="preserve">Render (Free Tier) hoặc VPS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sz w:val="22"/>
                <w:szCs w:val="22"/>
              </w:rPr>
            </w:pPr>
            <w:r w:rsidDel="00000000" w:rsidR="00000000" w:rsidRPr="00000000">
              <w:rPr>
                <w:sz w:val="22"/>
                <w:szCs w:val="22"/>
                <w:rtl w:val="0"/>
              </w:rPr>
              <w:t xml:space="preserve">Deploy API lên môi trường thật (nếu cần demo live). Nếu không, chỉ cần chạy Docker trên máy local.</w:t>
            </w:r>
          </w:p>
        </w:tc>
      </w:tr>
    </w:tbl>
    <w:p w:rsidR="00000000" w:rsidDel="00000000" w:rsidP="00000000" w:rsidRDefault="00000000" w:rsidRPr="00000000" w14:paraId="00000142">
      <w:pPr>
        <w:spacing w:before="200" w:lineRule="auto"/>
        <w:rPr>
          <w:sz w:val="22"/>
          <w:szCs w:val="22"/>
        </w:rPr>
      </w:pPr>
      <w:r w:rsidDel="00000000" w:rsidR="00000000" w:rsidRPr="00000000">
        <w:rPr>
          <w:rtl w:val="0"/>
        </w:rPr>
      </w:r>
    </w:p>
    <w:p w:rsidR="00000000" w:rsidDel="00000000" w:rsidP="00000000" w:rsidRDefault="00000000" w:rsidRPr="00000000" w14:paraId="00000143">
      <w:pPr>
        <w:spacing w:after="80" w:before="80" w:lineRule="auto"/>
        <w:rPr>
          <w:sz w:val="22"/>
          <w:szCs w:val="22"/>
        </w:rPr>
      </w:pPr>
      <w:r w:rsidDel="00000000" w:rsidR="00000000" w:rsidRPr="00000000">
        <w:rPr>
          <w:i w:val="1"/>
          <w:iCs w:val="1"/>
          <w:color w:val="555555"/>
          <w:rtl w:val="0"/>
        </w:rPr>
        <w:t xml:space="preserve">Tài liệu này cung cấp cái nhìn tổng quan về đề tài Tìm hiểu nền tảng .NET Core 10 trong phát triển hệ thống backend, đảm bảo sự đồng thuận giữa sinh viên và giảng viên hướng dẫn về phạm vi, mục tiêu và tiến độ thực hiện.</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88888"/>
        <w:sz w:val="16"/>
        <w:szCs w:val="16"/>
      </w:rPr>
    </w:pPr>
    <w:r w:rsidDel="00000000" w:rsidR="00000000" w:rsidRPr="00000000">
      <w:rPr>
        <w:rtl w:val="0"/>
      </w:rPr>
    </w:r>
  </w:p>
  <w:tbl>
    <w:tblPr>
      <w:tblStyle w:val="Table11"/>
      <w:tblW w:w="9630.0" w:type="dxa"/>
      <w:jc w:val="left"/>
      <w:tblLayout w:type="fixed"/>
      <w:tblLook w:val="06A0"/>
    </w:tblPr>
    <w:tblGrid>
      <w:gridCol w:w="3210"/>
      <w:gridCol w:w="3210"/>
      <w:gridCol w:w="3210"/>
      <w:tblGridChange w:id="0">
        <w:tblGrid>
          <w:gridCol w:w="3210"/>
          <w:gridCol w:w="3210"/>
          <w:gridCol w:w="3210"/>
        </w:tblGrid>
      </w:tblGridChange>
    </w:tblGrid>
    <w:tr>
      <w:trPr>
        <w:cantSplit w:val="0"/>
        <w:trHeight w:val="454.98046875" w:hRule="atLeast"/>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bottom w:color="2e75b6" w:space="4" w:sz="4" w:val="single"/>
      </w:pBdr>
      <w:jc w:val="right"/>
      <w:rPr>
        <w:color w:val="888888"/>
        <w:sz w:val="16"/>
        <w:szCs w:val="16"/>
      </w:rPr>
    </w:pPr>
    <w:r w:rsidDel="00000000" w:rsidR="00000000" w:rsidRPr="00000000">
      <w:rPr>
        <w:color w:val="888888"/>
        <w:sz w:val="16"/>
        <w:szCs w:val="16"/>
        <w:rtl w:val="0"/>
      </w:rPr>
      <w:t xml:space="preserve">PROJECT CHARTER  |  UIT.DE.PRJ-NET 10-36  |  .NET Core 10 trong phát triển backend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6">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13">
    <w:name w:val="Table Grid Light"/>
    <w:basedOn w:val="770"/>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0"/>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0"/>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0"/>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0"/>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0"/>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0"/>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0"/>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0"/>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0"/>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0"/>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0"/>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0"/>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0"/>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0"/>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0"/>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0"/>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0"/>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0"/>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c0e4f5"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0"/>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0"/>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0"/>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0"/>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0"/>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0"/>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0"/>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c2e5f5"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c2e5f5"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19739b"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0"/>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2ab8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0"/>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196c24"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0"/>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60cbf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0"/>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0"/>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0e4f5" w:themeColor="accent1" w:themeFill="accent1" w:themeFillTint="000034" w:themeTint="000034" w:val="clear"/>
    </w:tblPr>
    <w:tcPr>
      <w:tcBorders/>
    </w:tcPr>
    <w:tblStylePr w:type="band1Horz">
      <w:pPr>
        <w:pBdr/>
        <w:spacing/>
        <w:ind/>
      </w:pPr>
      <w:tblPr>
        <w:tblBorders/>
      </w:tblPr>
      <w:tcPr>
        <w:tcBorders/>
        <w:shd w:color="ffffff" w:fill="71c3e8" w:themeColor="accent1" w:themeFill="accent1" w:themeFillTint="000075" w:themeTint="000075" w:val="clear"/>
      </w:tcPr>
    </w:tblStylePr>
    <w:tblStylePr w:type="band1Vert">
      <w:pPr>
        <w:pBdr/>
        <w:spacing/>
        <w:ind/>
      </w:pPr>
      <w:tblPr>
        <w:tblBorders/>
      </w:tblPr>
      <w:tcPr>
        <w:tcBorders/>
        <w:shd w:color="ffffff" w:fill="71c3e8"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156082" w:themeColor="accent1" w:themeFill="accent1" w:val="clear"/>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rFonts w:ascii="Arial" w:hAnsi="Arial"/>
        <w:b w:val="1"/>
        <w:color w:val="ffffff"/>
        <w:sz w:val="22"/>
      </w:rPr>
      <w:tblPr>
        <w:tblBorders/>
      </w:tblPr>
      <w:tcPr>
        <w:tcBorders/>
        <w:shd w:color="ffffff" w:fill="156082"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156082"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3d7" w:themeColor="accent2" w:themeFill="accent2" w:themeFillTint="000032" w:themeTint="000032" w:val="clear"/>
    </w:tblPr>
    <w:tcPr>
      <w:tcBorders/>
    </w:tcPr>
    <w:tblStylePr w:type="band1Horz">
      <w:pPr>
        <w:pBdr/>
        <w:spacing/>
        <w:ind/>
      </w:pPr>
      <w:tblPr>
        <w:tblBorders/>
      </w:tblPr>
      <w:tcPr>
        <w:tcBorders/>
        <w:shd w:color="ffffff" w:fill="f5bea1" w:themeColor="accent2" w:themeFill="accent2" w:themeFillTint="000075" w:themeTint="000075" w:val="clear"/>
      </w:tcPr>
    </w:tblStylePr>
    <w:tblStylePr w:type="band1Vert">
      <w:pPr>
        <w:pBdr/>
        <w:spacing/>
        <w:ind/>
      </w:pPr>
      <w:tblPr>
        <w:tblBorders/>
      </w:tblPr>
      <w:tcPr>
        <w:tcBorders/>
        <w:shd w:color="ffffff" w:fill="f5bea1"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97132" w:themeColor="accent2" w:themeFill="accent2" w:val="clear"/>
      </w:tcPr>
    </w:tblStylePr>
    <w:tblStylePr w:type="firstRow">
      <w:pPr>
        <w:pBdr/>
        <w:spacing/>
        <w:ind/>
      </w:pPr>
      <w:rPr>
        <w:rFonts w:ascii="Arial" w:hAnsi="Arial"/>
        <w:b w:val="1"/>
        <w:color w:val="ffffff"/>
        <w:sz w:val="22"/>
      </w:rPr>
      <w:tblPr>
        <w:tblBorders/>
      </w:tblPr>
      <w:tcPr>
        <w:tcBorders/>
        <w:shd w:color="ffffff" w:fill="e97132" w:themeColor="accent2" w:themeFill="accent2" w:val="clear"/>
      </w:tcPr>
    </w:tblStylePr>
    <w:tblStylePr w:type="lastCol">
      <w:pPr>
        <w:pBdr/>
        <w:spacing/>
        <w:ind/>
      </w:pPr>
      <w:rPr>
        <w:rFonts w:ascii="Arial" w:hAnsi="Arial"/>
        <w:b w:val="1"/>
        <w:color w:val="ffffff"/>
        <w:sz w:val="22"/>
      </w:rPr>
      <w:tblPr>
        <w:tblBorders/>
      </w:tblPr>
      <w:tcPr>
        <w:tcBorders/>
        <w:shd w:color="ffffff" w:fill="e97132"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97132"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1f0c7" w:themeColor="accent3" w:themeFill="accent3" w:themeFillTint="000034" w:themeTint="000034" w:val="clear"/>
    </w:tblPr>
    <w:tcPr>
      <w:tcBorders/>
    </w:tcPr>
    <w:tblStylePr w:type="band1Horz">
      <w:pPr>
        <w:pBdr/>
        <w:spacing/>
        <w:ind/>
      </w:pPr>
      <w:tblPr>
        <w:tblBorders/>
      </w:tblPr>
      <w:tcPr>
        <w:tcBorders/>
        <w:shd w:color="ffffff" w:fill="72de81" w:themeColor="accent3" w:themeFill="accent3" w:themeFillTint="000075" w:themeTint="000075" w:val="clear"/>
      </w:tcPr>
    </w:tblStylePr>
    <w:tblStylePr w:type="band1Vert">
      <w:pPr>
        <w:pBdr/>
        <w:spacing/>
        <w:ind/>
      </w:pPr>
      <w:tblPr>
        <w:tblBorders/>
      </w:tblPr>
      <w:tcPr>
        <w:tcBorders/>
        <w:shd w:color="ffffff" w:fill="72de81"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196b24" w:themeColor="accent3" w:themeFill="accent3" w:val="clear"/>
      </w:tcPr>
    </w:tblStylePr>
    <w:tblStylePr w:type="firstRow">
      <w:pPr>
        <w:pBdr/>
        <w:spacing/>
        <w:ind/>
      </w:pPr>
      <w:rPr>
        <w:rFonts w:ascii="Arial" w:hAnsi="Arial"/>
        <w:b w:val="1"/>
        <w:color w:val="ffffff"/>
        <w:sz w:val="22"/>
      </w:rPr>
      <w:tblPr>
        <w:tblBorders/>
      </w:tblPr>
      <w:tcPr>
        <w:tcBorders/>
        <w:shd w:color="ffffff" w:fill="196b24" w:themeColor="accent3" w:themeFill="accent3" w:val="clear"/>
      </w:tcPr>
    </w:tblStylePr>
    <w:tblStylePr w:type="lastCol">
      <w:pPr>
        <w:pBdr/>
        <w:spacing/>
        <w:ind/>
      </w:pPr>
      <w:rPr>
        <w:rFonts w:ascii="Arial" w:hAnsi="Arial"/>
        <w:b w:val="1"/>
        <w:color w:val="ffffff"/>
        <w:sz w:val="22"/>
      </w:rPr>
      <w:tblPr>
        <w:tblBorders/>
      </w:tblPr>
      <w:tcPr>
        <w:tcBorders/>
        <w:shd w:color="ffffff" w:fill="196b24"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196b24"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c9edfb" w:themeColor="accent4" w:themeFill="accent4" w:themeFillTint="000034" w:themeTint="000034" w:val="clear"/>
    </w:tblPr>
    <w:tcPr>
      <w:tcBorders/>
    </w:tcPr>
    <w:tblStylePr w:type="band1Horz">
      <w:pPr>
        <w:pBdr/>
        <w:spacing/>
        <w:ind/>
      </w:pPr>
      <w:tblPr>
        <w:tblBorders/>
      </w:tblPr>
      <w:tcPr>
        <w:tcBorders/>
        <w:shd w:color="ffffff" w:fill="86d7f6" w:themeColor="accent4" w:themeFill="accent4" w:themeFillTint="000075" w:themeTint="000075" w:val="clear"/>
      </w:tcPr>
    </w:tblStylePr>
    <w:tblStylePr w:type="band1Vert">
      <w:pPr>
        <w:pBdr/>
        <w:spacing/>
        <w:ind/>
      </w:pPr>
      <w:tblPr>
        <w:tblBorders/>
      </w:tblPr>
      <w:tcPr>
        <w:tcBorders/>
        <w:shd w:color="ffffff" w:fill="86d7f6"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f9ed5" w:themeColor="accent4" w:themeFill="accent4" w:val="clear"/>
      </w:tcPr>
    </w:tblStylePr>
    <w:tblStylePr w:type="firstRow">
      <w:pPr>
        <w:pBdr/>
        <w:spacing/>
        <w:ind/>
      </w:pPr>
      <w:rPr>
        <w:rFonts w:ascii="Arial" w:hAnsi="Arial"/>
        <w:b w:val="1"/>
        <w:color w:val="ffffff"/>
        <w:sz w:val="22"/>
      </w:rPr>
      <w:tblPr>
        <w:tblBorders/>
      </w:tblPr>
      <w:tcPr>
        <w:tcBorders/>
        <w:shd w:color="ffffff" w:fill="0f9ed5" w:themeColor="accent4" w:themeFill="accent4" w:val="clear"/>
      </w:tcPr>
    </w:tblStylePr>
    <w:tblStylePr w:type="lastCol">
      <w:pPr>
        <w:pBdr/>
        <w:spacing/>
        <w:ind/>
      </w:pPr>
      <w:rPr>
        <w:rFonts w:ascii="Arial" w:hAnsi="Arial"/>
        <w:b w:val="1"/>
        <w:color w:val="ffffff"/>
        <w:sz w:val="22"/>
      </w:rPr>
      <w:tblPr>
        <w:tblBorders/>
      </w:tblPr>
      <w:tcPr>
        <w:tcBorders/>
        <w:shd w:color="ffffff" w:fill="0f9ed5"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f9ed5"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2ceee" w:themeColor="accent5" w:themeFill="accent5" w:themeFillTint="000034" w:themeTint="000034" w:val="clear"/>
    </w:tblPr>
    <w:tcPr>
      <w:tcBorders/>
    </w:tcPr>
    <w:tblStylePr w:type="band1Horz">
      <w:pPr>
        <w:pBdr/>
        <w:spacing/>
        <w:ind/>
      </w:pPr>
      <w:tblPr>
        <w:tblBorders/>
      </w:tblPr>
      <w:tcPr>
        <w:tcBorders/>
        <w:shd w:color="ffffff" w:fill="e190d8" w:themeColor="accent5" w:themeFill="accent5" w:themeFillTint="000075" w:themeTint="000075" w:val="clear"/>
      </w:tcPr>
    </w:tblStylePr>
    <w:tblStylePr w:type="band1Vert">
      <w:pPr>
        <w:pBdr/>
        <w:spacing/>
        <w:ind/>
      </w:pPr>
      <w:tblPr>
        <w:tblBorders/>
      </w:tblPr>
      <w:tcPr>
        <w:tcBorders/>
        <w:shd w:color="ffffff" w:fill="e190d8"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02b93" w:themeColor="accent5" w:themeFill="accent5" w:val="clear"/>
      </w:tcPr>
    </w:tblStylePr>
    <w:tblStylePr w:type="firstRow">
      <w:pPr>
        <w:pBdr/>
        <w:spacing/>
        <w:ind/>
      </w:pPr>
      <w:rPr>
        <w:rFonts w:ascii="Arial" w:hAnsi="Arial"/>
        <w:b w:val="1"/>
        <w:color w:val="ffffff"/>
        <w:sz w:val="22"/>
      </w:rPr>
      <w:tblPr>
        <w:tblBorders/>
      </w:tblPr>
      <w:tcPr>
        <w:tcBorders/>
        <w:shd w:color="ffffff" w:fill="a02b93" w:themeColor="accent5" w:themeFill="accent5" w:val="clear"/>
      </w:tcPr>
    </w:tblStylePr>
    <w:tblStylePr w:type="lastCol">
      <w:pPr>
        <w:pBdr/>
        <w:spacing/>
        <w:ind/>
      </w:pPr>
      <w:rPr>
        <w:rFonts w:ascii="Arial" w:hAnsi="Arial"/>
        <w:b w:val="1"/>
        <w:color w:val="ffffff"/>
        <w:sz w:val="22"/>
      </w:rPr>
      <w:tblPr>
        <w:tblBorders/>
      </w:tblPr>
      <w:tcPr>
        <w:tcBorders/>
        <w:shd w:color="ffffff" w:fill="a02b93"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f2d0" w:themeColor="accent6" w:themeFill="accent6" w:themeFillTint="000034" w:themeTint="000034" w:val="clear"/>
    </w:tblPr>
    <w:tcPr>
      <w:tcBorders/>
    </w:tcPr>
    <w:tblStylePr w:type="band1Horz">
      <w:pPr>
        <w:pBdr/>
        <w:spacing/>
        <w:ind/>
      </w:pPr>
      <w:tblPr>
        <w:tblBorders/>
      </w:tblPr>
      <w:tcPr>
        <w:tcBorders/>
        <w:shd w:color="ffffff" w:fill="a9e294" w:themeColor="accent6" w:themeFill="accent6" w:themeFillTint="000075" w:themeTint="000075" w:val="clear"/>
      </w:tcPr>
    </w:tblStylePr>
    <w:tblStylePr w:type="band1Vert">
      <w:pPr>
        <w:pBdr/>
        <w:spacing/>
        <w:ind/>
      </w:pPr>
      <w:tblPr>
        <w:tblBorders/>
      </w:tblPr>
      <w:tcPr>
        <w:tcBorders/>
        <w:shd w:color="ffffff" w:fill="a9e294"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ea72e" w:themeColor="accent6" w:themeFill="accent6" w:val="clear"/>
      </w:tcPr>
    </w:tblStylePr>
    <w:tblStylePr w:type="firstRow">
      <w:pPr>
        <w:pBdr/>
        <w:spacing/>
        <w:ind/>
      </w:pPr>
      <w:rPr>
        <w:rFonts w:ascii="Arial" w:hAnsi="Arial"/>
        <w:b w:val="1"/>
        <w:color w:val="ffffff"/>
        <w:sz w:val="22"/>
      </w:rPr>
      <w:tblPr>
        <w:tblBorders/>
      </w:tblPr>
      <w:tcPr>
        <w:tcBorders/>
        <w:shd w:color="ffffff" w:fill="4ea72e" w:themeColor="accent6" w:themeFill="accent6" w:val="clear"/>
      </w:tcPr>
    </w:tblStylePr>
    <w:tblStylePr w:type="lastCol">
      <w:pPr>
        <w:pBdr/>
        <w:spacing/>
        <w:ind/>
      </w:pPr>
      <w:rPr>
        <w:rFonts w:ascii="Arial" w:hAnsi="Arial"/>
        <w:b w:val="1"/>
        <w:color w:val="ffffff"/>
        <w:sz w:val="22"/>
      </w:rPr>
      <w:tblPr>
        <w:tblBorders/>
      </w:tblPr>
      <w:tcPr>
        <w:tcBorders/>
        <w:shd w:color="ffffff" w:fill="4ea72e"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0"/>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770"/>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c0e4f5" w:themeColor="accent1" w:themeFill="accent1" w:themeFillTint="000034" w:themeTint="000034" w:val="clear"/>
      </w:tcPr>
    </w:tblStylePr>
    <w:tblStylePr w:type="band1Vert">
      <w:pPr>
        <w:pBdr/>
        <w:spacing/>
        <w:ind/>
      </w:pPr>
      <w:tblPr>
        <w:tblBorders/>
      </w:tblPr>
      <w:tcPr>
        <w:tcBorders/>
        <w:shd w:color="ffffff" w:fill="c0e4f5"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1b7ba6" w:themeColor="accent1" w:themeShade="000095" w:themeTint="000080"/>
      </w:rPr>
      <w:tblPr>
        <w:tblBorders/>
      </w:tblPr>
      <w:tcPr>
        <w:tcBorders/>
      </w:tcPr>
    </w:tblStylePr>
    <w:tblStylePr w:type="firstRow">
      <w:pPr>
        <w:pBdr/>
        <w:spacing/>
        <w:ind/>
      </w:pPr>
      <w:rPr>
        <w:b w:val="1"/>
        <w:color w:val="1b7ba6"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1b7ba6" w:themeColor="accent1" w:themeShade="000095" w:themeTint="000080"/>
      </w:rPr>
      <w:tblPr>
        <w:tblBorders/>
      </w:tblPr>
      <w:tcPr>
        <w:tcBorders/>
      </w:tcPr>
    </w:tblStylePr>
    <w:tblStylePr w:type="lastRow">
      <w:pPr>
        <w:pBdr/>
        <w:spacing/>
        <w:ind/>
      </w:pPr>
      <w:rPr>
        <w:b w:val="1"/>
        <w:color w:val="1b7ba6"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770"/>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3d7" w:themeColor="accent2" w:themeFill="accent2" w:themeFillTint="000032" w:themeTint="000032" w:val="clear"/>
      </w:tcPr>
    </w:tblStylePr>
    <w:tblStylePr w:type="band1Vert">
      <w:pPr>
        <w:pBdr/>
        <w:spacing/>
        <w:ind/>
      </w:pPr>
      <w:tblPr>
        <w:tblBorders/>
      </w:tblPr>
      <w:tcPr>
        <w:tcBorders/>
        <w:shd w:color="ffffff" w:fill="fbe3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65215" w:themeColor="accent2" w:themeShade="000095" w:themeTint="000097"/>
      </w:rPr>
      <w:tblPr>
        <w:tblBorders/>
      </w:tblPr>
      <w:tcPr>
        <w:tcBorders/>
      </w:tcPr>
    </w:tblStylePr>
    <w:tblStylePr w:type="firstRow">
      <w:pPr>
        <w:pBdr/>
        <w:spacing/>
        <w:ind/>
      </w:pPr>
      <w:rPr>
        <w:b w:val="1"/>
        <w:color w:val="c65215"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65215" w:themeColor="accent2" w:themeShade="000095" w:themeTint="000097"/>
      </w:rPr>
      <w:tblPr>
        <w:tblBorders/>
      </w:tblPr>
      <w:tcPr>
        <w:tcBorders/>
      </w:tcPr>
    </w:tblStylePr>
    <w:tblStylePr w:type="lastRow">
      <w:pPr>
        <w:pBdr/>
        <w:spacing/>
        <w:ind/>
      </w:pPr>
      <w:rPr>
        <w:b w:val="1"/>
        <w:color w:val="c65215"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770"/>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c1f0c7" w:themeColor="accent3" w:themeFill="accent3" w:themeFillTint="000034" w:themeTint="000034" w:val="clear"/>
      </w:tcPr>
    </w:tblStylePr>
    <w:tblStylePr w:type="band1Vert">
      <w:pPr>
        <w:pBdr/>
        <w:spacing/>
        <w:ind/>
      </w:pPr>
      <w:tblPr>
        <w:tblBorders/>
      </w:tblPr>
      <w:tcPr>
        <w:tcBorders/>
        <w:shd w:color="ffffff" w:fill="c1f0c7"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0f3f15" w:themeColor="accent3" w:themeShade="000095" w:themeTint="0000FE"/>
      </w:rPr>
      <w:tblPr>
        <w:tblBorders/>
      </w:tblPr>
      <w:tcPr>
        <w:tcBorders/>
      </w:tcPr>
    </w:tblStylePr>
    <w:tblStylePr w:type="firstRow">
      <w:pPr>
        <w:pBdr/>
        <w:spacing/>
        <w:ind/>
      </w:pPr>
      <w:rPr>
        <w:b w:val="1"/>
        <w:color w:val="0f3f15"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0f3f15" w:themeColor="accent3" w:themeShade="000095" w:themeTint="0000FE"/>
      </w:rPr>
      <w:tblPr>
        <w:tblBorders/>
      </w:tblPr>
      <w:tcPr>
        <w:tcBorders/>
      </w:tcPr>
    </w:tblStylePr>
    <w:tblStylePr w:type="lastRow">
      <w:pPr>
        <w:pBdr/>
        <w:spacing/>
        <w:ind/>
      </w:pPr>
      <w:rPr>
        <w:b w:val="1"/>
        <w:color w:val="0f3f15"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770"/>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c9edfb" w:themeColor="accent4" w:themeFill="accent4" w:themeFillTint="000034" w:themeTint="000034" w:val="clear"/>
      </w:tcPr>
    </w:tblStylePr>
    <w:tblStylePr w:type="band1Vert">
      <w:pPr>
        <w:pBdr/>
        <w:spacing/>
        <w:ind/>
      </w:pPr>
      <w:tblPr>
        <w:tblBorders/>
      </w:tblPr>
      <w:tcPr>
        <w:tcBorders/>
        <w:shd w:color="ffffff" w:fill="c9edf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0d8ab9" w:themeColor="accent4" w:themeShade="000095" w:themeTint="00009A"/>
      </w:rPr>
      <w:tblPr>
        <w:tblBorders/>
      </w:tblPr>
      <w:tcPr>
        <w:tcBorders/>
      </w:tcPr>
    </w:tblStylePr>
    <w:tblStylePr w:type="firstRow">
      <w:pPr>
        <w:pBdr/>
        <w:spacing/>
        <w:ind/>
      </w:pPr>
      <w:rPr>
        <w:b w:val="1"/>
        <w:color w:val="0d8ab9"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0d8ab9" w:themeColor="accent4" w:themeShade="000095" w:themeTint="00009A"/>
      </w:rPr>
      <w:tblPr>
        <w:tblBorders/>
      </w:tblPr>
      <w:tcPr>
        <w:tcBorders/>
      </w:tcPr>
    </w:tblStylePr>
    <w:tblStylePr w:type="lastRow">
      <w:pPr>
        <w:pBdr/>
        <w:spacing/>
        <w:ind/>
      </w:pPr>
      <w:rPr>
        <w:b w:val="1"/>
        <w:color w:val="0d8ab9"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770"/>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2ceee" w:themeColor="accent5" w:themeFill="accent5" w:themeFillTint="000034" w:themeTint="000034" w:val="clear"/>
      </w:tcPr>
    </w:tblStylePr>
    <w:tblStylePr w:type="band1Vert">
      <w:pPr>
        <w:pBdr/>
        <w:spacing/>
        <w:ind/>
      </w:pPr>
      <w:tblPr>
        <w:tblBorders/>
      </w:tblPr>
      <w:tcPr>
        <w:tcBorders/>
        <w:shd w:color="ffffff" w:fill="f2ceee"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5d1956" w:themeColor="accent5" w:themeShade="000095"/>
      </w:rPr>
      <w:tblPr>
        <w:tblBorders/>
      </w:tblPr>
      <w:tcPr>
        <w:tcBorders/>
      </w:tcPr>
    </w:tblStylePr>
    <w:tblStylePr w:type="firstRow">
      <w:pPr>
        <w:pBdr/>
        <w:spacing/>
        <w:ind/>
      </w:pPr>
      <w:rPr>
        <w:b w:val="1"/>
        <w:color w:val="5d1956" w:themeColor="accent5" w:themeShade="000095"/>
      </w:rPr>
      <w:tblPr>
        <w:tblBorders/>
      </w:tblPr>
      <w:tcPr>
        <w:tcBorders>
          <w:bottom w:color="000000" w:space="0" w:sz="12" w:themeColor="accent5" w:val="single"/>
        </w:tcBorders>
      </w:tcPr>
    </w:tblStylePr>
    <w:tblStylePr w:type="lastCol">
      <w:pPr>
        <w:pBdr/>
        <w:spacing/>
        <w:ind/>
      </w:pPr>
      <w:rPr>
        <w:b w:val="1"/>
        <w:color w:val="5d1956" w:themeColor="accent5" w:themeShade="000095"/>
      </w:rPr>
      <w:tblPr>
        <w:tblBorders/>
      </w:tblPr>
      <w:tcPr>
        <w:tcBorders/>
      </w:tcPr>
    </w:tblStylePr>
    <w:tblStylePr w:type="lastRow">
      <w:pPr>
        <w:pBdr/>
        <w:spacing/>
        <w:ind/>
      </w:pPr>
      <w:rPr>
        <w:b w:val="1"/>
        <w:color w:val="5d1956"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770"/>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f2d0" w:themeColor="accent6" w:themeFill="accent6" w:themeFillTint="000034" w:themeTint="000034" w:val="clear"/>
      </w:tcPr>
    </w:tblStylePr>
    <w:tblStylePr w:type="band1Vert">
      <w:pPr>
        <w:pBdr/>
        <w:spacing/>
        <w:ind/>
      </w:pPr>
      <w:tblPr>
        <w:tblBorders/>
      </w:tblPr>
      <w:tcPr>
        <w:tcBorders/>
        <w:shd w:color="ffffff" w:fill="d9f2d0"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5d1956" w:themeColor="accent5" w:themeShade="000095"/>
      </w:rPr>
      <w:tblPr>
        <w:tblBorders/>
      </w:tblPr>
      <w:tcPr>
        <w:tcBorders/>
      </w:tcPr>
    </w:tblStylePr>
    <w:tblStylePr w:type="firstRow">
      <w:pPr>
        <w:pBdr/>
        <w:spacing/>
        <w:ind/>
      </w:pPr>
      <w:rPr>
        <w:b w:val="1"/>
        <w:color w:val="5d1956" w:themeColor="accent5" w:themeShade="000095"/>
      </w:rPr>
      <w:tblPr>
        <w:tblBorders/>
      </w:tblPr>
      <w:tcPr>
        <w:tcBorders>
          <w:bottom w:color="000000" w:space="0" w:sz="12" w:themeColor="accent6" w:val="single"/>
        </w:tcBorders>
      </w:tcPr>
    </w:tblStylePr>
    <w:tblStylePr w:type="lastCol">
      <w:pPr>
        <w:pBdr/>
        <w:spacing/>
        <w:ind/>
      </w:pPr>
      <w:rPr>
        <w:b w:val="1"/>
        <w:color w:val="5d1956" w:themeColor="accent5" w:themeShade="000095"/>
      </w:rPr>
      <w:tblPr>
        <w:tblBorders/>
      </w:tblPr>
      <w:tcPr>
        <w:tcBorders/>
      </w:tcPr>
    </w:tblStylePr>
    <w:tblStylePr w:type="lastRow">
      <w:pPr>
        <w:pBdr/>
        <w:spacing/>
        <w:ind/>
      </w:pPr>
      <w:rPr>
        <w:b w:val="1"/>
        <w:color w:val="5d1956"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770"/>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0"/>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1b7ba6" w:themeColor="accent1" w:themeShade="000095" w:themeTint="000080"/>
        <w:sz w:val="22"/>
      </w:rPr>
      <w:tblPr>
        <w:tblBorders/>
      </w:tblPr>
      <w:tcPr>
        <w:tcBorders/>
        <w:shd w:color="ffffff" w:fill="c0e4f5" w:themeColor="accent1" w:themeFill="accent1" w:themeFillTint="000034" w:themeTint="000034" w:val="clear"/>
      </w:tcPr>
    </w:tblStylePr>
    <w:tblStylePr w:type="band1Vert">
      <w:pPr>
        <w:pBdr/>
        <w:spacing/>
        <w:ind/>
      </w:pPr>
      <w:tblPr>
        <w:tblBorders/>
      </w:tblPr>
      <w:tcPr>
        <w:tcBorders/>
        <w:shd w:color="ffffff" w:fill="c0e4f5" w:themeColor="accent1" w:themeFill="accent1" w:themeFillTint="000034" w:themeTint="000034" w:val="clear"/>
      </w:tcPr>
    </w:tblStylePr>
    <w:tblStylePr w:type="band2Horz">
      <w:pPr>
        <w:pBdr/>
        <w:spacing/>
        <w:ind/>
      </w:pPr>
      <w:rPr>
        <w:rFonts w:ascii="Arial" w:hAnsi="Arial"/>
        <w:color w:val="1b7ba6"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1b7ba6"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1b7ba6"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1b7ba6"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1b7ba6"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0"/>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65215" w:themeColor="accent2" w:themeShade="000095" w:themeTint="000097"/>
        <w:sz w:val="22"/>
      </w:rPr>
      <w:tblPr>
        <w:tblBorders/>
      </w:tblPr>
      <w:tcPr>
        <w:tcBorders/>
        <w:shd w:color="ffffff" w:fill="fbe3d7" w:themeColor="accent2" w:themeFill="accent2" w:themeFillTint="000032" w:themeTint="000032" w:val="clear"/>
      </w:tcPr>
    </w:tblStylePr>
    <w:tblStylePr w:type="band1Vert">
      <w:pPr>
        <w:pBdr/>
        <w:spacing/>
        <w:ind/>
      </w:pPr>
      <w:tblPr>
        <w:tblBorders/>
      </w:tblPr>
      <w:tcPr>
        <w:tcBorders/>
        <w:shd w:color="ffffff" w:fill="fbe3d7" w:themeColor="accent2" w:themeFill="accent2" w:themeFillTint="000032" w:themeTint="000032" w:val="clear"/>
      </w:tcPr>
    </w:tblStylePr>
    <w:tblStylePr w:type="band2Horz">
      <w:pPr>
        <w:pBdr/>
        <w:spacing/>
        <w:ind/>
      </w:pPr>
      <w:rPr>
        <w:rFonts w:ascii="Arial" w:hAnsi="Arial"/>
        <w:color w:val="c65215"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65215"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c65215"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65215"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c65215"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0"/>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0f3f15" w:themeColor="accent3" w:themeShade="000095" w:themeTint="0000FE"/>
        <w:sz w:val="22"/>
      </w:rPr>
      <w:tblPr>
        <w:tblBorders/>
      </w:tblPr>
      <w:tcPr>
        <w:tcBorders/>
        <w:shd w:color="ffffff" w:fill="c1f0c7" w:themeColor="accent3" w:themeFill="accent3" w:themeFillTint="000034" w:themeTint="000034" w:val="clear"/>
      </w:tcPr>
    </w:tblStylePr>
    <w:tblStylePr w:type="band1Vert">
      <w:pPr>
        <w:pBdr/>
        <w:spacing/>
        <w:ind/>
      </w:pPr>
      <w:tblPr>
        <w:tblBorders/>
      </w:tblPr>
      <w:tcPr>
        <w:tcBorders/>
        <w:shd w:color="ffffff" w:fill="c1f0c7" w:themeColor="accent3" w:themeFill="accent3" w:themeFillTint="000034" w:themeTint="000034" w:val="clear"/>
      </w:tcPr>
    </w:tblStylePr>
    <w:tblStylePr w:type="band2Horz">
      <w:pPr>
        <w:pBdr/>
        <w:spacing/>
        <w:ind/>
      </w:pPr>
      <w:rPr>
        <w:rFonts w:ascii="Arial" w:hAnsi="Arial"/>
        <w:color w:val="0f3f15"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f3f15"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0f3f15"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0f3f15"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0f3f15"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0"/>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0d8ab9" w:themeColor="accent4" w:themeShade="000095" w:themeTint="00009A"/>
        <w:sz w:val="22"/>
      </w:rPr>
      <w:tblPr>
        <w:tblBorders/>
      </w:tblPr>
      <w:tcPr>
        <w:tcBorders/>
        <w:shd w:color="ffffff" w:fill="c9edfb" w:themeColor="accent4" w:themeFill="accent4" w:themeFillTint="000034" w:themeTint="000034" w:val="clear"/>
      </w:tcPr>
    </w:tblStylePr>
    <w:tblStylePr w:type="band1Vert">
      <w:pPr>
        <w:pBdr/>
        <w:spacing/>
        <w:ind/>
      </w:pPr>
      <w:tblPr>
        <w:tblBorders/>
      </w:tblPr>
      <w:tcPr>
        <w:tcBorders/>
        <w:shd w:color="ffffff" w:fill="c9edfb" w:themeColor="accent4" w:themeFill="accent4" w:themeFillTint="000034" w:themeTint="000034" w:val="clear"/>
      </w:tcPr>
    </w:tblStylePr>
    <w:tblStylePr w:type="band2Horz">
      <w:pPr>
        <w:pBdr/>
        <w:spacing/>
        <w:ind/>
      </w:pPr>
      <w:rPr>
        <w:rFonts w:ascii="Arial" w:hAnsi="Arial"/>
        <w:color w:val="0d8ab9"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d8ab9"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0d8ab9"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0d8ab9"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0d8ab9"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0"/>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5d1956" w:themeColor="accent5" w:themeShade="000095"/>
        <w:sz w:val="22"/>
      </w:rPr>
      <w:tblPr>
        <w:tblBorders/>
      </w:tblPr>
      <w:tcPr>
        <w:tcBorders/>
        <w:shd w:color="ffffff" w:fill="f2ceee" w:themeColor="accent5" w:themeFill="accent5" w:themeFillTint="000034" w:themeTint="000034" w:val="clear"/>
      </w:tcPr>
    </w:tblStylePr>
    <w:tblStylePr w:type="band1Vert">
      <w:pPr>
        <w:pBdr/>
        <w:spacing/>
        <w:ind/>
      </w:pPr>
      <w:tblPr>
        <w:tblBorders/>
      </w:tblPr>
      <w:tcPr>
        <w:tcBorders/>
        <w:shd w:color="ffffff" w:fill="f2ceee" w:themeColor="accent5" w:themeFill="accent5" w:themeFillTint="000034" w:themeTint="000034" w:val="clear"/>
      </w:tcPr>
    </w:tblStylePr>
    <w:tblStylePr w:type="band2Horz">
      <w:pPr>
        <w:pBdr/>
        <w:spacing/>
        <w:ind/>
      </w:pPr>
      <w:rPr>
        <w:rFonts w:ascii="Arial" w:hAnsi="Arial"/>
        <w:color w:val="5d1956"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1956"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5d1956"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5d1956"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5d1956"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0"/>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2e621b" w:themeColor="accent6" w:themeShade="000095"/>
        <w:sz w:val="22"/>
      </w:rPr>
      <w:tblPr>
        <w:tblBorders/>
      </w:tblPr>
      <w:tcPr>
        <w:tcBorders/>
        <w:shd w:color="ffffff" w:fill="d9f2d0" w:themeColor="accent6" w:themeFill="accent6" w:themeFillTint="000034" w:themeTint="000034" w:val="clear"/>
      </w:tcPr>
    </w:tblStylePr>
    <w:tblStylePr w:type="band1Vert">
      <w:pPr>
        <w:pBdr/>
        <w:spacing/>
        <w:ind/>
      </w:pPr>
      <w:tblPr>
        <w:tblBorders/>
      </w:tblPr>
      <w:tcPr>
        <w:tcBorders/>
        <w:shd w:color="ffffff" w:fill="d9f2d0" w:themeColor="accent6" w:themeFill="accent6" w:themeFillTint="000034" w:themeTint="000034" w:val="clear"/>
      </w:tcPr>
    </w:tblStylePr>
    <w:tblStylePr w:type="band2Horz">
      <w:pPr>
        <w:pBdr/>
        <w:spacing/>
        <w:ind/>
      </w:pPr>
      <w:rPr>
        <w:rFonts w:ascii="Arial" w:hAnsi="Arial"/>
        <w:color w:val="2e621b"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e621b"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2e621b"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2e621b"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2e621b"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0"/>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0"/>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0"/>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0"/>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0"/>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0"/>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0"/>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0"/>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0"/>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0"/>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2ab8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0"/>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8d45b"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0"/>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60cbf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0"/>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86dcc"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0"/>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fd974"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0"/>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0"/>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b1def2"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56082"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0"/>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9dbcc"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97132"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0"/>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b2edba"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196b24"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0"/>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bde9fa"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f9ed5"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0"/>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efc2ea"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02b93"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0"/>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0efc5"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ea72e"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0"/>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770"/>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156082"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156082"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156082"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156082"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156082"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770"/>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2ab8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2ab8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2ab8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2ab8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2ab8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770"/>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48d45b"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8d45b"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8d45b"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8d45b"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48d45b"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770"/>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60cbf4"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60cbf4"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60cbf4"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60cbf4"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60cbf4"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770"/>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d86dcc"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86dcc"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86dcc"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86dcc"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d86dcc"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770"/>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8fd974"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fd974"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fd974"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fd974"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8fd974"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770"/>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0"/>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0c384c" w:themeColor="accent1" w:themeShade="000095"/>
      </w:rPr>
      <w:tblPr>
        <w:tblBorders/>
      </w:tblPr>
      <w:tcPr>
        <w:tcBorders/>
      </w:tcPr>
    </w:tblStylePr>
    <w:tblStylePr w:type="firstRow">
      <w:pPr>
        <w:pBdr/>
        <w:spacing/>
        <w:ind/>
      </w:pPr>
      <w:rPr>
        <w:b w:val="1"/>
        <w:color w:val="0c384c" w:themeColor="accent1" w:themeShade="000095"/>
      </w:rPr>
      <w:tblPr>
        <w:tblBorders/>
      </w:tblPr>
      <w:tcPr>
        <w:tcBorders>
          <w:bottom w:color="000000" w:space="0" w:sz="4" w:themeColor="accent1" w:val="single"/>
        </w:tcBorders>
      </w:tcPr>
    </w:tblStylePr>
    <w:tblStylePr w:type="lastCol">
      <w:pPr>
        <w:pBdr/>
        <w:spacing/>
        <w:ind/>
      </w:pPr>
      <w:rPr>
        <w:b w:val="1"/>
        <w:color w:val="0c384c" w:themeColor="accent1" w:themeShade="000095"/>
      </w:rPr>
      <w:tblPr>
        <w:tblBorders/>
      </w:tblPr>
      <w:tcPr>
        <w:tcBorders/>
      </w:tcPr>
    </w:tblStylePr>
    <w:tblStylePr w:type="lastRow">
      <w:pPr>
        <w:pBdr/>
        <w:spacing/>
        <w:ind/>
      </w:pPr>
      <w:rPr>
        <w:b w:val="1"/>
        <w:color w:val="0c384c"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0"/>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65215" w:themeColor="accent2" w:themeShade="000095" w:themeTint="000097"/>
      </w:rPr>
      <w:tblPr>
        <w:tblBorders/>
      </w:tblPr>
      <w:tcPr>
        <w:tcBorders/>
      </w:tcPr>
    </w:tblStylePr>
    <w:tblStylePr w:type="firstRow">
      <w:pPr>
        <w:pBdr/>
        <w:spacing/>
        <w:ind/>
      </w:pPr>
      <w:rPr>
        <w:b w:val="1"/>
        <w:color w:val="c65215"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65215" w:themeColor="accent2" w:themeShade="000095" w:themeTint="000097"/>
      </w:rPr>
      <w:tblPr>
        <w:tblBorders/>
      </w:tblPr>
      <w:tcPr>
        <w:tcBorders/>
      </w:tcPr>
    </w:tblStylePr>
    <w:tblStylePr w:type="lastRow">
      <w:pPr>
        <w:pBdr/>
        <w:spacing/>
        <w:ind/>
      </w:pPr>
      <w:rPr>
        <w:b w:val="1"/>
        <w:color w:val="c65215"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0"/>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20872d" w:themeColor="accent3" w:themeShade="000095" w:themeTint="000098"/>
      </w:rPr>
      <w:tblPr>
        <w:tblBorders/>
      </w:tblPr>
      <w:tcPr>
        <w:tcBorders/>
      </w:tcPr>
    </w:tblStylePr>
    <w:tblStylePr w:type="firstRow">
      <w:pPr>
        <w:pBdr/>
        <w:spacing/>
        <w:ind/>
      </w:pPr>
      <w:rPr>
        <w:b w:val="1"/>
        <w:color w:val="20872d"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20872d" w:themeColor="accent3" w:themeShade="000095" w:themeTint="000098"/>
      </w:rPr>
      <w:tblPr>
        <w:tblBorders/>
      </w:tblPr>
      <w:tcPr>
        <w:tcBorders/>
      </w:tcPr>
    </w:tblStylePr>
    <w:tblStylePr w:type="lastRow">
      <w:pPr>
        <w:pBdr/>
        <w:spacing/>
        <w:ind/>
      </w:pPr>
      <w:rPr>
        <w:b w:val="1"/>
        <w:color w:val="20872d"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0"/>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0d8ab9" w:themeColor="accent4" w:themeShade="000095" w:themeTint="00009A"/>
      </w:rPr>
      <w:tblPr>
        <w:tblBorders/>
      </w:tblPr>
      <w:tcPr>
        <w:tcBorders/>
      </w:tcPr>
    </w:tblStylePr>
    <w:tblStylePr w:type="firstRow">
      <w:pPr>
        <w:pBdr/>
        <w:spacing/>
        <w:ind/>
      </w:pPr>
      <w:rPr>
        <w:b w:val="1"/>
        <w:color w:val="0d8ab9"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0d8ab9" w:themeColor="accent4" w:themeShade="000095" w:themeTint="00009A"/>
      </w:rPr>
      <w:tblPr>
        <w:tblBorders/>
      </w:tblPr>
      <w:tcPr>
        <w:tcBorders/>
      </w:tcPr>
    </w:tblStylePr>
    <w:tblStylePr w:type="lastRow">
      <w:pPr>
        <w:pBdr/>
        <w:spacing/>
        <w:ind/>
      </w:pPr>
      <w:rPr>
        <w:b w:val="1"/>
        <w:color w:val="0d8ab9"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0"/>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952889" w:themeColor="accent5" w:themeShade="000095" w:themeTint="00009A"/>
      </w:rPr>
      <w:tblPr>
        <w:tblBorders/>
      </w:tblPr>
      <w:tcPr>
        <w:tcBorders/>
      </w:tcPr>
    </w:tblStylePr>
    <w:tblStylePr w:type="firstRow">
      <w:pPr>
        <w:pBdr/>
        <w:spacing/>
        <w:ind/>
      </w:pPr>
      <w:rPr>
        <w:b w:val="1"/>
        <w:color w:val="952889"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952889" w:themeColor="accent5" w:themeShade="000095" w:themeTint="00009A"/>
      </w:rPr>
      <w:tblPr>
        <w:tblBorders/>
      </w:tblPr>
      <w:tcPr>
        <w:tcBorders/>
      </w:tcPr>
    </w:tblStylePr>
    <w:tblStylePr w:type="lastRow">
      <w:pPr>
        <w:pBdr/>
        <w:spacing/>
        <w:ind/>
      </w:pPr>
      <w:rPr>
        <w:b w:val="1"/>
        <w:color w:val="952889"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0"/>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47992a" w:themeColor="accent6" w:themeShade="000095" w:themeTint="000098"/>
      </w:rPr>
      <w:tblPr>
        <w:tblBorders/>
      </w:tblPr>
      <w:tcPr>
        <w:tcBorders/>
      </w:tcPr>
    </w:tblStylePr>
    <w:tblStylePr w:type="firstRow">
      <w:pPr>
        <w:pBdr/>
        <w:spacing/>
        <w:ind/>
      </w:pPr>
      <w:rPr>
        <w:b w:val="1"/>
        <w:color w:val="47992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47992a" w:themeColor="accent6" w:themeShade="000095" w:themeTint="000098"/>
      </w:rPr>
      <w:tblPr>
        <w:tblBorders/>
      </w:tblPr>
      <w:tcPr>
        <w:tcBorders/>
      </w:tcPr>
    </w:tblStylePr>
    <w:tblStylePr w:type="lastRow">
      <w:pPr>
        <w:pBdr/>
        <w:spacing/>
        <w:ind/>
      </w:pPr>
      <w:rPr>
        <w:b w:val="1"/>
        <w:color w:val="47992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0"/>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770"/>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0c384c" w:themeColor="accent1" w:themeShade="000095"/>
        <w:sz w:val="22"/>
      </w:rPr>
      <w:tblPr>
        <w:tblBorders/>
      </w:tblPr>
      <w:tcPr>
        <w:tcBorders/>
        <w:shd w:color="ffffff" w:fill="b1def2" w:themeColor="accent1" w:themeFill="accent1" w:themeFillTint="000040" w:themeTint="000040" w:val="clear"/>
      </w:tcPr>
    </w:tblStylePr>
    <w:tblStylePr w:type="band1Vert">
      <w:pPr>
        <w:pBdr/>
        <w:spacing/>
        <w:ind/>
      </w:pPr>
      <w:tblPr>
        <w:tblBorders/>
      </w:tblPr>
      <w:tcPr>
        <w:tcBorders/>
        <w:shd w:color="ffffff" w:fill="b1def2" w:themeColor="accent1" w:themeFill="accent1" w:themeFillTint="000040" w:themeTint="000040" w:val="clear"/>
      </w:tcPr>
    </w:tblStylePr>
    <w:tblStylePr w:type="band2Horz">
      <w:pPr>
        <w:pBdr/>
        <w:spacing/>
        <w:ind/>
      </w:pPr>
      <w:rPr>
        <w:rFonts w:ascii="Arial" w:hAnsi="Arial"/>
        <w:color w:val="0c384c"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c384c"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0c384c"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0c384c"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0c384c"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0c384c" w:themeColor="accent1" w:themeShade="000095"/>
        <w:sz w:val="22"/>
      </w:rPr>
      <w:tblPr>
        <w:tblBorders/>
      </w:tblPr>
      <w:tcPr>
        <w:tcBorders/>
      </w:tcPr>
    </w:tblStylePr>
  </w:style>
  <w:style w:type="table" w:styleId="112">
    <w:name w:val="List Table 7 Colorful - Accent 2"/>
    <w:basedOn w:val="770"/>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65215" w:themeColor="accent2" w:themeShade="000095" w:themeTint="000097"/>
        <w:sz w:val="22"/>
      </w:rPr>
      <w:tblPr>
        <w:tblBorders/>
      </w:tblPr>
      <w:tcPr>
        <w:tcBorders/>
        <w:shd w:color="ffffff" w:fill="f9dbcc" w:themeColor="accent2" w:themeFill="accent2" w:themeFillTint="000040" w:themeTint="000040" w:val="clear"/>
      </w:tcPr>
    </w:tblStylePr>
    <w:tblStylePr w:type="band1Vert">
      <w:pPr>
        <w:pBdr/>
        <w:spacing/>
        <w:ind/>
      </w:pPr>
      <w:tblPr>
        <w:tblBorders/>
      </w:tblPr>
      <w:tcPr>
        <w:tcBorders/>
        <w:shd w:color="ffffff" w:fill="f9dbcc" w:themeColor="accent2" w:themeFill="accent2" w:themeFillTint="000040" w:themeTint="000040" w:val="clear"/>
      </w:tcPr>
    </w:tblStylePr>
    <w:tblStylePr w:type="band2Horz">
      <w:pPr>
        <w:pBdr/>
        <w:spacing/>
        <w:ind/>
      </w:pPr>
      <w:rPr>
        <w:rFonts w:ascii="Arial" w:hAnsi="Arial"/>
        <w:color w:val="c65215"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65215"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c65215"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65215"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c65215"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65215" w:themeColor="accent2" w:themeShade="000095" w:themeTint="000097"/>
        <w:sz w:val="22"/>
      </w:rPr>
      <w:tblPr>
        <w:tblBorders/>
      </w:tblPr>
      <w:tcPr>
        <w:tcBorders/>
      </w:tcPr>
    </w:tblStylePr>
  </w:style>
  <w:style w:type="table" w:styleId="113">
    <w:name w:val="List Table 7 Colorful - Accent 3"/>
    <w:basedOn w:val="770"/>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20872d" w:themeColor="accent3" w:themeShade="000095" w:themeTint="000098"/>
        <w:sz w:val="22"/>
      </w:rPr>
      <w:tblPr>
        <w:tblBorders/>
      </w:tblPr>
      <w:tcPr>
        <w:tcBorders/>
        <w:shd w:color="ffffff" w:fill="b2edba" w:themeColor="accent3" w:themeFill="accent3" w:themeFillTint="000040" w:themeTint="000040" w:val="clear"/>
      </w:tcPr>
    </w:tblStylePr>
    <w:tblStylePr w:type="band1Vert">
      <w:pPr>
        <w:pBdr/>
        <w:spacing/>
        <w:ind/>
      </w:pPr>
      <w:tblPr>
        <w:tblBorders/>
      </w:tblPr>
      <w:tcPr>
        <w:tcBorders/>
        <w:shd w:color="ffffff" w:fill="b2edba" w:themeColor="accent3" w:themeFill="accent3" w:themeFillTint="000040" w:themeTint="000040" w:val="clear"/>
      </w:tcPr>
    </w:tblStylePr>
    <w:tblStylePr w:type="band2Horz">
      <w:pPr>
        <w:pBdr/>
        <w:spacing/>
        <w:ind/>
      </w:pPr>
      <w:rPr>
        <w:rFonts w:ascii="Arial" w:hAnsi="Arial"/>
        <w:color w:val="20872d"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0872d"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20872d"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20872d"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20872d"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0872d" w:themeColor="accent3" w:themeShade="000095" w:themeTint="000098"/>
        <w:sz w:val="22"/>
      </w:rPr>
      <w:tblPr>
        <w:tblBorders/>
      </w:tblPr>
      <w:tcPr>
        <w:tcBorders/>
      </w:tcPr>
    </w:tblStylePr>
  </w:style>
  <w:style w:type="table" w:styleId="114">
    <w:name w:val="List Table 7 Colorful - Accent 4"/>
    <w:basedOn w:val="770"/>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0d8ab9" w:themeColor="accent4" w:themeShade="000095" w:themeTint="00009A"/>
        <w:sz w:val="22"/>
      </w:rPr>
      <w:tblPr>
        <w:tblBorders/>
      </w:tblPr>
      <w:tcPr>
        <w:tcBorders/>
        <w:shd w:color="ffffff" w:fill="bde9fa" w:themeColor="accent4" w:themeFill="accent4" w:themeFillTint="000040" w:themeTint="000040" w:val="clear"/>
      </w:tcPr>
    </w:tblStylePr>
    <w:tblStylePr w:type="band1Vert">
      <w:pPr>
        <w:pBdr/>
        <w:spacing/>
        <w:ind/>
      </w:pPr>
      <w:tblPr>
        <w:tblBorders/>
      </w:tblPr>
      <w:tcPr>
        <w:tcBorders/>
        <w:shd w:color="ffffff" w:fill="bde9fa" w:themeColor="accent4" w:themeFill="accent4" w:themeFillTint="000040" w:themeTint="000040" w:val="clear"/>
      </w:tcPr>
    </w:tblStylePr>
    <w:tblStylePr w:type="band2Horz">
      <w:pPr>
        <w:pBdr/>
        <w:spacing/>
        <w:ind/>
      </w:pPr>
      <w:rPr>
        <w:rFonts w:ascii="Arial" w:hAnsi="Arial"/>
        <w:color w:val="0d8ab9"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0d8ab9"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0d8ab9"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0d8ab9"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0d8ab9"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0d8ab9" w:themeColor="accent4" w:themeShade="000095" w:themeTint="00009A"/>
        <w:sz w:val="22"/>
      </w:rPr>
      <w:tblPr>
        <w:tblBorders/>
      </w:tblPr>
      <w:tcPr>
        <w:tcBorders/>
      </w:tcPr>
    </w:tblStylePr>
  </w:style>
  <w:style w:type="table" w:styleId="115">
    <w:name w:val="List Table 7 Colorful - Accent 5"/>
    <w:basedOn w:val="770"/>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952889" w:themeColor="accent5" w:themeShade="000095" w:themeTint="00009A"/>
        <w:sz w:val="22"/>
      </w:rPr>
      <w:tblPr>
        <w:tblBorders/>
      </w:tblPr>
      <w:tcPr>
        <w:tcBorders/>
        <w:shd w:color="ffffff" w:fill="efc2ea" w:themeColor="accent5" w:themeFill="accent5" w:themeFillTint="000040" w:themeTint="000040" w:val="clear"/>
      </w:tcPr>
    </w:tblStylePr>
    <w:tblStylePr w:type="band1Vert">
      <w:pPr>
        <w:pBdr/>
        <w:spacing/>
        <w:ind/>
      </w:pPr>
      <w:tblPr>
        <w:tblBorders/>
      </w:tblPr>
      <w:tcPr>
        <w:tcBorders/>
        <w:shd w:color="ffffff" w:fill="efc2ea" w:themeColor="accent5" w:themeFill="accent5" w:themeFillTint="000040" w:themeTint="000040" w:val="clear"/>
      </w:tcPr>
    </w:tblStylePr>
    <w:tblStylePr w:type="band2Horz">
      <w:pPr>
        <w:pBdr/>
        <w:spacing/>
        <w:ind/>
      </w:pPr>
      <w:rPr>
        <w:rFonts w:ascii="Arial" w:hAnsi="Arial"/>
        <w:color w:val="952889"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52889"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952889"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952889"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952889"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52889" w:themeColor="accent5" w:themeShade="000095" w:themeTint="00009A"/>
        <w:sz w:val="22"/>
      </w:rPr>
      <w:tblPr>
        <w:tblBorders/>
      </w:tblPr>
      <w:tcPr>
        <w:tcBorders/>
      </w:tcPr>
    </w:tblStylePr>
  </w:style>
  <w:style w:type="table" w:styleId="116">
    <w:name w:val="List Table 7 Colorful - Accent 6"/>
    <w:basedOn w:val="770"/>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47992a" w:themeColor="accent6" w:themeShade="000095" w:themeTint="000098"/>
        <w:sz w:val="22"/>
      </w:rPr>
      <w:tblPr>
        <w:tblBorders/>
      </w:tblPr>
      <w:tcPr>
        <w:tcBorders/>
        <w:shd w:color="ffffff" w:fill="d0efc5" w:themeColor="accent6" w:themeFill="accent6" w:themeFillTint="000040" w:themeTint="000040" w:val="clear"/>
      </w:tcPr>
    </w:tblStylePr>
    <w:tblStylePr w:type="band1Vert">
      <w:pPr>
        <w:pBdr/>
        <w:spacing/>
        <w:ind/>
      </w:pPr>
      <w:tblPr>
        <w:tblBorders/>
      </w:tblPr>
      <w:tcPr>
        <w:tcBorders/>
        <w:shd w:color="ffffff" w:fill="d0efc5" w:themeColor="accent6" w:themeFill="accent6" w:themeFillTint="000040" w:themeTint="000040" w:val="clear"/>
      </w:tcPr>
    </w:tblStylePr>
    <w:tblStylePr w:type="band2Horz">
      <w:pPr>
        <w:pBdr/>
        <w:spacing/>
        <w:ind/>
      </w:pPr>
      <w:rPr>
        <w:rFonts w:ascii="Arial" w:hAnsi="Arial"/>
        <w:color w:val="47992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7992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47992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47992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47992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7992a" w:themeColor="accent6" w:themeShade="000095" w:themeTint="000098"/>
        <w:sz w:val="22"/>
      </w:rPr>
      <w:tblPr>
        <w:tblBorders/>
      </w:tblPr>
      <w:tcPr>
        <w:tcBorders/>
      </w:tcPr>
    </w:tblStylePr>
  </w:style>
  <w:style w:type="table" w:styleId="117">
    <w:name w:val="Lined - Accent"/>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a02b93" w:themeColor="accent5" w:themeFill="accent5" w:val="clear"/>
      </w:tcPr>
    </w:tblStylePr>
    <w:tblStylePr w:type="firstRow">
      <w:pPr>
        <w:pBdr/>
        <w:spacing/>
        <w:ind/>
      </w:pPr>
      <w:rPr>
        <w:rFonts w:ascii="Arial" w:hAnsi="Arial"/>
        <w:color w:val="f2f2f2"/>
        <w:sz w:val="22"/>
      </w:rPr>
      <w:tblPr>
        <w:tblBorders/>
      </w:tblPr>
      <w:tcPr>
        <w:tcBorders/>
        <w:shd w:color="ffffff" w:fill="a02b93" w:themeColor="accent5" w:themeFill="accent5" w:val="clear"/>
      </w:tcPr>
    </w:tblStylePr>
    <w:tblStylePr w:type="lastCol">
      <w:pPr>
        <w:pBdr/>
        <w:spacing/>
        <w:ind/>
      </w:pPr>
      <w:rPr>
        <w:rFonts w:ascii="Arial" w:hAnsi="Arial"/>
        <w:color w:val="f2f2f2"/>
        <w:sz w:val="22"/>
      </w:rPr>
      <w:tblPr>
        <w:tblBorders/>
      </w:tblPr>
      <w:tcPr>
        <w:tcBorders/>
        <w:shd w:color="ffffff" w:fill="a02b93" w:themeColor="accent5" w:themeFill="accent5" w:val="clear"/>
      </w:tcPr>
    </w:tblStylePr>
    <w:tblStylePr w:type="lastRow">
      <w:pPr>
        <w:pBdr/>
        <w:spacing/>
        <w:ind/>
      </w:pPr>
      <w:rPr>
        <w:rFonts w:ascii="Arial" w:hAnsi="Arial"/>
        <w:color w:val="f2f2f2"/>
        <w:sz w:val="22"/>
      </w:rPr>
      <w:tblPr>
        <w:tblBorders/>
      </w:tblPr>
      <w:tcPr>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4ea72e" w:themeColor="accent6" w:themeFill="accent6" w:val="clear"/>
      </w:tcPr>
    </w:tblStylePr>
    <w:tblStylePr w:type="firstRow">
      <w:pPr>
        <w:pBdr/>
        <w:spacing/>
        <w:ind/>
      </w:pPr>
      <w:rPr>
        <w:rFonts w:ascii="Arial" w:hAnsi="Arial"/>
        <w:color w:val="f2f2f2"/>
        <w:sz w:val="22"/>
      </w:rPr>
      <w:tblPr>
        <w:tblBorders/>
      </w:tblPr>
      <w:tcPr>
        <w:tcBorders/>
        <w:shd w:color="ffffff" w:fill="4ea72e" w:themeColor="accent6" w:themeFill="accent6" w:val="clear"/>
      </w:tcPr>
    </w:tblStylePr>
    <w:tblStylePr w:type="lastCol">
      <w:pPr>
        <w:pBdr/>
        <w:spacing/>
        <w:ind/>
      </w:pPr>
      <w:rPr>
        <w:rFonts w:ascii="Arial" w:hAnsi="Arial"/>
        <w:color w:val="f2f2f2"/>
        <w:sz w:val="22"/>
      </w:rPr>
      <w:tblPr>
        <w:tblBorders/>
      </w:tblPr>
      <w:tcPr>
        <w:tcBorders/>
        <w:shd w:color="ffffff" w:fill="4ea72e" w:themeColor="accent6" w:themeFill="accent6" w:val="clear"/>
      </w:tcPr>
    </w:tblStylePr>
    <w:tblStylePr w:type="lastRow">
      <w:pPr>
        <w:pBdr/>
        <w:spacing/>
        <w:ind/>
      </w:pPr>
      <w:rPr>
        <w:rFonts w:ascii="Arial" w:hAnsi="Arial"/>
        <w:color w:val="f2f2f2"/>
        <w:sz w:val="22"/>
      </w:rPr>
      <w:tblPr>
        <w:tblBorders/>
      </w:tblPr>
      <w:tcPr>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0"/>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0"/>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9ed6ef"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19739b"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0"/>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3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2ab8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0"/>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c1f0c7"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196c24"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0"/>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c9edf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60cbf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0"/>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f2ceee"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a02b93" w:themeColor="accent5" w:themeFill="accent5" w:val="clear"/>
      </w:tcPr>
    </w:tblStylePr>
    <w:tblStylePr w:type="firstRow">
      <w:pPr>
        <w:pBdr/>
        <w:spacing/>
        <w:ind/>
      </w:pPr>
      <w:rPr>
        <w:rFonts w:ascii="Arial" w:hAnsi="Arial"/>
        <w:color w:val="f2f2f2"/>
        <w:sz w:val="22"/>
      </w:rPr>
      <w:tblPr>
        <w:tblBorders/>
      </w:tblPr>
      <w:tcPr>
        <w:tcBorders/>
        <w:shd w:color="ffffff" w:fill="a02b93" w:themeColor="accent5" w:themeFill="accent5" w:val="clear"/>
      </w:tcPr>
    </w:tblStylePr>
    <w:tblStylePr w:type="lastCol">
      <w:pPr>
        <w:pBdr/>
        <w:spacing/>
        <w:ind/>
      </w:pPr>
      <w:rPr>
        <w:rFonts w:ascii="Arial" w:hAnsi="Arial"/>
        <w:color w:val="f2f2f2"/>
        <w:sz w:val="22"/>
      </w:rPr>
      <w:tblPr>
        <w:tblBorders/>
      </w:tblPr>
      <w:tcPr>
        <w:tcBorders/>
        <w:shd w:color="ffffff" w:fill="a02b93" w:themeColor="accent5" w:themeFill="accent5" w:val="clear"/>
      </w:tcPr>
    </w:tblStylePr>
    <w:tblStylePr w:type="lastRow">
      <w:pPr>
        <w:pBdr/>
        <w:spacing/>
        <w:ind/>
      </w:pPr>
      <w:rPr>
        <w:rFonts w:ascii="Arial" w:hAnsi="Arial"/>
        <w:color w:val="f2f2f2"/>
        <w:sz w:val="22"/>
      </w:rPr>
      <w:tblPr>
        <w:tblBorders/>
      </w:tblPr>
      <w:tcPr>
        <w:tcBorders/>
        <w:shd w:color="ffffff" w:fill="a02b93"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0"/>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d9f2d0"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4ea72e" w:themeColor="accent6" w:themeFill="accent6" w:val="clear"/>
      </w:tcPr>
    </w:tblStylePr>
    <w:tblStylePr w:type="firstRow">
      <w:pPr>
        <w:pBdr/>
        <w:spacing/>
        <w:ind/>
      </w:pPr>
      <w:rPr>
        <w:rFonts w:ascii="Arial" w:hAnsi="Arial"/>
        <w:color w:val="f2f2f2"/>
        <w:sz w:val="22"/>
      </w:rPr>
      <w:tblPr>
        <w:tblBorders/>
      </w:tblPr>
      <w:tcPr>
        <w:tcBorders/>
        <w:shd w:color="ffffff" w:fill="4ea72e" w:themeColor="accent6" w:themeFill="accent6" w:val="clear"/>
      </w:tcPr>
    </w:tblStylePr>
    <w:tblStylePr w:type="lastCol">
      <w:pPr>
        <w:pBdr/>
        <w:spacing/>
        <w:ind/>
      </w:pPr>
      <w:rPr>
        <w:rFonts w:ascii="Arial" w:hAnsi="Arial"/>
        <w:color w:val="f2f2f2"/>
        <w:sz w:val="22"/>
      </w:rPr>
      <w:tblPr>
        <w:tblBorders/>
      </w:tblPr>
      <w:tcPr>
        <w:tcBorders/>
        <w:shd w:color="ffffff" w:fill="4ea72e" w:themeColor="accent6" w:themeFill="accent6" w:val="clear"/>
      </w:tcPr>
    </w:tblStylePr>
    <w:tblStylePr w:type="lastRow">
      <w:pPr>
        <w:pBdr/>
        <w:spacing/>
        <w:ind/>
      </w:pPr>
      <w:rPr>
        <w:rFonts w:ascii="Arial" w:hAnsi="Arial"/>
        <w:color w:val="f2f2f2"/>
        <w:sz w:val="22"/>
      </w:rPr>
      <w:tblPr>
        <w:tblBorders/>
      </w:tblPr>
      <w:tcPr>
        <w:tcBorders/>
        <w:shd w:color="ffffff" w:fill="4ea72e"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0"/>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0"/>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0"/>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0"/>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0"/>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0"/>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0"/>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62"/>
    <w:next w:val="762"/>
    <w:link w:val="156"/>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6">
    <w:name w:val="Heading 8"/>
    <w:basedOn w:val="762"/>
    <w:next w:val="762"/>
    <w:link w:val="157"/>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7">
    <w:name w:val="Heading 9"/>
    <w:basedOn w:val="762"/>
    <w:next w:val="762"/>
    <w:link w:val="158"/>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50">
    <w:name w:val="Heading 1 Char"/>
    <w:basedOn w:val="769"/>
    <w:link w:val="763"/>
    <w:uiPriority w:val="9"/>
    <w:pPr>
      <w:pBdr/>
      <w:spacing/>
      <w:ind/>
    </w:pPr>
    <w:rPr>
      <w:rFonts w:ascii="Arial" w:cs="Arial" w:eastAsia="Arial" w:hAnsi="Arial"/>
      <w:color w:val="0f4761" w:themeColor="accent1" w:themeShade="0000BF"/>
      <w:sz w:val="40"/>
      <w:szCs w:val="40"/>
    </w:rPr>
  </w:style>
  <w:style w:type="character" w:styleId="151">
    <w:name w:val="Heading 2 Char"/>
    <w:basedOn w:val="769"/>
    <w:link w:val="764"/>
    <w:uiPriority w:val="9"/>
    <w:pPr>
      <w:pBdr/>
      <w:spacing/>
      <w:ind/>
    </w:pPr>
    <w:rPr>
      <w:rFonts w:ascii="Arial" w:cs="Arial" w:eastAsia="Arial" w:hAnsi="Arial"/>
      <w:color w:val="0f4761" w:themeColor="accent1" w:themeShade="0000BF"/>
      <w:sz w:val="32"/>
      <w:szCs w:val="32"/>
    </w:rPr>
  </w:style>
  <w:style w:type="character" w:styleId="152">
    <w:name w:val="Heading 3 Char"/>
    <w:basedOn w:val="769"/>
    <w:link w:val="765"/>
    <w:uiPriority w:val="9"/>
    <w:pPr>
      <w:pBdr/>
      <w:spacing/>
      <w:ind/>
    </w:pPr>
    <w:rPr>
      <w:rFonts w:ascii="Arial" w:cs="Arial" w:eastAsia="Arial" w:hAnsi="Arial"/>
      <w:color w:val="0f4761" w:themeColor="accent1" w:themeShade="0000BF"/>
      <w:sz w:val="28"/>
      <w:szCs w:val="28"/>
    </w:rPr>
  </w:style>
  <w:style w:type="character" w:styleId="153">
    <w:name w:val="Heading 4 Char"/>
    <w:basedOn w:val="769"/>
    <w:link w:val="766"/>
    <w:uiPriority w:val="9"/>
    <w:pPr>
      <w:pBdr/>
      <w:spacing/>
      <w:ind/>
    </w:pPr>
    <w:rPr>
      <w:rFonts w:ascii="Arial" w:cs="Arial" w:eastAsia="Arial" w:hAnsi="Arial"/>
      <w:i w:val="1"/>
      <w:iCs w:val="1"/>
      <w:color w:val="0f4761" w:themeColor="accent1" w:themeShade="0000BF"/>
    </w:rPr>
  </w:style>
  <w:style w:type="character" w:styleId="154">
    <w:name w:val="Heading 5 Char"/>
    <w:basedOn w:val="769"/>
    <w:link w:val="767"/>
    <w:uiPriority w:val="9"/>
    <w:pPr>
      <w:pBdr/>
      <w:spacing/>
      <w:ind/>
    </w:pPr>
    <w:rPr>
      <w:rFonts w:ascii="Arial" w:cs="Arial" w:eastAsia="Arial" w:hAnsi="Arial"/>
      <w:color w:val="0f4761" w:themeColor="accent1" w:themeShade="0000BF"/>
    </w:rPr>
  </w:style>
  <w:style w:type="character" w:styleId="155">
    <w:name w:val="Heading 6 Char"/>
    <w:basedOn w:val="769"/>
    <w:link w:val="768"/>
    <w:uiPriority w:val="9"/>
    <w:pPr>
      <w:pBdr/>
      <w:spacing/>
      <w:ind/>
    </w:pPr>
    <w:rPr>
      <w:rFonts w:ascii="Arial" w:cs="Arial" w:eastAsia="Arial" w:hAnsi="Arial"/>
      <w:i w:val="1"/>
      <w:iCs w:val="1"/>
      <w:color w:val="595959" w:themeColor="text1" w:themeTint="0000A6"/>
    </w:rPr>
  </w:style>
  <w:style w:type="character" w:styleId="156">
    <w:name w:val="Heading 7 Char"/>
    <w:basedOn w:val="769"/>
    <w:link w:val="145"/>
    <w:uiPriority w:val="9"/>
    <w:pPr>
      <w:pBdr/>
      <w:spacing/>
      <w:ind/>
    </w:pPr>
    <w:rPr>
      <w:rFonts w:ascii="Arial" w:cs="Arial" w:eastAsia="Arial" w:hAnsi="Arial"/>
      <w:color w:val="595959" w:themeColor="text1" w:themeTint="0000A6"/>
    </w:rPr>
  </w:style>
  <w:style w:type="character" w:styleId="157">
    <w:name w:val="Heading 8 Char"/>
    <w:basedOn w:val="769"/>
    <w:link w:val="146"/>
    <w:uiPriority w:val="9"/>
    <w:pPr>
      <w:pBdr/>
      <w:spacing/>
      <w:ind/>
    </w:pPr>
    <w:rPr>
      <w:rFonts w:ascii="Arial" w:cs="Arial" w:eastAsia="Arial" w:hAnsi="Arial"/>
      <w:i w:val="1"/>
      <w:iCs w:val="1"/>
      <w:color w:val="272727" w:themeColor="text1" w:themeTint="0000D8"/>
    </w:rPr>
  </w:style>
  <w:style w:type="character" w:styleId="158">
    <w:name w:val="Heading 9 Char"/>
    <w:basedOn w:val="769"/>
    <w:link w:val="147"/>
    <w:uiPriority w:val="9"/>
    <w:pPr>
      <w:pBdr/>
      <w:spacing/>
      <w:ind/>
    </w:pPr>
    <w:rPr>
      <w:rFonts w:ascii="Arial" w:cs="Arial" w:eastAsia="Arial" w:hAnsi="Arial"/>
      <w:i w:val="1"/>
      <w:iCs w:val="1"/>
      <w:color w:val="272727" w:themeColor="text1" w:themeTint="0000D8"/>
    </w:rPr>
  </w:style>
  <w:style w:type="character" w:styleId="160">
    <w:name w:val="Title Char"/>
    <w:basedOn w:val="769"/>
    <w:link w:val="772"/>
    <w:uiPriority w:val="10"/>
    <w:pPr>
      <w:pBdr/>
      <w:spacing/>
      <w:ind/>
    </w:pPr>
    <w:rPr>
      <w:rFonts w:ascii="Arial" w:cs="Arial" w:eastAsia="Arial" w:hAnsi="Arial"/>
      <w:spacing w:val="-10"/>
      <w:sz w:val="56"/>
      <w:szCs w:val="56"/>
    </w:rPr>
  </w:style>
  <w:style w:type="character" w:styleId="162">
    <w:name w:val="Subtitle Char"/>
    <w:basedOn w:val="769"/>
    <w:link w:val="161"/>
    <w:uiPriority w:val="11"/>
    <w:pPr>
      <w:pBdr/>
      <w:spacing/>
      <w:ind/>
    </w:pPr>
    <w:rPr>
      <w:color w:val="595959" w:themeColor="text1" w:themeTint="0000A6"/>
      <w:spacing w:val="15"/>
      <w:sz w:val="28"/>
      <w:szCs w:val="28"/>
    </w:rPr>
  </w:style>
  <w:style w:type="paragraph" w:styleId="163">
    <w:name w:val="Quote"/>
    <w:basedOn w:val="762"/>
    <w:next w:val="762"/>
    <w:link w:val="164"/>
    <w:uiPriority w:val="29"/>
    <w:qFormat w:val="1"/>
    <w:pPr>
      <w:pBdr/>
      <w:spacing w:before="160"/>
      <w:ind/>
      <w:jc w:val="center"/>
    </w:pPr>
    <w:rPr>
      <w:i w:val="1"/>
      <w:iCs w:val="1"/>
      <w:color w:val="404040" w:themeColor="text1" w:themeTint="0000BF"/>
    </w:rPr>
  </w:style>
  <w:style w:type="character" w:styleId="164">
    <w:name w:val="Quote Char"/>
    <w:basedOn w:val="769"/>
    <w:link w:val="163"/>
    <w:uiPriority w:val="29"/>
    <w:pPr>
      <w:pBdr/>
      <w:spacing/>
      <w:ind/>
    </w:pPr>
    <w:rPr>
      <w:i w:val="1"/>
      <w:iCs w:val="1"/>
      <w:color w:val="404040" w:themeColor="text1" w:themeTint="0000BF"/>
    </w:rPr>
  </w:style>
  <w:style w:type="character" w:styleId="166">
    <w:name w:val="Intense Emphasis"/>
    <w:basedOn w:val="769"/>
    <w:uiPriority w:val="21"/>
    <w:qFormat w:val="1"/>
    <w:pPr>
      <w:pBdr/>
      <w:spacing/>
      <w:ind/>
    </w:pPr>
    <w:rPr>
      <w:i w:val="1"/>
      <w:iCs w:val="1"/>
      <w:color w:val="0f4761" w:themeColor="accent1" w:themeShade="0000BF"/>
    </w:rPr>
  </w:style>
  <w:style w:type="paragraph" w:styleId="167">
    <w:name w:val="Intense Quote"/>
    <w:basedOn w:val="762"/>
    <w:next w:val="762"/>
    <w:link w:val="16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8">
    <w:name w:val="Intense Quote Char"/>
    <w:basedOn w:val="769"/>
    <w:link w:val="167"/>
    <w:uiPriority w:val="30"/>
    <w:pPr>
      <w:pBdr/>
      <w:spacing/>
      <w:ind/>
    </w:pPr>
    <w:rPr>
      <w:i w:val="1"/>
      <w:iCs w:val="1"/>
      <w:color w:val="0f4761" w:themeColor="accent1" w:themeShade="0000BF"/>
    </w:rPr>
  </w:style>
  <w:style w:type="character" w:styleId="169">
    <w:name w:val="Intense Reference"/>
    <w:basedOn w:val="769"/>
    <w:uiPriority w:val="32"/>
    <w:qFormat w:val="1"/>
    <w:pPr>
      <w:pBdr/>
      <w:spacing/>
      <w:ind/>
    </w:pPr>
    <w:rPr>
      <w:b w:val="1"/>
      <w:bCs w:val="1"/>
      <w:smallCaps w:val="1"/>
      <w:color w:val="0f4761" w:themeColor="accent1" w:themeShade="0000BF"/>
      <w:spacing w:val="5"/>
    </w:rPr>
  </w:style>
  <w:style w:type="paragraph" w:styleId="170">
    <w:name w:val="No Spacing"/>
    <w:basedOn w:val="762"/>
    <w:uiPriority w:val="1"/>
    <w:qFormat w:val="1"/>
    <w:pPr>
      <w:pBdr/>
      <w:spacing w:after="0" w:line="240" w:lineRule="auto"/>
      <w:ind/>
    </w:pPr>
  </w:style>
  <w:style w:type="character" w:styleId="171">
    <w:name w:val="Subtle Emphasis"/>
    <w:basedOn w:val="769"/>
    <w:uiPriority w:val="19"/>
    <w:qFormat w:val="1"/>
    <w:pPr>
      <w:pBdr/>
      <w:spacing/>
      <w:ind/>
    </w:pPr>
    <w:rPr>
      <w:i w:val="1"/>
      <w:iCs w:val="1"/>
      <w:color w:val="404040" w:themeColor="text1" w:themeTint="0000BF"/>
    </w:rPr>
  </w:style>
  <w:style w:type="character" w:styleId="172">
    <w:name w:val="Emphasis"/>
    <w:basedOn w:val="769"/>
    <w:uiPriority w:val="20"/>
    <w:qFormat w:val="1"/>
    <w:pPr>
      <w:pBdr/>
      <w:spacing/>
      <w:ind/>
    </w:pPr>
    <w:rPr>
      <w:i w:val="1"/>
      <w:iCs w:val="1"/>
    </w:rPr>
  </w:style>
  <w:style w:type="character" w:styleId="173">
    <w:name w:val="Strong"/>
    <w:basedOn w:val="769"/>
    <w:uiPriority w:val="22"/>
    <w:qFormat w:val="1"/>
    <w:pPr>
      <w:pBdr/>
      <w:spacing/>
      <w:ind/>
    </w:pPr>
    <w:rPr>
      <w:b w:val="1"/>
      <w:bCs w:val="1"/>
    </w:rPr>
  </w:style>
  <w:style w:type="character" w:styleId="174">
    <w:name w:val="Subtle Reference"/>
    <w:basedOn w:val="769"/>
    <w:uiPriority w:val="31"/>
    <w:qFormat w:val="1"/>
    <w:pPr>
      <w:pBdr/>
      <w:spacing/>
      <w:ind/>
    </w:pPr>
    <w:rPr>
      <w:smallCaps w:val="1"/>
      <w:color w:val="5a5a5a" w:themeColor="text1" w:themeTint="0000A5"/>
    </w:rPr>
  </w:style>
  <w:style w:type="character" w:styleId="175">
    <w:name w:val="Book Title"/>
    <w:basedOn w:val="769"/>
    <w:uiPriority w:val="33"/>
    <w:qFormat w:val="1"/>
    <w:pPr>
      <w:pBdr/>
      <w:spacing/>
      <w:ind/>
    </w:pPr>
    <w:rPr>
      <w:b w:val="1"/>
      <w:bCs w:val="1"/>
      <w:i w:val="1"/>
      <w:iCs w:val="1"/>
      <w:spacing w:val="5"/>
    </w:rPr>
  </w:style>
  <w:style w:type="paragraph" w:styleId="180">
    <w:name w:val="Caption"/>
    <w:basedOn w:val="762"/>
    <w:next w:val="762"/>
    <w:uiPriority w:val="35"/>
    <w:unhideWhenUsed w:val="1"/>
    <w:qFormat w:val="1"/>
    <w:pPr>
      <w:pBdr/>
      <w:spacing w:after="200" w:line="240" w:lineRule="auto"/>
      <w:ind/>
    </w:pPr>
    <w:rPr>
      <w:i w:val="1"/>
      <w:iCs w:val="1"/>
      <w:color w:val="0e2841" w:themeColor="text2"/>
      <w:sz w:val="18"/>
      <w:szCs w:val="18"/>
    </w:rPr>
  </w:style>
  <w:style w:type="paragraph" w:styleId="184">
    <w:name w:val="endnote text"/>
    <w:basedOn w:val="762"/>
    <w:link w:val="185"/>
    <w:uiPriority w:val="99"/>
    <w:semiHidden w:val="1"/>
    <w:unhideWhenUsed w:val="1"/>
    <w:pPr>
      <w:pBdr/>
      <w:spacing w:after="0" w:line="240" w:lineRule="auto"/>
      <w:ind/>
    </w:pPr>
    <w:rPr>
      <w:sz w:val="20"/>
      <w:szCs w:val="20"/>
    </w:rPr>
  </w:style>
  <w:style w:type="character" w:styleId="185">
    <w:name w:val="Endnote Text Char"/>
    <w:basedOn w:val="769"/>
    <w:link w:val="184"/>
    <w:uiPriority w:val="99"/>
    <w:semiHidden w:val="1"/>
    <w:pPr>
      <w:pBdr/>
      <w:spacing/>
      <w:ind/>
    </w:pPr>
    <w:rPr>
      <w:sz w:val="20"/>
      <w:szCs w:val="20"/>
    </w:rPr>
  </w:style>
  <w:style w:type="character" w:styleId="186">
    <w:name w:val="endnote reference"/>
    <w:basedOn w:val="769"/>
    <w:uiPriority w:val="99"/>
    <w:semiHidden w:val="1"/>
    <w:unhideWhenUsed w:val="1"/>
    <w:pPr>
      <w:pBdr/>
      <w:spacing/>
      <w:ind/>
    </w:pPr>
    <w:rPr>
      <w:vertAlign w:val="superscript"/>
    </w:rPr>
  </w:style>
  <w:style w:type="character" w:styleId="188">
    <w:name w:val="FollowedHyperlink"/>
    <w:basedOn w:val="769"/>
    <w:uiPriority w:val="99"/>
    <w:semiHidden w:val="1"/>
    <w:unhideWhenUsed w:val="1"/>
    <w:pPr>
      <w:pBdr/>
      <w:spacing/>
      <w:ind/>
    </w:pPr>
    <w:rPr>
      <w:color w:val="954f72" w:themeColor="followedHyperlink"/>
      <w:u w:val="single"/>
    </w:rPr>
  </w:style>
  <w:style w:type="paragraph" w:styleId="189">
    <w:name w:val="toc 1"/>
    <w:basedOn w:val="762"/>
    <w:next w:val="762"/>
    <w:uiPriority w:val="39"/>
    <w:unhideWhenUsed w:val="1"/>
    <w:pPr>
      <w:pBdr/>
      <w:spacing w:after="100"/>
      <w:ind/>
    </w:pPr>
  </w:style>
  <w:style w:type="paragraph" w:styleId="190">
    <w:name w:val="toc 2"/>
    <w:basedOn w:val="762"/>
    <w:next w:val="762"/>
    <w:uiPriority w:val="39"/>
    <w:unhideWhenUsed w:val="1"/>
    <w:pPr>
      <w:pBdr/>
      <w:spacing w:after="100"/>
      <w:ind w:left="220"/>
    </w:pPr>
  </w:style>
  <w:style w:type="paragraph" w:styleId="191">
    <w:name w:val="toc 3"/>
    <w:basedOn w:val="762"/>
    <w:next w:val="762"/>
    <w:uiPriority w:val="39"/>
    <w:unhideWhenUsed w:val="1"/>
    <w:pPr>
      <w:pBdr/>
      <w:spacing w:after="100"/>
      <w:ind w:left="440"/>
    </w:pPr>
  </w:style>
  <w:style w:type="paragraph" w:styleId="192">
    <w:name w:val="toc 4"/>
    <w:basedOn w:val="762"/>
    <w:next w:val="762"/>
    <w:uiPriority w:val="39"/>
    <w:unhideWhenUsed w:val="1"/>
    <w:pPr>
      <w:pBdr/>
      <w:spacing w:after="100"/>
      <w:ind w:left="660"/>
    </w:pPr>
  </w:style>
  <w:style w:type="paragraph" w:styleId="193">
    <w:name w:val="toc 5"/>
    <w:basedOn w:val="762"/>
    <w:next w:val="762"/>
    <w:uiPriority w:val="39"/>
    <w:unhideWhenUsed w:val="1"/>
    <w:pPr>
      <w:pBdr/>
      <w:spacing w:after="100"/>
      <w:ind w:left="880"/>
    </w:pPr>
  </w:style>
  <w:style w:type="paragraph" w:styleId="194">
    <w:name w:val="toc 6"/>
    <w:basedOn w:val="762"/>
    <w:next w:val="762"/>
    <w:uiPriority w:val="39"/>
    <w:unhideWhenUsed w:val="1"/>
    <w:pPr>
      <w:pBdr/>
      <w:spacing w:after="100"/>
      <w:ind w:left="1100"/>
    </w:pPr>
  </w:style>
  <w:style w:type="paragraph" w:styleId="195">
    <w:name w:val="toc 7"/>
    <w:basedOn w:val="762"/>
    <w:next w:val="762"/>
    <w:uiPriority w:val="39"/>
    <w:unhideWhenUsed w:val="1"/>
    <w:pPr>
      <w:pBdr/>
      <w:spacing w:after="100"/>
      <w:ind w:left="1320"/>
    </w:pPr>
  </w:style>
  <w:style w:type="paragraph" w:styleId="196">
    <w:name w:val="toc 8"/>
    <w:basedOn w:val="762"/>
    <w:next w:val="762"/>
    <w:uiPriority w:val="39"/>
    <w:unhideWhenUsed w:val="1"/>
    <w:pPr>
      <w:pBdr/>
      <w:spacing w:after="100"/>
      <w:ind w:left="1540"/>
    </w:pPr>
  </w:style>
  <w:style w:type="paragraph" w:styleId="197">
    <w:name w:val="toc 9"/>
    <w:basedOn w:val="762"/>
    <w:next w:val="762"/>
    <w:uiPriority w:val="39"/>
    <w:unhideWhenUsed w:val="1"/>
    <w:pPr>
      <w:pBdr/>
      <w:spacing w:after="100"/>
      <w:ind w:left="1760"/>
    </w:pPr>
  </w:style>
  <w:style w:type="character" w:styleId="198">
    <w:name w:val="Placeholder Text"/>
    <w:basedOn w:val="769"/>
    <w:uiPriority w:val="99"/>
    <w:semiHidden w:val="1"/>
    <w:pPr>
      <w:pBdr/>
      <w:spacing/>
      <w:ind/>
    </w:pPr>
    <w:rPr>
      <w:color w:val="666666"/>
    </w:rPr>
  </w:style>
  <w:style w:type="paragraph" w:styleId="208">
    <w:name w:val="TOC Heading"/>
    <w:uiPriority w:val="39"/>
    <w:unhideWhenUsed w:val="1"/>
    <w:pPr>
      <w:pBdr/>
      <w:spacing/>
      <w:ind/>
    </w:pPr>
  </w:style>
  <w:style w:type="paragraph" w:styleId="209">
    <w:name w:val="table of figures"/>
    <w:basedOn w:val="762"/>
    <w:next w:val="762"/>
    <w:uiPriority w:val="99"/>
    <w:unhideWhenUsed w:val="1"/>
    <w:pPr>
      <w:pBdr/>
      <w:spacing w:after="0" w:afterAutospacing="0"/>
      <w:ind/>
    </w:pPr>
  </w:style>
  <w:style w:type="character" w:styleId="769" w:default="1">
    <w:name w:val="Default Paragraph Font"/>
    <w:uiPriority w:val="1"/>
    <w:semiHidden w:val="1"/>
    <w:unhideWhenUsed w:val="1"/>
    <w:pPr>
      <w:pBdr/>
      <w:spacing/>
      <w:ind/>
    </w:pPr>
  </w:style>
  <w:style w:type="table" w:styleId="770"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1" w:default="1">
    <w:name w:val="No List"/>
    <w:uiPriority w:val="99"/>
    <w:semiHidden w:val="1"/>
    <w:unhideWhenUsed w:val="1"/>
    <w:pPr>
      <w:pBdr/>
      <w:spacing/>
      <w:ind/>
    </w:pPr>
  </w:style>
  <w:style w:type="paragraph" w:styleId="773" w:customStyle="1">
    <w:name w:val="Mạnh1"/>
    <w:qFormat w:val="1"/>
    <w:pPr>
      <w:pBdr/>
      <w:spacing/>
      <w:ind/>
    </w:pPr>
    <w:rPr>
      <w:b w:val="1"/>
      <w:bCs w:val="1"/>
    </w:rPr>
  </w:style>
  <w:style w:type="paragraph" w:styleId="774">
    <w:name w:val="List Paragraph"/>
    <w:qFormat w:val="1"/>
    <w:pPr>
      <w:pBdr/>
      <w:spacing/>
      <w:ind/>
    </w:pPr>
  </w:style>
  <w:style w:type="character" w:styleId="775">
    <w:name w:val="Hyperlink"/>
    <w:uiPriority w:val="99"/>
    <w:unhideWhenUsed w:val="1"/>
    <w:pPr>
      <w:pBdr/>
      <w:spacing/>
      <w:ind/>
    </w:pPr>
    <w:rPr>
      <w:color w:val="0563c1"/>
      <w:u w:val="single"/>
    </w:rPr>
  </w:style>
  <w:style w:type="character" w:styleId="776">
    <w:name w:val="footnote reference"/>
    <w:uiPriority w:val="99"/>
    <w:semiHidden w:val="1"/>
    <w:unhideWhenUsed w:val="1"/>
    <w:pPr>
      <w:pBdr/>
      <w:spacing/>
      <w:ind/>
    </w:pPr>
    <w:rPr>
      <w:vertAlign w:val="superscript"/>
    </w:rPr>
  </w:style>
  <w:style w:type="paragraph" w:styleId="777">
    <w:name w:val="footnote text"/>
    <w:link w:val="778"/>
    <w:uiPriority w:val="99"/>
    <w:semiHidden w:val="1"/>
    <w:unhideWhenUsed w:val="1"/>
    <w:pPr>
      <w:pBdr/>
      <w:spacing/>
      <w:ind/>
    </w:pPr>
  </w:style>
  <w:style w:type="character" w:styleId="778" w:customStyle="1">
    <w:name w:val="Footnote Text Char"/>
    <w:link w:val="777"/>
    <w:uiPriority w:val="99"/>
    <w:semiHidden w:val="1"/>
    <w:unhideWhenUsed w:val="1"/>
    <w:pPr>
      <w:pBdr/>
      <w:spacing/>
      <w:ind/>
    </w:pPr>
  </w:style>
  <w:style w:type="paragraph" w:styleId="779">
    <w:name w:val="Header"/>
    <w:basedOn w:val="762"/>
    <w:link w:val="780"/>
    <w:uiPriority w:val="99"/>
    <w:semiHidden w:val="1"/>
    <w:unhideWhenUsed w:val="1"/>
    <w:pPr>
      <w:pBdr/>
      <w:tabs>
        <w:tab w:val="center" w:leader="none" w:pos="4513"/>
        <w:tab w:val="right" w:leader="none" w:pos="9026"/>
      </w:tabs>
      <w:spacing/>
      <w:ind/>
    </w:pPr>
  </w:style>
  <w:style w:type="character" w:styleId="780" w:customStyle="1">
    <w:name w:val="Header Char"/>
    <w:basedOn w:val="769"/>
    <w:link w:val="779"/>
    <w:uiPriority w:val="99"/>
    <w:semiHidden w:val="1"/>
    <w:pPr>
      <w:pBdr/>
      <w:spacing/>
      <w:ind/>
    </w:pPr>
  </w:style>
  <w:style w:type="paragraph" w:styleId="781">
    <w:name w:val="Footer"/>
    <w:basedOn w:val="762"/>
    <w:link w:val="782"/>
    <w:uiPriority w:val="99"/>
    <w:semiHidden w:val="1"/>
    <w:unhideWhenUsed w:val="1"/>
    <w:pPr>
      <w:pBdr/>
      <w:tabs>
        <w:tab w:val="center" w:leader="none" w:pos="4513"/>
        <w:tab w:val="right" w:leader="none" w:pos="9026"/>
      </w:tabs>
      <w:spacing/>
      <w:ind/>
    </w:pPr>
  </w:style>
  <w:style w:type="character" w:styleId="782" w:customStyle="1">
    <w:name w:val="Footer Char"/>
    <w:basedOn w:val="769"/>
    <w:link w:val="781"/>
    <w:uiPriority w:val="99"/>
    <w:semiHidden w:val="1"/>
    <w:pPr>
      <w:pBdr/>
      <w:spacing/>
      <w:ind/>
    </w:pPr>
  </w:style>
  <w:style w:type="table" w:styleId="783">
    <w:name w:val="Table Grid"/>
    <w:basedOn w:val="770"/>
    <w:uiPriority w:val="59"/>
    <w:pPr>
      <w:pBdr/>
      <w:spacing w:after="0" w:line="240" w:lineRule="auto"/>
      <w:ind/>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1CBJ3GIpDH4v03RwIA7z+/cbQ==">CgMxLjAaMAoBMBIrCikIB0IlChFRdWF0dHJvY2VudG8gU2FucxIQQXJpYWwgVW5pY29kZSBNUxowCgExEisKKQgHQiUKEVF1YXR0cm9jZW50byBTYW5zEhBBcmlhbCBVbmljb2RlIE1TGjAKATISKwopCAdCJQoRUXVhdHRyb2NlbnRvIFNhbnM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4AHIhMUhleW15cG42LV9sOG9kbGdPVi1CWnB5UDFSMkl3dH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