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6DAE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Fx news intelligence gadget for EUR/USD</w:t>
      </w:r>
    </w:p>
    <w:p w14:paraId="241D91F7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You want speed, signal, and clarity. Here’s a compact, decision-first gadget that ingests EU/US macro and market headlines, compresses them into tradable insights, and surfaces quarter-to-half-year directional biases for EUR/USD.</w:t>
      </w:r>
    </w:p>
    <w:p w14:paraId="1D757DD6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4FB83E9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F692AB2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overview</w:t>
      </w:r>
    </w:p>
    <w:p w14:paraId="4097D218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 and sources</w:t>
      </w:r>
    </w:p>
    <w:p w14:paraId="1B63BDFC" w14:textId="77777777" w:rsidR="00AF10F3" w:rsidRPr="00AF10F3" w:rsidRDefault="00AF10F3" w:rsidP="00AF1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and pair news: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FXStreet EUR/USD stream, FXEmpire live and forecast pages, Investing.com EUR/USD news, NewsNow EUR/USD feed. </w:t>
      </w:r>
    </w:p>
    <w:p w14:paraId="5C7C292A" w14:textId="77777777" w:rsidR="00AF10F3" w:rsidRPr="00AF10F3" w:rsidRDefault="00AF10F3" w:rsidP="00AF10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Supports intraday bias shifts tied to USD risk-off/on and European political risk </w:t>
      </w:r>
      <w:hyperlink r:id="rId5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FXStreet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FX Empire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NewsNow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40813" w14:textId="77777777" w:rsidR="00AF10F3" w:rsidRPr="00AF10F3" w:rsidRDefault="00AF10F3" w:rsidP="00AF1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macro outlook: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ECB staff projections (inflation, GDP), S&amp;P Global Eurozone Q4 outlook, and trusted macro briefs. </w:t>
      </w:r>
    </w:p>
    <w:p w14:paraId="26F6963F" w14:textId="77777777" w:rsidR="00AF10F3" w:rsidRPr="00AF10F3" w:rsidRDefault="00AF10F3" w:rsidP="00AF10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Captures “weak near-term growth, stubborn services inflation, euro appreciation risk” narrative </w:t>
      </w:r>
      <w:hyperlink r:id="rId9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1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Equiti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EEC474" w14:textId="77777777" w:rsidR="00AF10F3" w:rsidRPr="00AF10F3" w:rsidRDefault="00AF10F3" w:rsidP="00AF10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macro outlook: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S&amp;P Global Q4 2025 (below-trend growth), EY US outlook (tariff-driven inflation with slowing momentum), CBO medium-term baseline. </w:t>
      </w:r>
    </w:p>
    <w:p w14:paraId="4EF3809D" w14:textId="77777777" w:rsidR="00AF10F3" w:rsidRPr="00AF10F3" w:rsidRDefault="00AF10F3" w:rsidP="00AF10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Captures “growth slowing, sticky inflation, labor softening” and policy uncertainty risks </w:t>
      </w:r>
      <w:hyperlink r:id="rId12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3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EY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4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Congressional Budget Office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99E524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Sources: </w:t>
      </w:r>
      <w:hyperlink r:id="rId15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FXStreet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6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FX Empire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7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8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NewsNow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9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0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1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Equiti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2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3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EY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4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Congressional Budget Office</w:t>
        </w:r>
      </w:hyperlink>
    </w:p>
    <w:p w14:paraId="20F89BAD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6A46F33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7043C3A" w14:textId="77777777" w:rsid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</w:p>
    <w:p w14:paraId="16DF6B34" w14:textId="77777777" w:rsid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148981" w14:textId="77777777" w:rsid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AD9BC14" w14:textId="77777777" w:rsid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136E097" w14:textId="77777777" w:rsid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C791097" w14:textId="1E111A9E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Modules and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890"/>
        <w:gridCol w:w="2053"/>
        <w:gridCol w:w="3120"/>
      </w:tblGrid>
      <w:tr w:rsidR="00AF10F3" w:rsidRPr="00AF10F3" w14:paraId="37D88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E5B67" w14:textId="77777777" w:rsidR="00AF10F3" w:rsidRPr="00AF10F3" w:rsidRDefault="00AF10F3" w:rsidP="00AF1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985637F" w14:textId="77777777" w:rsidR="00AF10F3" w:rsidRPr="00AF10F3" w:rsidRDefault="00AF10F3" w:rsidP="00AF1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46DA41" w14:textId="77777777" w:rsidR="00AF10F3" w:rsidRPr="00AF10F3" w:rsidRDefault="00AF10F3" w:rsidP="00AF1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techniques</w:t>
            </w:r>
          </w:p>
        </w:tc>
        <w:tc>
          <w:tcPr>
            <w:tcW w:w="0" w:type="auto"/>
            <w:vAlign w:val="center"/>
            <w:hideMark/>
          </w:tcPr>
          <w:p w14:paraId="422F9E4B" w14:textId="77777777" w:rsidR="00AF10F3" w:rsidRPr="00AF10F3" w:rsidRDefault="00AF10F3" w:rsidP="00AF1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AF10F3" w:rsidRPr="00AF10F3" w14:paraId="20BF9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1BEF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05665614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Fetch headlines, macro notes, and pair analyses</w:t>
            </w:r>
          </w:p>
        </w:tc>
        <w:tc>
          <w:tcPr>
            <w:tcW w:w="0" w:type="auto"/>
            <w:vAlign w:val="center"/>
            <w:hideMark/>
          </w:tcPr>
          <w:p w14:paraId="4200DDDC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RSS/HTML scrape, rate-limit, dedupe</w:t>
            </w:r>
          </w:p>
        </w:tc>
        <w:tc>
          <w:tcPr>
            <w:tcW w:w="0" w:type="auto"/>
            <w:vAlign w:val="center"/>
            <w:hideMark/>
          </w:tcPr>
          <w:p w14:paraId="364C1B49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items with source, timestamps</w:t>
            </w:r>
          </w:p>
        </w:tc>
      </w:tr>
      <w:tr w:rsidR="00AF10F3" w:rsidRPr="00AF10F3" w14:paraId="6626C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6C36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Classifier</w:t>
            </w:r>
          </w:p>
        </w:tc>
        <w:tc>
          <w:tcPr>
            <w:tcW w:w="0" w:type="auto"/>
            <w:vAlign w:val="center"/>
            <w:hideMark/>
          </w:tcPr>
          <w:p w14:paraId="24614AD5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only EUR/USD-relevant items (EU/US macro, ECB/Fed, politics, risk)</w:t>
            </w:r>
          </w:p>
        </w:tc>
        <w:tc>
          <w:tcPr>
            <w:tcW w:w="0" w:type="auto"/>
            <w:vAlign w:val="center"/>
            <w:hideMark/>
          </w:tcPr>
          <w:p w14:paraId="4380808E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Keyword + semantic filters</w:t>
            </w:r>
          </w:p>
        </w:tc>
        <w:tc>
          <w:tcPr>
            <w:tcW w:w="0" w:type="auto"/>
            <w:vAlign w:val="center"/>
            <w:hideMark/>
          </w:tcPr>
          <w:p w14:paraId="33D0A3C0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Tagged items: Macro, Policy, Risk, Technical</w:t>
            </w:r>
          </w:p>
        </w:tc>
      </w:tr>
      <w:tr w:rsidR="00AF10F3" w:rsidRPr="00AF10F3" w14:paraId="4DC60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9710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Summarizer</w:t>
            </w:r>
          </w:p>
        </w:tc>
        <w:tc>
          <w:tcPr>
            <w:tcW w:w="0" w:type="auto"/>
            <w:vAlign w:val="center"/>
            <w:hideMark/>
          </w:tcPr>
          <w:p w14:paraId="66724103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Compress to 2–3 sentence facts + impact</w:t>
            </w:r>
          </w:p>
        </w:tc>
        <w:tc>
          <w:tcPr>
            <w:tcW w:w="0" w:type="auto"/>
            <w:vAlign w:val="center"/>
            <w:hideMark/>
          </w:tcPr>
          <w:p w14:paraId="48350833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Abstractive + extractive summaries</w:t>
            </w:r>
          </w:p>
        </w:tc>
        <w:tc>
          <w:tcPr>
            <w:tcW w:w="0" w:type="auto"/>
            <w:vAlign w:val="center"/>
            <w:hideMark/>
          </w:tcPr>
          <w:p w14:paraId="35886CE3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“What happened” + “Why it matters”</w:t>
            </w:r>
          </w:p>
        </w:tc>
      </w:tr>
      <w:tr w:rsidR="00AF10F3" w:rsidRPr="00AF10F3" w14:paraId="2434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4F2B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scorer</w:t>
            </w:r>
          </w:p>
        </w:tc>
        <w:tc>
          <w:tcPr>
            <w:tcW w:w="0" w:type="auto"/>
            <w:vAlign w:val="center"/>
            <w:hideMark/>
          </w:tcPr>
          <w:p w14:paraId="5839ED13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events to EUR/USD direction &amp; confidence</w:t>
            </w:r>
          </w:p>
        </w:tc>
        <w:tc>
          <w:tcPr>
            <w:tcW w:w="0" w:type="auto"/>
            <w:vAlign w:val="center"/>
            <w:hideMark/>
          </w:tcPr>
          <w:p w14:paraId="4148E48B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 + regression weights</w:t>
            </w:r>
          </w:p>
        </w:tc>
        <w:tc>
          <w:tcPr>
            <w:tcW w:w="0" w:type="auto"/>
            <w:vAlign w:val="center"/>
            <w:hideMark/>
          </w:tcPr>
          <w:p w14:paraId="24747EE4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 +2 (EUR↑), -2 (EUR↓), confidence 0–1</w:t>
            </w:r>
          </w:p>
        </w:tc>
      </w:tr>
      <w:tr w:rsidR="00AF10F3" w:rsidRPr="00AF10F3" w14:paraId="060F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596E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Theme engine</w:t>
            </w:r>
          </w:p>
        </w:tc>
        <w:tc>
          <w:tcPr>
            <w:tcW w:w="0" w:type="auto"/>
            <w:vAlign w:val="center"/>
            <w:hideMark/>
          </w:tcPr>
          <w:p w14:paraId="6F728DF3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evolving narratives</w:t>
            </w:r>
          </w:p>
        </w:tc>
        <w:tc>
          <w:tcPr>
            <w:tcW w:w="0" w:type="auto"/>
            <w:vAlign w:val="center"/>
            <w:hideMark/>
          </w:tcPr>
          <w:p w14:paraId="18BC9DF0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 modeling across 7-day/30-day windows</w:t>
            </w:r>
          </w:p>
        </w:tc>
        <w:tc>
          <w:tcPr>
            <w:tcW w:w="0" w:type="auto"/>
            <w:vAlign w:val="center"/>
            <w:hideMark/>
          </w:tcPr>
          <w:p w14:paraId="1703C101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Themes: “USD safe haven,” “Euro political risk,” etc.</w:t>
            </w:r>
          </w:p>
        </w:tc>
      </w:tr>
      <w:tr w:rsidR="00AF10F3" w:rsidRPr="00AF10F3" w14:paraId="50E9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BFE4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05CA5204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Quarter/Half-year directional bias</w:t>
            </w:r>
          </w:p>
        </w:tc>
        <w:tc>
          <w:tcPr>
            <w:tcW w:w="0" w:type="auto"/>
            <w:vAlign w:val="center"/>
            <w:hideMark/>
          </w:tcPr>
          <w:p w14:paraId="3DB9222B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Blend macro forecasts and nowcasts</w:t>
            </w:r>
          </w:p>
        </w:tc>
        <w:tc>
          <w:tcPr>
            <w:tcW w:w="0" w:type="auto"/>
            <w:vAlign w:val="center"/>
            <w:hideMark/>
          </w:tcPr>
          <w:p w14:paraId="0260A6BD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Bias: Strengthen/Weaken/Flat with drivers</w:t>
            </w:r>
          </w:p>
        </w:tc>
      </w:tr>
      <w:tr w:rsidR="00AF10F3" w:rsidRPr="00AF10F3" w14:paraId="0CE6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9CAB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Alerting</w:t>
            </w:r>
          </w:p>
        </w:tc>
        <w:tc>
          <w:tcPr>
            <w:tcW w:w="0" w:type="auto"/>
            <w:vAlign w:val="center"/>
            <w:hideMark/>
          </w:tcPr>
          <w:p w14:paraId="03A8115C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actionable changes</w:t>
            </w:r>
          </w:p>
        </w:tc>
        <w:tc>
          <w:tcPr>
            <w:tcW w:w="0" w:type="auto"/>
            <w:vAlign w:val="center"/>
            <w:hideMark/>
          </w:tcPr>
          <w:p w14:paraId="61AEA39A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Thresholds on score delta</w:t>
            </w:r>
          </w:p>
        </w:tc>
        <w:tc>
          <w:tcPr>
            <w:tcW w:w="0" w:type="auto"/>
            <w:vAlign w:val="center"/>
            <w:hideMark/>
          </w:tcPr>
          <w:p w14:paraId="03C73918" w14:textId="77777777" w:rsidR="00AF10F3" w:rsidRPr="00AF10F3" w:rsidRDefault="00AF10F3" w:rsidP="00AF1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“Signal” cards for readers</w:t>
            </w:r>
          </w:p>
        </w:tc>
      </w:tr>
    </w:tbl>
    <w:p w14:paraId="6ED9EC0F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3EEE3BB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941E27A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Impact mapping for EUR/USD</w:t>
      </w:r>
    </w:p>
    <w:p w14:paraId="2F9A32DF" w14:textId="77777777" w:rsidR="00AF10F3" w:rsidRPr="00AF10F3" w:rsidRDefault="00AF10F3" w:rsidP="00AF1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EUR-positive (EUR/USD up):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9E529A" w14:textId="77777777" w:rsidR="00AF10F3" w:rsidRPr="00AF10F3" w:rsidRDefault="00AF10F3" w:rsidP="00AF10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growth/inflation stabilizes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and ECB hints at steady rates vs. faster Fed easing </w:t>
      </w:r>
      <w:hyperlink r:id="rId25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6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D3C39F" w14:textId="77777777" w:rsidR="00AF10F3" w:rsidRPr="00AF10F3" w:rsidRDefault="00AF10F3" w:rsidP="00AF10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policy uncertainty rises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and growth decelerates more than Europe </w:t>
      </w:r>
      <w:hyperlink r:id="rId27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8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EY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49742" w14:textId="77777777" w:rsidR="00AF10F3" w:rsidRPr="00AF10F3" w:rsidRDefault="00AF10F3" w:rsidP="00AF1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USD-positive (EUR/USD down):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2B996A" w14:textId="77777777" w:rsidR="00AF10F3" w:rsidRPr="00AF10F3" w:rsidRDefault="00AF10F3" w:rsidP="00AF10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data resilient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with sticky inflation keeping USD bid </w:t>
      </w:r>
      <w:hyperlink r:id="rId29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0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EY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95A8F" w14:textId="77777777" w:rsidR="00AF10F3" w:rsidRPr="00AF10F3" w:rsidRDefault="00AF10F3" w:rsidP="00AF10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political/fiscal risk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(e.g., France turmoil) undermines euro confidence </w:t>
      </w:r>
      <w:hyperlink r:id="rId31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42518" w14:textId="77777777" w:rsidR="00AF10F3" w:rsidRPr="00AF10F3" w:rsidRDefault="00AF10F3" w:rsidP="00AF10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Flat/mixed: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100162" w14:textId="77777777" w:rsidR="00AF10F3" w:rsidRPr="00AF10F3" w:rsidRDefault="00AF10F3" w:rsidP="00AF10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Offsetting signals: euro strength vs. global risk-off; delayed US data due to shutdowns dulls conviction </w:t>
      </w:r>
      <w:hyperlink r:id="rId32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TradingView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3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11C33A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Sources: </w:t>
      </w:r>
      <w:hyperlink r:id="rId34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5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6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7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EY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8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9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TradingView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0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</w:p>
    <w:p w14:paraId="657B4B81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547572B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60C7FFC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Decision signals your readers see</w:t>
      </w:r>
    </w:p>
    <w:p w14:paraId="6896C481" w14:textId="77777777" w:rsidR="00AF10F3" w:rsidRPr="00AF10F3" w:rsidRDefault="00AF10F3" w:rsidP="00AF1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card (intraday):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FD8085" w14:textId="77777777" w:rsidR="00AF10F3" w:rsidRPr="00AF10F3" w:rsidRDefault="00AF10F3" w:rsidP="00AF10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USD safe-haven bid strengthens</w:t>
      </w:r>
    </w:p>
    <w:p w14:paraId="6A387197" w14:textId="77777777" w:rsidR="00AF10F3" w:rsidRPr="00AF10F3" w:rsidRDefault="00AF10F3" w:rsidP="00AF10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Risk-off, US yields/flow, euro political risk </w:t>
      </w:r>
      <w:hyperlink r:id="rId41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2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TradingView</w:t>
        </w:r>
      </w:hyperlink>
    </w:p>
    <w:p w14:paraId="126A90B0" w14:textId="77777777" w:rsidR="00AF10F3" w:rsidRPr="00AF10F3" w:rsidRDefault="00AF10F3" w:rsidP="00AF10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EUR/USD likely tests supports; bias -1.0 (EUR↓)</w:t>
      </w:r>
    </w:p>
    <w:p w14:paraId="1D3D79D2" w14:textId="77777777" w:rsidR="00AF10F3" w:rsidRPr="00AF10F3" w:rsidRDefault="00AF10F3" w:rsidP="00AF1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 tracker (weekly):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772483" w14:textId="77777777" w:rsidR="00AF10F3" w:rsidRPr="00AF10F3" w:rsidRDefault="00AF10F3" w:rsidP="00AF10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theme: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Services inflation keeps ECB cautious; euro’s appreciation risk to goods inflation </w:t>
      </w:r>
      <w:hyperlink r:id="rId43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4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</w:p>
    <w:p w14:paraId="27C08A69" w14:textId="77777777" w:rsidR="00AF10F3" w:rsidRPr="00AF10F3" w:rsidRDefault="00AF10F3" w:rsidP="00AF10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tie-in: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Limited EUR upside unless US slows faster</w:t>
      </w:r>
    </w:p>
    <w:p w14:paraId="208AA94D" w14:textId="77777777" w:rsidR="00AF10F3" w:rsidRPr="00AF10F3" w:rsidRDefault="00AF10F3" w:rsidP="00AF10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Outlook (Q4–H1):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8DA992" w14:textId="77777777" w:rsidR="00AF10F3" w:rsidRPr="00AF10F3" w:rsidRDefault="00AF10F3" w:rsidP="00AF10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 2025: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US below-trend, sticky inflation; EU weak growth, stubborn services inflation → net USD tilt unless Europe’s risks fade </w:t>
      </w:r>
      <w:hyperlink r:id="rId45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6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7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EFB2B" w14:textId="77777777" w:rsidR="00AF10F3" w:rsidRPr="00AF10F3" w:rsidRDefault="00AF10F3" w:rsidP="00AF10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H1 2026: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Baseline gradual disinflation and modest growth both sides; directional edge depends on policy path (Fed easing pace vs. ECB steady) </w:t>
      </w:r>
      <w:hyperlink r:id="rId48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9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Congressional Budget Office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E64BC8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Sources: </w:t>
      </w:r>
      <w:hyperlink r:id="rId50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1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TradingView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2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3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4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5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Congressional Budget Office</w:t>
        </w:r>
      </w:hyperlink>
    </w:p>
    <w:p w14:paraId="0BF61A1E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38BE6F6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B5497EF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Minimal implementation (Node.js + TypeScript)</w:t>
      </w:r>
    </w:p>
    <w:p w14:paraId="77559E03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model</w:t>
      </w:r>
    </w:p>
    <w:p w14:paraId="2A9BD26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SourceItem = {</w:t>
      </w:r>
    </w:p>
    <w:p w14:paraId="36E36FE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4E4859B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source: 'FXStreet'|'FXEmpire'|'Investing'|'NewsNow'|'ECB'|'SPGlobal'|'EY'|'CBO';</w:t>
      </w:r>
    </w:p>
    <w:p w14:paraId="48A5A94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url: string;</w:t>
      </w:r>
    </w:p>
    <w:p w14:paraId="165CCC3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publishedAt: string;</w:t>
      </w:r>
    </w:p>
    <w:p w14:paraId="0111FF6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string;</w:t>
      </w:r>
    </w:p>
    <w:p w14:paraId="2A80654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text: string;</w:t>
      </w:r>
    </w:p>
    <w:p w14:paraId="1AB9C0C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325D79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D9C8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Summary = {</w:t>
      </w:r>
    </w:p>
    <w:p w14:paraId="13F9E9C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7589C31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facts: string[]; // 2–3 bullet facts</w:t>
      </w:r>
    </w:p>
    <w:p w14:paraId="410D4C3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impact: { score: number; confidence: number; rationale: string }; // -2..+2</w:t>
      </w:r>
    </w:p>
    <w:p w14:paraId="363219D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tags: string[]; // ['Macro','Policy','Risk','Technical']</w:t>
      </w:r>
    </w:p>
    <w:p w14:paraId="3B1760D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AEA25D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BA82D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Theme = { name: string; strength: number; change: number; notes: string };</w:t>
      </w:r>
    </w:p>
    <w:p w14:paraId="353B6FB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99CF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Outlook = {</w:t>
      </w:r>
    </w:p>
    <w:p w14:paraId="71488A1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horizon: 'Q4-2025'|'H1-2026';</w:t>
      </w:r>
    </w:p>
    <w:p w14:paraId="06E7BCE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bias: 'Strengthen'|'Weaken'|'Flat';</w:t>
      </w:r>
    </w:p>
    <w:p w14:paraId="0346A42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drivers: string[];</w:t>
      </w:r>
    </w:p>
    <w:p w14:paraId="4813B1B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confidence: number;</w:t>
      </w:r>
    </w:p>
    <w:p w14:paraId="3695EC5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0987FD3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and classify</w:t>
      </w:r>
    </w:p>
    <w:p w14:paraId="656CA0A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fetch from 'node-fetch';</w:t>
      </w:r>
    </w:p>
    <w:p w14:paraId="135C598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3334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fetchFXStreetEURUSD(): Promise&lt;SourceItem[]&gt; {</w:t>
      </w:r>
    </w:p>
    <w:p w14:paraId="1F32530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 = await fetch('https://www.fxstreet.com/currencies/eurusd');</w:t>
      </w:r>
    </w:p>
    <w:p w14:paraId="68A8FF0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html = await res.text();</w:t>
      </w:r>
    </w:p>
    <w:p w14:paraId="364C793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parse articles (cheerio), map to SourceItem</w:t>
      </w:r>
    </w:p>
    <w:p w14:paraId="2ED2623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[];</w:t>
      </w:r>
    </w:p>
    <w:p w14:paraId="580E6C6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62CEB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A12E0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classify(item: SourceItem): string[] {</w:t>
      </w:r>
    </w:p>
    <w:p w14:paraId="036EA8F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 = item.title.toLowerCase() + ' ' + item.text.toLowerCase();</w:t>
      </w:r>
    </w:p>
    <w:p w14:paraId="4753F17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tags = [];</w:t>
      </w:r>
    </w:p>
    <w:p w14:paraId="7A62C90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(t.includes('ecb') || t.includes('eurozone') || t.includes('inflation')) tags.push('Macro','Policy');</w:t>
      </w:r>
    </w:p>
    <w:p w14:paraId="3AC7F6B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(t.includes('fed') || t.includes('powell')) tags.push('Policy');</w:t>
      </w:r>
    </w:p>
    <w:p w14:paraId="245112E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(t.includes('turmoil') || t.includes('shutdown') || t.includes('risk-off')) tags.push('Risk');</w:t>
      </w:r>
    </w:p>
    <w:p w14:paraId="554F709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(t.includes('support') || t.includes('resistance') || t.includes('ema')) tags.push('Technical');</w:t>
      </w:r>
    </w:p>
    <w:p w14:paraId="639EA1E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Array.from(new Set(tags));</w:t>
      </w:r>
    </w:p>
    <w:p w14:paraId="57B4EC7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E13048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Summarize and score (rule-first, model-optional)</w:t>
      </w:r>
    </w:p>
    <w:p w14:paraId="24060ED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summarize(item: SourceItem): Summary {</w:t>
      </w:r>
    </w:p>
    <w:p w14:paraId="1773983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facts = extractKeyFacts(item.text); // simple sentence rank or LL.M</w:t>
      </w:r>
    </w:p>
    <w:p w14:paraId="48A3F8A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score, confidence, rationale } = impactScore(item);</w:t>
      </w:r>
    </w:p>
    <w:p w14:paraId="5586399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id: item.id, facts: facts.slice(0,3), impact: { score, confidence, rationale }, tags: classify(item) };</w:t>
      </w:r>
    </w:p>
    <w:p w14:paraId="195C2E6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6DB38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D617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impactScore(item: SourceItem) {</w:t>
      </w:r>
    </w:p>
    <w:p w14:paraId="49E1E6A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 = (item.title + ' ' + item.text).toLowerCase();</w:t>
      </w:r>
    </w:p>
    <w:p w14:paraId="7A599B3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score = 0, conf = 0.6, why: string[] = [];</w:t>
      </w:r>
    </w:p>
    <w:p w14:paraId="5AA59F9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E77C3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(t.includes('usd strength') || t.includes('risk-off') || t.includes('safe-haven')) { score -= 1; why.push('USD safe-haven/risk-off'); }</w:t>
      </w:r>
    </w:p>
    <w:p w14:paraId="3195B54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(t.includes('french political') || t.includes('turmoil') || t.includes('downgrade')) { score -= 1; why.push('Euro political risk'); }</w:t>
      </w:r>
    </w:p>
    <w:p w14:paraId="575765F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(t.includes('ecb keeps rates') || t.includes('services inflation')) { score -= 0.5; why.push('ECB cautious, euro upside capped'); }</w:t>
      </w:r>
    </w:p>
    <w:p w14:paraId="4EEE948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(t.includes('fed easing') || t.includes('rate cut')) { score += 0.5; why.push('Fed easing bias'); }</w:t>
      </w:r>
    </w:p>
    <w:p w14:paraId="31C5184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0FA5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 = Math.max(-2, Math.min(2, score));</w:t>
      </w:r>
    </w:p>
    <w:p w14:paraId="64D19FD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(why.length &gt;= 2) conf = 0.75;</w:t>
      </w:r>
    </w:p>
    <w:p w14:paraId="58ED13A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score, confidence: conf, rationale: why.join('; ') };</w:t>
      </w:r>
    </w:p>
    <w:p w14:paraId="1A16E74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7BB23AF8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 tracking and outlook</w:t>
      </w:r>
    </w:p>
    <w:p w14:paraId="7F8D293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buildThemes(summaries: Summary[]): Theme[] {</w:t>
      </w:r>
    </w:p>
    <w:p w14:paraId="6572024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buckets = { usdSafeHaven:0, euroPolitical:0, ecbCautious:0, fedEasing:0 };</w:t>
      </w:r>
    </w:p>
    <w:p w14:paraId="61CD868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s of summaries) {</w:t>
      </w:r>
    </w:p>
    <w:p w14:paraId="24ADC54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 = s.impact.rationale;</w:t>
      </w:r>
    </w:p>
    <w:p w14:paraId="3974FF8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(r.includes('USD safe-haven')) buckets.usdSafeHaven += s.impact.confidence;</w:t>
      </w:r>
    </w:p>
    <w:p w14:paraId="587C426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(r.includes('Euro political')) buckets.euroPolitical += s.impact.confidence;</w:t>
      </w:r>
    </w:p>
    <w:p w14:paraId="320D1BA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(r.includes('ECB cautious')) buckets.ecbCautious += s.impact.confidence;</w:t>
      </w:r>
    </w:p>
    <w:p w14:paraId="3BEA972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(r.includes('Fed easing')) buckets.fedEasing += s.impact.confidence;</w:t>
      </w:r>
    </w:p>
    <w:p w14:paraId="31B5A9E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144E57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[</w:t>
      </w:r>
    </w:p>
    <w:p w14:paraId="6B24673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name:'USD safe-haven bid', strength:buckets.usdSafeHaven, change:delta('usdSafeHaven'), notes:'Risk-off flows' },</w:t>
      </w:r>
    </w:p>
    <w:p w14:paraId="6E997AE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name:'Euro political risk', strength:buckets.euroPolitical, change:delta('euroPolitical'), notes:'France/fiscal headlines' },</w:t>
      </w:r>
    </w:p>
    <w:p w14:paraId="110CF7C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name:'ECB cautious stance', strength:buckets.ecbCautious, change:delta('ecbCautious'), notes:'Services inflation' },</w:t>
      </w:r>
    </w:p>
    <w:p w14:paraId="3989D9D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name:'Fed easing debate', strength:buckets.fedEasing, change:delta('fedEasing'), notes:'Growth slowing' }</w:t>
      </w:r>
    </w:p>
    <w:p w14:paraId="787608E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];</w:t>
      </w:r>
    </w:p>
    <w:p w14:paraId="634182C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42F0E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21656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quarterlyOutlook(eu: any, us: any): Outlook {</w:t>
      </w:r>
    </w:p>
    <w:p w14:paraId="0E3BE7D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Blend: if US slowing + Fed easing &gt; EU weakness + euro-risk, tilt to EUR strengthen</w:t>
      </w:r>
    </w:p>
    <w:p w14:paraId="2B39677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usSlow = us.growthSlow &amp;&amp; us.inflationSticky;</w:t>
      </w:r>
    </w:p>
    <w:p w14:paraId="5443039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euWeak = eu.growthWeak &amp;&amp; eu.servicesInflationSticky;</w:t>
      </w:r>
    </w:p>
    <w:p w14:paraId="29ED9D0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(euWeak &amp;&amp; usSlow) return { horizon:'Q4-2025', bias:'Flat', drivers:['EU weak growth','US below-trend growth'], confidence:0.6 };</w:t>
      </w:r>
    </w:p>
    <w:p w14:paraId="1BAD37C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(usSlow &amp;&amp; !euWeak) return { horizon:'Q4-2025', bias:'Strengthen', drivers:['Fed easing','US slowdown vs. EU stabilization'], confidence:0.65 };</w:t>
      </w:r>
    </w:p>
    <w:p w14:paraId="5F42D11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 horizon:'Q4-2025', bias:'Weaken', drivers:['USD bid','EU political risk'], confidence:0.7 };</w:t>
      </w:r>
    </w:p>
    <w:p w14:paraId="215D72B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05E7BD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7CC5BB7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29805AB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reader output</w:t>
      </w:r>
    </w:p>
    <w:p w14:paraId="6D1E39F3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Intraday summary (auto-generated)</w:t>
      </w:r>
    </w:p>
    <w:p w14:paraId="3BA20E66" w14:textId="77777777" w:rsidR="00AF10F3" w:rsidRPr="00AF10F3" w:rsidRDefault="00AF10F3" w:rsidP="00AF10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EUR/USD extends slide toward 1.1550 on broad USD strength</w:t>
      </w:r>
    </w:p>
    <w:p w14:paraId="530F20EA" w14:textId="77777777" w:rsidR="00AF10F3" w:rsidRPr="00AF10F3" w:rsidRDefault="00AF10F3" w:rsidP="00AF10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(\rightarrow)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-1.0 (EUR↓),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0.75</w:t>
      </w:r>
    </w:p>
    <w:p w14:paraId="066EA440" w14:textId="77777777" w:rsidR="00AF10F3" w:rsidRPr="00AF10F3" w:rsidRDefault="00AF10F3" w:rsidP="00AF10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USD risk-on reprice; technical resistance intact </w:t>
      </w:r>
      <w:hyperlink r:id="rId56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FXStreet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FECA9" w14:textId="77777777" w:rsidR="00AF10F3" w:rsidRPr="00AF10F3" w:rsidRDefault="00AF10F3" w:rsidP="00AF10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French political turmoil weighs; EUR/USD slips to 1.1615</w:t>
      </w:r>
    </w:p>
    <w:p w14:paraId="5B46FF30" w14:textId="77777777" w:rsidR="00AF10F3" w:rsidRPr="00AF10F3" w:rsidRDefault="00AF10F3" w:rsidP="00AF10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(\rightarrow)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-1.5 (EUR↓),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0.75</w:t>
      </w:r>
    </w:p>
    <w:p w14:paraId="4DB8AE93" w14:textId="77777777" w:rsidR="00AF10F3" w:rsidRPr="00AF10F3" w:rsidRDefault="00AF10F3" w:rsidP="00AF10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Euro political risk; safe-haven USD flows </w:t>
      </w:r>
      <w:hyperlink r:id="rId57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E2AF3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Sources: </w:t>
      </w:r>
      <w:hyperlink r:id="rId58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FXStreet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9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</w:p>
    <w:p w14:paraId="5792752E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themes</w:t>
      </w:r>
    </w:p>
    <w:p w14:paraId="28A65BCD" w14:textId="77777777" w:rsidR="00AF10F3" w:rsidRPr="00AF10F3" w:rsidRDefault="00AF10F3" w:rsidP="00AF1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 safe-haven bid: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Rising on risk-off and policy uncertainty </w:t>
      </w:r>
      <w:hyperlink r:id="rId60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TradingView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1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C8524" w14:textId="77777777" w:rsidR="00AF10F3" w:rsidRPr="00AF10F3" w:rsidRDefault="00AF10F3" w:rsidP="00AF1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 political risk: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Elevated; confidence in euro undermined </w:t>
      </w:r>
      <w:hyperlink r:id="rId62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2C7C5D" w14:textId="77777777" w:rsidR="00AF10F3" w:rsidRPr="00AF10F3" w:rsidRDefault="00AF10F3" w:rsidP="00AF1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ECB cautious stance: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Services inflation keeps cuts limited; euro strength a watchpoint </w:t>
      </w:r>
      <w:hyperlink r:id="rId63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4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BBDCC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Sources: </w:t>
      </w:r>
      <w:hyperlink r:id="rId65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TradingView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6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7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8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9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</w:p>
    <w:p w14:paraId="669D15EC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Outlook cards</w:t>
      </w:r>
    </w:p>
    <w:p w14:paraId="335EDE45" w14:textId="77777777" w:rsidR="00AF10F3" w:rsidRPr="00AF10F3" w:rsidRDefault="00AF10F3" w:rsidP="00AF1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 2025 bias: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Weaken (EUR↓)</w:t>
      </w:r>
    </w:p>
    <w:p w14:paraId="5981C73F" w14:textId="77777777" w:rsidR="00AF10F3" w:rsidRPr="00AF10F3" w:rsidRDefault="00AF10F3" w:rsidP="00AF10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Drivers: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US below-trend growth but sticky inflation supports USD; EU weak growth + services inflation; euro political noise </w:t>
      </w:r>
      <w:hyperlink r:id="rId70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1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2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3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58EFB" w14:textId="77777777" w:rsidR="00AF10F3" w:rsidRPr="00AF10F3" w:rsidRDefault="00AF10F3" w:rsidP="00AF10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0.7</w:t>
      </w:r>
    </w:p>
    <w:p w14:paraId="500B1DE1" w14:textId="77777777" w:rsidR="00AF10F3" w:rsidRPr="00AF10F3" w:rsidRDefault="00AF10F3" w:rsidP="00AF1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H1 2026 bias: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Flat</w:t>
      </w:r>
    </w:p>
    <w:p w14:paraId="558633C1" w14:textId="77777777" w:rsidR="00AF10F3" w:rsidRPr="00AF10F3" w:rsidRDefault="00AF10F3" w:rsidP="00AF10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Drivers: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Gradual disinflation and modest growth both sides; path depends on Fed easing vs. ECB steady stance </w:t>
      </w:r>
      <w:hyperlink r:id="rId74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5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Congressional Budget Office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7C45FD" w14:textId="77777777" w:rsidR="00AF10F3" w:rsidRPr="00AF10F3" w:rsidRDefault="00AF10F3" w:rsidP="00AF10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0.6</w:t>
      </w:r>
    </w:p>
    <w:p w14:paraId="7295AA56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Sources: </w:t>
      </w:r>
      <w:hyperlink r:id="rId76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7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European Central Bank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8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spglobal.com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9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Crunch</w:t>
        </w:r>
      </w:hyperlink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0" w:history="1">
        <w:r w:rsidRPr="00AF10F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Congressional Budget Office</w:t>
        </w:r>
      </w:hyperlink>
    </w:p>
    <w:p w14:paraId="72B4A49E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48B551F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71C3983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 and use</w:t>
      </w:r>
    </w:p>
    <w:p w14:paraId="30D710A9" w14:textId="77777777" w:rsidR="00AF10F3" w:rsidRPr="00AF10F3" w:rsidRDefault="00AF10F3" w:rsidP="00AF1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Node.js/TypeScript + cron jobs; store in SQLite/Postgres; expose REST/JSON for your reader front-end.</w:t>
      </w:r>
    </w:p>
    <w:p w14:paraId="45A6F478" w14:textId="77777777" w:rsidR="00AF10F3" w:rsidRPr="00AF10F3" w:rsidRDefault="00AF10F3" w:rsidP="00AF1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Ingest every 15 minutes for market streams; daily for macro; weekly for outlook recompute.</w:t>
      </w:r>
    </w:p>
    <w:p w14:paraId="30FD679A" w14:textId="77777777" w:rsidR="00AF10F3" w:rsidRPr="00AF10F3" w:rsidRDefault="00AF10F3" w:rsidP="00AF1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Toggle thresholds for alerting; allow manual override on exceptional events.</w:t>
      </w:r>
    </w:p>
    <w:p w14:paraId="047C47C8" w14:textId="77777777" w:rsidR="00AF10F3" w:rsidRPr="00AF10F3" w:rsidRDefault="00AF10F3" w:rsidP="00AF10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guardrails: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Flag low-confidence signals; show sources inline so readers can audit quickly.</w:t>
      </w:r>
    </w:p>
    <w:p w14:paraId="2EDA660D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If you want, I’ll tailor the ingestion to the feeds you prefer and wire a simple dashboard for Vantaa-time mornings with “open, rebalance, wait” prompts.</w:t>
      </w:r>
    </w:p>
    <w:p w14:paraId="607515E7" w14:textId="77777777" w:rsidR="009321FB" w:rsidRDefault="009321FB"/>
    <w:p w14:paraId="5D0530BD" w14:textId="77777777" w:rsidR="00AF10F3" w:rsidRDefault="00AF10F3"/>
    <w:p w14:paraId="784A5A41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Got it, Tuan </w:t>
      </w:r>
      <w:r w:rsidRPr="00AF10F3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— let’s turn your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EUR/USD News Intelligence Gadget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into a proper learning page. I’ll make it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up-to-date, structured, and annotated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so you not only have working code but also understand </w:t>
      </w:r>
      <w:r w:rsidRPr="00AF10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each part exists. Think of this as a study guide + documentation for your project.</w:t>
      </w:r>
    </w:p>
    <w:p w14:paraId="577562B4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48E67C3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D586D3B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AF1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EUR/USD News Intelligence Gadget — Learning Page</w:t>
      </w:r>
    </w:p>
    <w:p w14:paraId="5463421B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7EEBDF32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This gadget:</w:t>
      </w:r>
    </w:p>
    <w:p w14:paraId="39DE75C1" w14:textId="77777777" w:rsidR="00AF10F3" w:rsidRPr="00AF10F3" w:rsidRDefault="00AF10F3" w:rsidP="00AF10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Fetches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FX news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from multiple RSS feeds.</w:t>
      </w:r>
    </w:p>
    <w:p w14:paraId="265838DE" w14:textId="77777777" w:rsidR="00AF10F3" w:rsidRPr="00AF10F3" w:rsidRDefault="00AF10F3" w:rsidP="00AF10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Summarizes each article into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facts, impact, and tags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A68A1" w14:textId="77777777" w:rsidR="00AF10F3" w:rsidRPr="00AF10F3" w:rsidRDefault="00AF10F3" w:rsidP="00AF10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Builds a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medium-term outlook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for EUR/USD.</w:t>
      </w:r>
    </w:p>
    <w:p w14:paraId="55DCA302" w14:textId="77777777" w:rsidR="00AF10F3" w:rsidRPr="00AF10F3" w:rsidRDefault="00AF10F3" w:rsidP="00AF10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Outputs results in a structured way you can later expand (e.g., dashboard, DB, API).</w:t>
      </w:r>
    </w:p>
    <w:p w14:paraId="0C665840" w14:textId="77777777" w:rsidR="00AF10F3" w:rsidRPr="00AF10F3" w:rsidRDefault="00AF10F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pict w14:anchorId="4D38173B">
          <v:rect id="_x0000_i1040" style="width:0;height:1.5pt" o:hralign="center" o:hrstd="t" o:hr="t" fillcolor="#a0a0a0" stroked="f"/>
        </w:pict>
      </w:r>
    </w:p>
    <w:p w14:paraId="4D543E87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Structure</w:t>
      </w:r>
    </w:p>
    <w:p w14:paraId="33EFB27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fx-news-gadget/</w:t>
      </w:r>
    </w:p>
    <w:p w14:paraId="0D9F190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        # project metadata + scripts</w:t>
      </w:r>
    </w:p>
    <w:p w14:paraId="2B904DE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tsconfig.json       # TypeScript compiler settings</w:t>
      </w:r>
    </w:p>
    <w:p w14:paraId="5A0881E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src/</w:t>
      </w:r>
    </w:p>
    <w:p w14:paraId="136BB07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index.ts        # entry point</w:t>
      </w:r>
    </w:p>
    <w:p w14:paraId="255CA3C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fetcher.ts      # fetches + classifies news</w:t>
      </w:r>
    </w:p>
    <w:p w14:paraId="6E0338F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summarizer.ts   # summarizes + scores impact</w:t>
      </w:r>
    </w:p>
    <w:p w14:paraId="0CAD66B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outlook.ts      # builds medium-term outlook</w:t>
      </w:r>
    </w:p>
    <w:p w14:paraId="734A9EF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types.ts        # shared type definitions</w:t>
      </w:r>
    </w:p>
    <w:p w14:paraId="10C09EA8" w14:textId="77777777" w:rsidR="00AF10F3" w:rsidRPr="00AF10F3" w:rsidRDefault="00AF10F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pict w14:anchorId="7BE016AF">
          <v:rect id="_x0000_i1041" style="width:0;height:1.5pt" o:hralign="center" o:hrstd="t" o:hr="t" fillcolor="#a0a0a0" stroked="f"/>
        </w:pict>
      </w:r>
    </w:p>
    <w:p w14:paraId="4893465B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F10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types.ts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Shared Data Models</w:t>
      </w:r>
    </w:p>
    <w:p w14:paraId="54FEFB2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src/types.ts</w:t>
      </w:r>
    </w:p>
    <w:p w14:paraId="54F60F2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08BB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Raw news item fetched from RSS feeds</w:t>
      </w:r>
    </w:p>
    <w:p w14:paraId="55ED7E1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type SourceItem = {</w:t>
      </w:r>
    </w:p>
    <w:p w14:paraId="130B2D9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string;</w:t>
      </w:r>
    </w:p>
    <w:p w14:paraId="2EE1EA8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text: string;</w:t>
      </w:r>
    </w:p>
    <w:p w14:paraId="2BEE241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source: string;</w:t>
      </w:r>
    </w:p>
    <w:p w14:paraId="69EC50C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publishedAt: string;</w:t>
      </w:r>
    </w:p>
    <w:p w14:paraId="29E4309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url: string;</w:t>
      </w:r>
    </w:p>
    <w:p w14:paraId="32282D0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};</w:t>
      </w:r>
    </w:p>
    <w:p w14:paraId="4A5527A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F535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Summarized + scored news</w:t>
      </w:r>
    </w:p>
    <w:p w14:paraId="758DEFD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type Summary = {</w:t>
      </w:r>
    </w:p>
    <w:p w14:paraId="61383D1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facts: string[];</w:t>
      </w:r>
    </w:p>
    <w:p w14:paraId="458C779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impact: {</w:t>
      </w:r>
    </w:p>
    <w:p w14:paraId="38D4CCB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score: number;        // -2 (EUR↓) to +2 (EUR↑)</w:t>
      </w:r>
    </w:p>
    <w:p w14:paraId="56BDB7A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confidence: number;   // 0–1</w:t>
      </w:r>
    </w:p>
    <w:p w14:paraId="473A9C1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rationale: string;    // explanation</w:t>
      </w:r>
    </w:p>
    <w:p w14:paraId="2E82065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4D39894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tags: string[];</w:t>
      </w:r>
    </w:p>
    <w:p w14:paraId="33551F1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395D60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41626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Medium-term outlook</w:t>
      </w:r>
    </w:p>
    <w:p w14:paraId="1568CD4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type Outlook = {</w:t>
      </w:r>
    </w:p>
    <w:p w14:paraId="7098F28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horizon: string;        // e.g. "Q4-2025"</w:t>
      </w:r>
    </w:p>
    <w:p w14:paraId="369D83B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bias: "Strengthen" | "Weaken" | "Flat";</w:t>
      </w:r>
    </w:p>
    <w:p w14:paraId="53D3707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drivers: string[];</w:t>
      </w:r>
    </w:p>
    <w:p w14:paraId="718EE67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confidence: number;</w:t>
      </w:r>
    </w:p>
    <w:p w14:paraId="122C3D8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640EC83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br/>
        <w:t>Types are your contracts. They make sure every function in your project speaks the same “language.” If you change a field here, TypeScript will tell you everywhere else that needs updating.</w:t>
      </w:r>
    </w:p>
    <w:p w14:paraId="43BE2539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5ED3392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0A6C80E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F10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fetcher.ts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Fetching &amp; Classifying News</w:t>
      </w:r>
    </w:p>
    <w:p w14:paraId="4955C4C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Parser from "rss-parser";</w:t>
      </w:r>
    </w:p>
    <w:p w14:paraId="7A6C1F7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SourceItem } from "./types";</w:t>
      </w:r>
    </w:p>
    <w:p w14:paraId="210062D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C8B9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RSSItem = {</w:t>
      </w:r>
    </w:p>
    <w:p w14:paraId="75E36C7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string;</w:t>
      </w:r>
    </w:p>
    <w:p w14:paraId="30C4871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link: string;</w:t>
      </w:r>
    </w:p>
    <w:p w14:paraId="7E804FC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pubDate?: string;</w:t>
      </w:r>
    </w:p>
    <w:p w14:paraId="1B827DB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contentSnippet?: string;</w:t>
      </w:r>
    </w:p>
    <w:p w14:paraId="781E5E5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016805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6FED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parser: Parser&lt;RSSItem&gt; = new Parser&lt;RSSItem&gt;();</w:t>
      </w:r>
    </w:p>
    <w:p w14:paraId="50AB91D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7AC9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Fetch from multiple feeds</w:t>
      </w:r>
    </w:p>
    <w:p w14:paraId="7E76015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async function fetchNews(): Promise&lt;SourceItem[]&gt; {</w:t>
      </w:r>
    </w:p>
    <w:p w14:paraId="101F301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feeds = [</w:t>
      </w:r>
    </w:p>
    <w:p w14:paraId="1783C99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url: "https://www.fxstreet.com/rss/news", source: "FXStreet" },</w:t>
      </w:r>
    </w:p>
    <w:p w14:paraId="35D8FE9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url: "https://www.investing.com/rss/news_25.rss", source: "Investing.com" },</w:t>
      </w:r>
    </w:p>
    <w:p w14:paraId="60ABE02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url: "https://www.newsnow.co.uk/h/Business+&amp;+Finance/Currencies/EUR~USD/rss", source: "NewsNow" },</w:t>
      </w:r>
    </w:p>
    <w:p w14:paraId="3CC3880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 url: "https://feeds.finance.yahoo.com/rss/2.0/headline?s=EURUSD=X&amp;region=US&amp;lang=en-US", source: "Yahoo Finance" },</w:t>
      </w:r>
    </w:p>
    <w:p w14:paraId="3445FCB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];</w:t>
      </w:r>
    </w:p>
    <w:p w14:paraId="7BFCA43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5950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results: SourceItem[] = [];</w:t>
      </w:r>
    </w:p>
    <w:p w14:paraId="70A1D69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19A6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feed of feeds) {</w:t>
      </w:r>
    </w:p>
    <w:p w14:paraId="377C079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2C3C77A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parsed = await parser.parseURL(feed.url);</w:t>
      </w:r>
    </w:p>
    <w:p w14:paraId="26C76AA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parsed.items.forEach((item) =&gt; {</w:t>
      </w:r>
    </w:p>
    <w:p w14:paraId="4B52935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results.push({</w:t>
      </w:r>
    </w:p>
    <w:p w14:paraId="39EAEC7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item.title ?? "",</w:t>
      </w:r>
    </w:p>
    <w:p w14:paraId="047F2B4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text: item.contentSnippet ?? "",</w:t>
      </w:r>
    </w:p>
    <w:p w14:paraId="1DAB777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source: feed.source,</w:t>
      </w:r>
    </w:p>
    <w:p w14:paraId="5613E18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publishedAt: item.pubDate ?? new Date().toISOString(),</w:t>
      </w:r>
    </w:p>
    <w:p w14:paraId="53C0FB0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url: item.link ?? "",</w:t>
      </w:r>
    </w:p>
    <w:p w14:paraId="2D6BDBD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1DDEABB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026D693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3A691FA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console.error(`Failed to fetch ${feed.source}:`, err);</w:t>
      </w:r>
    </w:p>
    <w:p w14:paraId="6DEFC22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F922E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DBC904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7822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results;</w:t>
      </w:r>
    </w:p>
    <w:p w14:paraId="3349F3C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19133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04337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Classify news into categories</w:t>
      </w:r>
    </w:p>
    <w:p w14:paraId="34369B4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classify(item: SourceItem): string[] {</w:t>
      </w:r>
    </w:p>
    <w:p w14:paraId="2DEF6D6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 = (item.title + " " + item.text).toLowerCase();</w:t>
      </w:r>
    </w:p>
    <w:p w14:paraId="5544B8E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tags: string[] = [];</w:t>
      </w:r>
    </w:p>
    <w:p w14:paraId="4876170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(t.includes("ecb") || t.includes("eurozone") || t.includes("inflation"))</w:t>
      </w:r>
    </w:p>
    <w:p w14:paraId="755E990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tags.push("Macro", "Policy");</w:t>
      </w:r>
    </w:p>
    <w:p w14:paraId="492246F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(t.includes("fed") || t.includes("powell")) tags.push("Policy");</w:t>
      </w:r>
    </w:p>
    <w:p w14:paraId="430930E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(t.includes("turmoil") || t.includes("shutdown") || t.includes("risk-off"))</w:t>
      </w:r>
    </w:p>
    <w:p w14:paraId="52A59FC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tags.push("Risk");</w:t>
      </w:r>
    </w:p>
    <w:p w14:paraId="36EE6B6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(t.includes("support") || t.includes("resistance") || t.includes("ema"))</w:t>
      </w:r>
    </w:p>
    <w:p w14:paraId="739C3D4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tags.push("Technical");</w:t>
      </w:r>
    </w:p>
    <w:p w14:paraId="4BE73F8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Array.from(new Set(tags));</w:t>
      </w:r>
    </w:p>
    <w:p w14:paraId="017D188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23B263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points:</w:t>
      </w:r>
    </w:p>
    <w:p w14:paraId="6F7F5FA6" w14:textId="77777777" w:rsidR="00AF10F3" w:rsidRPr="00AF10F3" w:rsidRDefault="00AF10F3" w:rsidP="00AF1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rss-parser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already has TypeScript types → no need for </w:t>
      </w: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@types/rss-parser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546E3" w14:textId="77777777" w:rsidR="00AF10F3" w:rsidRPr="00AF10F3" w:rsidRDefault="00AF10F3" w:rsidP="00AF1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parser.parseURL(feed.url)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returns a feed with </w:t>
      </w: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FD3561" w14:textId="77777777" w:rsidR="00AF10F3" w:rsidRPr="00AF10F3" w:rsidRDefault="00AF10F3" w:rsidP="00AF10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classify()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is a simple keyword-based tagger. Later you could replace it with NLP.</w:t>
      </w:r>
    </w:p>
    <w:p w14:paraId="17F58596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68435CB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1127993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F10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summarizer.ts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Summarizing &amp; Scoring</w:t>
      </w:r>
    </w:p>
    <w:p w14:paraId="7CCECB1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SourceItem, Summary } from "./types";</w:t>
      </w:r>
    </w:p>
    <w:p w14:paraId="24518D7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{ classify } from "./fetcher";</w:t>
      </w:r>
    </w:p>
    <w:p w14:paraId="67ACE7E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A0C7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summarize(item: SourceItem): Summary {</w:t>
      </w:r>
    </w:p>
    <w:p w14:paraId="06CD393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 = (item.title + " " + item.text).toLowerCase();</w:t>
      </w:r>
    </w:p>
    <w:p w14:paraId="0A1933A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score = 0;</w:t>
      </w:r>
    </w:p>
    <w:p w14:paraId="03DE348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rationale: string[] = [];</w:t>
      </w:r>
    </w:p>
    <w:p w14:paraId="7E91E9B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121E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(t.includes("usd strength") || t.includes("dollar strengthened") || t.includes("risk-off")) {</w:t>
      </w:r>
    </w:p>
    <w:p w14:paraId="123E426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-= 1;</w:t>
      </w:r>
    </w:p>
    <w:p w14:paraId="79865F0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rationale.push("USD safe-haven / strength");</w:t>
      </w:r>
    </w:p>
    <w:p w14:paraId="32F97CA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8308B3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(t.includes("ecb cautious") || t.includes("services inflation")) {</w:t>
      </w:r>
    </w:p>
    <w:p w14:paraId="695936F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-= 0.5;</w:t>
      </w:r>
    </w:p>
    <w:p w14:paraId="1E9F4D5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rationale.push("ECB cautious, euro upside capped");</w:t>
      </w:r>
    </w:p>
    <w:p w14:paraId="6067F79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F928A5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(t.includes("fed easing") || t.includes("rate cut")) {</w:t>
      </w:r>
    </w:p>
    <w:p w14:paraId="03D2ED3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+= 0.5;</w:t>
      </w:r>
    </w:p>
    <w:p w14:paraId="4DE2881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rationale.push("Fed easing bias");</w:t>
      </w:r>
    </w:p>
    <w:p w14:paraId="068B5D3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B8369F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(t.includes("eurozone growth") &amp;&amp; t.includes("weak")) {</w:t>
      </w:r>
    </w:p>
    <w:p w14:paraId="6B85B71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-= 0.5;</w:t>
      </w:r>
    </w:p>
    <w:p w14:paraId="03CD152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rationale.push("Eurozone weak growth");</w:t>
      </w:r>
    </w:p>
    <w:p w14:paraId="6DB1CE3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3FF0C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537B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</w:t>
      </w:r>
    </w:p>
    <w:p w14:paraId="343677F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facts: [item.title, item.text.slice(0, 100) + "..."],</w:t>
      </w:r>
    </w:p>
    <w:p w14:paraId="28A5F3F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impact: {</w:t>
      </w:r>
    </w:p>
    <w:p w14:paraId="018CF00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score: Math.max(-2, Math.min(2, score)),</w:t>
      </w:r>
    </w:p>
    <w:p w14:paraId="16E1C15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confidence: rationale.length &gt; 1 ? 0.75 : 0.6,</w:t>
      </w:r>
    </w:p>
    <w:p w14:paraId="6DC4182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rationale: rationale.join("; "),</w:t>
      </w:r>
    </w:p>
    <w:p w14:paraId="16DF6FD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4D1665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tags: classify(item),</w:t>
      </w:r>
    </w:p>
    <w:p w14:paraId="404FE10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5378F06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ABB353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points:</w:t>
      </w:r>
    </w:p>
    <w:p w14:paraId="130B666D" w14:textId="77777777" w:rsidR="00AF10F3" w:rsidRPr="00AF10F3" w:rsidRDefault="00AF10F3" w:rsidP="00AF10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is a simple sentiment proxy (negative = EUR weak, positive = EUR strong).</w:t>
      </w:r>
    </w:p>
    <w:p w14:paraId="37650CF5" w14:textId="77777777" w:rsidR="00AF10F3" w:rsidRPr="00AF10F3" w:rsidRDefault="00AF10F3" w:rsidP="00AF10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is higher if multiple signals agree.</w:t>
      </w:r>
    </w:p>
    <w:p w14:paraId="3AAEF709" w14:textId="77777777" w:rsidR="00AF10F3" w:rsidRPr="00AF10F3" w:rsidRDefault="00AF10F3" w:rsidP="00AF10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facts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keep the raw text for context.</w:t>
      </w:r>
    </w:p>
    <w:p w14:paraId="6547DA8D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7B48950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0983B9A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F10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outlook.ts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Medium-Term Outlook</w:t>
      </w:r>
    </w:p>
    <w:p w14:paraId="3B33376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Summary, Outlook } from "./types";</w:t>
      </w:r>
    </w:p>
    <w:p w14:paraId="36E0FD3A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F643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buildOutlook(summaries: Summary[]): Outlook[] {</w:t>
      </w:r>
    </w:p>
    <w:p w14:paraId="1695BE5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usdStrength = 0;</w:t>
      </w:r>
    </w:p>
    <w:p w14:paraId="09B420B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euroWeakness = 0;</w:t>
      </w:r>
    </w:p>
    <w:p w14:paraId="5E58ECA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fedEasing = 0;</w:t>
      </w:r>
    </w:p>
    <w:p w14:paraId="147B44B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07107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summaries.forEach((s) =&gt; {</w:t>
      </w:r>
    </w:p>
    <w:p w14:paraId="220FA11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(s.impact.rationale.includes("USD safe-haven")) usdStrength += s.impact.confidence;</w:t>
      </w:r>
    </w:p>
    <w:p w14:paraId="4CA3AC7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(s.impact.rationale.includes("Eurozone weak growth")) euroWeakness += s.impact.confidence;</w:t>
      </w:r>
    </w:p>
    <w:p w14:paraId="3E1D665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(s.impact.rationale.includes("Fed easing bias")) fedEasing += s.impact.confidence;</w:t>
      </w:r>
    </w:p>
    <w:p w14:paraId="08ED0303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7993BE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C783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q4: Outlook = {</w:t>
      </w:r>
    </w:p>
    <w:p w14:paraId="39BBD72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horizon: "Q4-2025",</w:t>
      </w:r>
    </w:p>
    <w:p w14:paraId="7638D2F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bias: usdStrength &gt; euroWeakness ? "Weaken" : "Flat",</w:t>
      </w:r>
    </w:p>
    <w:p w14:paraId="7D0266F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drivers: ["USD safe-haven flows", "Eurozone weak growth"],</w:t>
      </w:r>
    </w:p>
    <w:p w14:paraId="6034B06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confidence: 0.7,</w:t>
      </w:r>
    </w:p>
    <w:p w14:paraId="605F37F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3FF266C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CCF2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h1: Outlook = {</w:t>
      </w:r>
    </w:p>
    <w:p w14:paraId="7084119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horizon: "H1-2026",</w:t>
      </w:r>
    </w:p>
    <w:p w14:paraId="15A3A27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bias: fedEasing &gt; usdStrength ? "Strengthen" : "Flat",</w:t>
      </w:r>
    </w:p>
    <w:p w14:paraId="419BF27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drivers: ["Fed easing bias", "Gradual EU recovery"],</w:t>
      </w:r>
    </w:p>
    <w:p w14:paraId="16B18D2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confidence: 0.65,</w:t>
      </w:r>
    </w:p>
    <w:p w14:paraId="34810DC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55FA4164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B78B5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[q4, h1];</w:t>
      </w:r>
    </w:p>
    <w:p w14:paraId="5942C0B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E8548B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points:</w:t>
      </w:r>
    </w:p>
    <w:p w14:paraId="1C004272" w14:textId="77777777" w:rsidR="00AF10F3" w:rsidRPr="00AF10F3" w:rsidRDefault="00AF10F3" w:rsidP="00AF10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rule-based model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: it aggregates signals into a bias.</w:t>
      </w:r>
    </w:p>
    <w:p w14:paraId="5101E31C" w14:textId="77777777" w:rsidR="00AF10F3" w:rsidRPr="00AF10F3" w:rsidRDefault="00AF10F3" w:rsidP="00AF10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Later, you could replace this with ML regression or Bayesian weighting.</w:t>
      </w:r>
    </w:p>
    <w:p w14:paraId="50727EE4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2A89D80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37AC2E0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F10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index.ts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Entry Point</w:t>
      </w:r>
    </w:p>
    <w:p w14:paraId="2792E13F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fetchNews } from "./fetcher";</w:t>
      </w:r>
    </w:p>
    <w:p w14:paraId="48D7E78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summarize } from "./summarizer";</w:t>
      </w:r>
    </w:p>
    <w:p w14:paraId="1DD933D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buildOutlook } from "./outlook";</w:t>
      </w:r>
    </w:p>
    <w:p w14:paraId="30A712E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8DFB0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main() {</w:t>
      </w:r>
    </w:p>
    <w:p w14:paraId="25E4B2E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news = await fetchNews();</w:t>
      </w:r>
    </w:p>
    <w:p w14:paraId="51AF526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summaries = news.map(summarize);</w:t>
      </w:r>
    </w:p>
    <w:p w14:paraId="4DFA26FE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6C0BC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console.log("=== Intraday Summaries ===");</w:t>
      </w:r>
    </w:p>
    <w:p w14:paraId="4E0C935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summaries.slice(0, 5).forEach((s) =&gt; {</w:t>
      </w:r>
    </w:p>
    <w:p w14:paraId="537D161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console.log("- Facts:", s.facts.join(" | "));</w:t>
      </w:r>
    </w:p>
    <w:p w14:paraId="00C4837D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  Impact:", s.impact);</w:t>
      </w:r>
    </w:p>
    <w:p w14:paraId="0DF508D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  Tags:", s.tags);</w:t>
      </w:r>
    </w:p>
    <w:p w14:paraId="0C5FC219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50A5F05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022518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console.log("\n=== Outlook ===");</w:t>
      </w:r>
    </w:p>
    <w:p w14:paraId="3255BFA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console.log(buildOutlook(summaries));</w:t>
      </w:r>
    </w:p>
    <w:p w14:paraId="1EA6D492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35A98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55446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main();</w:t>
      </w:r>
    </w:p>
    <w:p w14:paraId="016EA5B3" w14:textId="77777777" w:rsidR="00AF10F3" w:rsidRPr="00AF10F3" w:rsidRDefault="00AF10F3" w:rsidP="00AF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points:</w:t>
      </w:r>
    </w:p>
    <w:p w14:paraId="0CD77FB5" w14:textId="77777777" w:rsidR="00AF10F3" w:rsidRPr="00AF10F3" w:rsidRDefault="00AF10F3" w:rsidP="00AF10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 fetchNews()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→ async/await pattern for network calls.</w:t>
      </w:r>
    </w:p>
    <w:p w14:paraId="424B0C61" w14:textId="77777777" w:rsidR="00AF10F3" w:rsidRPr="00AF10F3" w:rsidRDefault="00AF10F3" w:rsidP="00AF10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.map(summarize)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→ functional programming style.</w:t>
      </w:r>
    </w:p>
    <w:p w14:paraId="5426C161" w14:textId="77777777" w:rsidR="00AF10F3" w:rsidRPr="00AF10F3" w:rsidRDefault="00AF10F3" w:rsidP="00AF10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.slice(0, 5)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 xml:space="preserve"> → only show first 5 summaries for readability.</w:t>
      </w:r>
    </w:p>
    <w:p w14:paraId="6DD597FA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05315E1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63447AF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Run</w:t>
      </w:r>
    </w:p>
    <w:p w14:paraId="0EAED3C7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~/fx-news-gadget</w:t>
      </w:r>
    </w:p>
    <w:p w14:paraId="63FF2C8B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    # run directly in TypeScript</w:t>
      </w:r>
    </w:p>
    <w:p w14:paraId="4F5CB3A0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build  # compile to dist/</w:t>
      </w:r>
    </w:p>
    <w:p w14:paraId="3263E6E1" w14:textId="77777777" w:rsidR="00AF10F3" w:rsidRPr="00AF10F3" w:rsidRDefault="00AF10F3" w:rsidP="00AF1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      # run compiled JS</w:t>
      </w:r>
    </w:p>
    <w:p w14:paraId="3D9D12D7" w14:textId="77777777" w:rsidR="00AF10F3" w:rsidRPr="00AF10F3" w:rsidRDefault="00844CD3" w:rsidP="00AF1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CD3">
        <w:rPr>
          <w:rFonts w:ascii="Times New Roman" w:eastAsia="Times New Roman" w:hAnsi="Times New Roman" w:cs="Times New Roman"/>
          <w:noProof/>
          <w:kern w:val="0"/>
        </w:rPr>
        <w:pict w14:anchorId="51F327C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DE8986C" w14:textId="77777777" w:rsidR="00AF10F3" w:rsidRPr="00AF10F3" w:rsidRDefault="00AF10F3" w:rsidP="00AF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AF10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AF10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 for You (as IT student)</w:t>
      </w:r>
    </w:p>
    <w:p w14:paraId="6F2C4AA9" w14:textId="77777777" w:rsidR="00AF10F3" w:rsidRPr="00AF10F3" w:rsidRDefault="00AF10F3" w:rsidP="00AF10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with classification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: Add more keywords, or try regex.</w:t>
      </w:r>
    </w:p>
    <w:p w14:paraId="11393706" w14:textId="77777777" w:rsidR="00AF10F3" w:rsidRPr="00AF10F3" w:rsidRDefault="00AF10F3" w:rsidP="00AF10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summarizer</w:t>
      </w:r>
      <w:r w:rsidRPr="00AF10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E89790" w14:textId="77777777" w:rsidR="00AF10F3" w:rsidRDefault="00AF10F3"/>
    <w:sectPr w:rsidR="00AF1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1DD"/>
    <w:multiLevelType w:val="multilevel"/>
    <w:tmpl w:val="94D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3F5F"/>
    <w:multiLevelType w:val="multilevel"/>
    <w:tmpl w:val="CF1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B744F"/>
    <w:multiLevelType w:val="multilevel"/>
    <w:tmpl w:val="A73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56065"/>
    <w:multiLevelType w:val="multilevel"/>
    <w:tmpl w:val="7EC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94E88"/>
    <w:multiLevelType w:val="multilevel"/>
    <w:tmpl w:val="FDC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A3717"/>
    <w:multiLevelType w:val="multilevel"/>
    <w:tmpl w:val="498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70C6A"/>
    <w:multiLevelType w:val="multilevel"/>
    <w:tmpl w:val="FB22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141B5"/>
    <w:multiLevelType w:val="multilevel"/>
    <w:tmpl w:val="DA1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70A82"/>
    <w:multiLevelType w:val="multilevel"/>
    <w:tmpl w:val="B360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E3548"/>
    <w:multiLevelType w:val="multilevel"/>
    <w:tmpl w:val="AD7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A638A"/>
    <w:multiLevelType w:val="multilevel"/>
    <w:tmpl w:val="FBF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C37F7"/>
    <w:multiLevelType w:val="multilevel"/>
    <w:tmpl w:val="82A0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147AC"/>
    <w:multiLevelType w:val="multilevel"/>
    <w:tmpl w:val="96F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6277">
    <w:abstractNumId w:val="1"/>
  </w:num>
  <w:num w:numId="2" w16cid:durableId="961616347">
    <w:abstractNumId w:val="0"/>
  </w:num>
  <w:num w:numId="3" w16cid:durableId="1792935404">
    <w:abstractNumId w:val="2"/>
  </w:num>
  <w:num w:numId="4" w16cid:durableId="1633755916">
    <w:abstractNumId w:val="10"/>
  </w:num>
  <w:num w:numId="5" w16cid:durableId="1820610177">
    <w:abstractNumId w:val="6"/>
  </w:num>
  <w:num w:numId="6" w16cid:durableId="1651709982">
    <w:abstractNumId w:val="11"/>
  </w:num>
  <w:num w:numId="7" w16cid:durableId="1480463325">
    <w:abstractNumId w:val="12"/>
  </w:num>
  <w:num w:numId="8" w16cid:durableId="1261335794">
    <w:abstractNumId w:val="3"/>
  </w:num>
  <w:num w:numId="9" w16cid:durableId="1256479654">
    <w:abstractNumId w:val="4"/>
  </w:num>
  <w:num w:numId="10" w16cid:durableId="923226796">
    <w:abstractNumId w:val="7"/>
  </w:num>
  <w:num w:numId="11" w16cid:durableId="1350990303">
    <w:abstractNumId w:val="9"/>
  </w:num>
  <w:num w:numId="12" w16cid:durableId="1191841576">
    <w:abstractNumId w:val="8"/>
  </w:num>
  <w:num w:numId="13" w16cid:durableId="20140639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F3"/>
    <w:rsid w:val="0024245D"/>
    <w:rsid w:val="00421F4D"/>
    <w:rsid w:val="0063249F"/>
    <w:rsid w:val="00844CD3"/>
    <w:rsid w:val="009321FB"/>
    <w:rsid w:val="00AF10F3"/>
    <w:rsid w:val="00B53722"/>
    <w:rsid w:val="00C1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BCDE"/>
  <w15:chartTrackingRefBased/>
  <w15:docId w15:val="{399AE9EC-5C2D-844C-A42C-123C380C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1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10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F10F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0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0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0F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F10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21" Type="http://schemas.openxmlformats.org/officeDocument/2006/relationships/hyperlink" Target="https://www.equiti.com/sc-en/news/global-macro-analysis/eu-q4-2025-outlook/" TargetMode="External"/><Relationship Id="rId42" Type="http://schemas.openxmlformats.org/officeDocument/2006/relationships/hyperlink" Target="https://www.tradingview.com/news/forexlive:8a6834cb2094b:0-eurusd-technical-analysis-the-downside-breakout-fails-on-the-first-try/" TargetMode="External"/><Relationship Id="rId47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63" Type="http://schemas.openxmlformats.org/officeDocument/2006/relationships/hyperlink" Target="https://www.ecb.europa.eu/press/projections/html/index.en.html" TargetMode="External"/><Relationship Id="rId68" Type="http://schemas.openxmlformats.org/officeDocument/2006/relationships/hyperlink" Target="https://www.ecb.europa.eu/press/projections/html/index.en.html" TargetMode="External"/><Relationship Id="rId16" Type="http://schemas.openxmlformats.org/officeDocument/2006/relationships/hyperlink" Target="https://www.fxempire.com/currencies/eur-usd" TargetMode="External"/><Relationship Id="rId11" Type="http://schemas.openxmlformats.org/officeDocument/2006/relationships/hyperlink" Target="https://www.equiti.com/sc-en/news/global-macro-analysis/eu-q4-2025-outlook/" TargetMode="External"/><Relationship Id="rId32" Type="http://schemas.openxmlformats.org/officeDocument/2006/relationships/hyperlink" Target="https://www.tradingview.com/news/forexlive:8a6834cb2094b:0-eurusd-technical-analysis-the-downside-breakout-fails-on-the-first-try/" TargetMode="External"/><Relationship Id="rId37" Type="http://schemas.openxmlformats.org/officeDocument/2006/relationships/hyperlink" Target="https://www.ey.com/en_us/insights/strategy/macroeconomics/us-economic-outlook" TargetMode="External"/><Relationship Id="rId53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58" Type="http://schemas.openxmlformats.org/officeDocument/2006/relationships/hyperlink" Target="https://www.fxstreet.com/currencies/eurusd" TargetMode="External"/><Relationship Id="rId74" Type="http://schemas.openxmlformats.org/officeDocument/2006/relationships/hyperlink" Target="https://www.ecb.europa.eu/press/projections/html/index.en.html" TargetMode="External"/><Relationship Id="rId79" Type="http://schemas.openxmlformats.org/officeDocument/2006/relationships/hyperlink" Target="https://www.forexcrunch.com/blog/2025/10/08/eur-usd-price-slips-amid-french-political-turmoil-and-usd-rebound/" TargetMode="External"/><Relationship Id="rId5" Type="http://schemas.openxmlformats.org/officeDocument/2006/relationships/hyperlink" Target="https://www.fxstreet.com/currencies/eurusd" TargetMode="External"/><Relationship Id="rId61" Type="http://schemas.openxmlformats.org/officeDocument/2006/relationships/hyperlink" Target="https://www.investing.com/analysis/gdp-stays-strong-but-job-cuts-and-shutdown-cloud-q4-outlook-200667941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www.ecb.europa.eu/press/projections/html/index.en.html" TargetMode="External"/><Relationship Id="rId14" Type="http://schemas.openxmlformats.org/officeDocument/2006/relationships/hyperlink" Target="https://www.cbo.gov/publication/61738" TargetMode="External"/><Relationship Id="rId22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27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30" Type="http://schemas.openxmlformats.org/officeDocument/2006/relationships/hyperlink" Target="https://www.ey.com/en_us/insights/strategy/macroeconomics/us-economic-outlook" TargetMode="External"/><Relationship Id="rId35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43" Type="http://schemas.openxmlformats.org/officeDocument/2006/relationships/hyperlink" Target="https://www.ecb.europa.eu/press/projections/html/index.en.html" TargetMode="External"/><Relationship Id="rId48" Type="http://schemas.openxmlformats.org/officeDocument/2006/relationships/hyperlink" Target="https://www.ecb.europa.eu/press/projections/html/index.en.html" TargetMode="External"/><Relationship Id="rId56" Type="http://schemas.openxmlformats.org/officeDocument/2006/relationships/hyperlink" Target="https://www.fxstreet.com/currencies/eurusd" TargetMode="External"/><Relationship Id="rId64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69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77" Type="http://schemas.openxmlformats.org/officeDocument/2006/relationships/hyperlink" Target="https://www.ecb.europa.eu/press/projections/html/index.en.html" TargetMode="External"/><Relationship Id="rId8" Type="http://schemas.openxmlformats.org/officeDocument/2006/relationships/hyperlink" Target="https://www.newsnow.co.uk/h/Business+&amp;+Finance/Currencies/EUR~USD" TargetMode="External"/><Relationship Id="rId51" Type="http://schemas.openxmlformats.org/officeDocument/2006/relationships/hyperlink" Target="https://www.tradingview.com/news/forexlive:8a6834cb2094b:0-eurusd-technical-analysis-the-downside-breakout-fails-on-the-first-try/" TargetMode="External"/><Relationship Id="rId72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80" Type="http://schemas.openxmlformats.org/officeDocument/2006/relationships/hyperlink" Target="https://www.cbo.gov/publication/6173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17" Type="http://schemas.openxmlformats.org/officeDocument/2006/relationships/hyperlink" Target="https://www.investing.com/currencies/eur-usd-news" TargetMode="External"/><Relationship Id="rId25" Type="http://schemas.openxmlformats.org/officeDocument/2006/relationships/hyperlink" Target="https://www.ecb.europa.eu/press/projections/html/index.en.html" TargetMode="External"/><Relationship Id="rId33" Type="http://schemas.openxmlformats.org/officeDocument/2006/relationships/hyperlink" Target="https://www.investing.com/analysis/gdp-stays-strong-but-job-cuts-and-shutdown-cloud-q4-outlook-200667941" TargetMode="External"/><Relationship Id="rId38" Type="http://schemas.openxmlformats.org/officeDocument/2006/relationships/hyperlink" Target="https://www.forexcrunch.com/blog/2025/10/08/eur-usd-price-slips-amid-french-political-turmoil-and-usd-rebound/" TargetMode="External"/><Relationship Id="rId46" Type="http://schemas.openxmlformats.org/officeDocument/2006/relationships/hyperlink" Target="https://www.ecb.europa.eu/press/projections/html/index.en.html" TargetMode="External"/><Relationship Id="rId59" Type="http://schemas.openxmlformats.org/officeDocument/2006/relationships/hyperlink" Target="https://www.forexcrunch.com/blog/2025/10/08/eur-usd-price-slips-amid-french-political-turmoil-and-usd-rebound/" TargetMode="External"/><Relationship Id="rId67" Type="http://schemas.openxmlformats.org/officeDocument/2006/relationships/hyperlink" Target="https://www.forexcrunch.com/blog/2025/10/08/eur-usd-price-slips-amid-french-political-turmoil-and-usd-rebound/" TargetMode="External"/><Relationship Id="rId20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41" Type="http://schemas.openxmlformats.org/officeDocument/2006/relationships/hyperlink" Target="https://www.forexcrunch.com/blog/2025/10/08/eur-usd-price-slips-amid-french-political-turmoil-and-usd-rebound/" TargetMode="External"/><Relationship Id="rId54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62" Type="http://schemas.openxmlformats.org/officeDocument/2006/relationships/hyperlink" Target="https://www.forexcrunch.com/blog/2025/10/08/eur-usd-price-slips-amid-french-political-turmoil-and-usd-rebound/" TargetMode="External"/><Relationship Id="rId70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75" Type="http://schemas.openxmlformats.org/officeDocument/2006/relationships/hyperlink" Target="https://www.cbo.gov/publication/6173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xempire.com/currencies/eur-usd" TargetMode="External"/><Relationship Id="rId15" Type="http://schemas.openxmlformats.org/officeDocument/2006/relationships/hyperlink" Target="https://www.fxstreet.com/currencies/eurusd" TargetMode="External"/><Relationship Id="rId23" Type="http://schemas.openxmlformats.org/officeDocument/2006/relationships/hyperlink" Target="https://www.ey.com/en_us/insights/strategy/macroeconomics/us-economic-outlook" TargetMode="External"/><Relationship Id="rId28" Type="http://schemas.openxmlformats.org/officeDocument/2006/relationships/hyperlink" Target="https://www.ey.com/en_us/insights/strategy/macroeconomics/us-economic-outlook" TargetMode="External"/><Relationship Id="rId36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49" Type="http://schemas.openxmlformats.org/officeDocument/2006/relationships/hyperlink" Target="https://www.cbo.gov/publication/61738" TargetMode="External"/><Relationship Id="rId57" Type="http://schemas.openxmlformats.org/officeDocument/2006/relationships/hyperlink" Target="https://www.forexcrunch.com/blog/2025/10/08/eur-usd-price-slips-amid-french-political-turmoil-and-usd-rebound/" TargetMode="External"/><Relationship Id="rId10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31" Type="http://schemas.openxmlformats.org/officeDocument/2006/relationships/hyperlink" Target="https://www.forexcrunch.com/blog/2025/10/08/eur-usd-price-slips-amid-french-political-turmoil-and-usd-rebound/" TargetMode="External"/><Relationship Id="rId44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52" Type="http://schemas.openxmlformats.org/officeDocument/2006/relationships/hyperlink" Target="https://www.ecb.europa.eu/press/projections/html/index.en.html" TargetMode="External"/><Relationship Id="rId60" Type="http://schemas.openxmlformats.org/officeDocument/2006/relationships/hyperlink" Target="https://www.tradingview.com/news/forexlive:8a6834cb2094b:0-eurusd-technical-analysis-the-downside-breakout-fails-on-the-first-try/" TargetMode="External"/><Relationship Id="rId65" Type="http://schemas.openxmlformats.org/officeDocument/2006/relationships/hyperlink" Target="https://www.tradingview.com/news/forexlive:8a6834cb2094b:0-eurusd-technical-analysis-the-downside-breakout-fails-on-the-first-try/" TargetMode="External"/><Relationship Id="rId73" Type="http://schemas.openxmlformats.org/officeDocument/2006/relationships/hyperlink" Target="https://www.forexcrunch.com/blog/2025/10/08/eur-usd-price-slips-amid-french-political-turmoil-and-usd-rebound/" TargetMode="External"/><Relationship Id="rId78" Type="http://schemas.openxmlformats.org/officeDocument/2006/relationships/hyperlink" Target="https://www.spglobal.com/ratings/en/regulatory/article/economic-research-economic-outlook-eurozone-q4-2025-recovery-continues-despite-consumer-hesitancy-s101645506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cb.europa.eu/press/projections/html/index.en.html" TargetMode="External"/><Relationship Id="rId13" Type="http://schemas.openxmlformats.org/officeDocument/2006/relationships/hyperlink" Target="https://www.ey.com/en_us/insights/strategy/macroeconomics/us-economic-outlook" TargetMode="External"/><Relationship Id="rId18" Type="http://schemas.openxmlformats.org/officeDocument/2006/relationships/hyperlink" Target="https://www.newsnow.co.uk/h/Business+&amp;+Finance/Currencies/EUR~USD" TargetMode="External"/><Relationship Id="rId39" Type="http://schemas.openxmlformats.org/officeDocument/2006/relationships/hyperlink" Target="https://www.tradingview.com/news/forexlive:8a6834cb2094b:0-eurusd-technical-analysis-the-downside-breakout-fails-on-the-first-try/" TargetMode="External"/><Relationship Id="rId34" Type="http://schemas.openxmlformats.org/officeDocument/2006/relationships/hyperlink" Target="https://www.ecb.europa.eu/press/projections/html/index.en.html" TargetMode="External"/><Relationship Id="rId50" Type="http://schemas.openxmlformats.org/officeDocument/2006/relationships/hyperlink" Target="https://www.forexcrunch.com/blog/2025/10/08/eur-usd-price-slips-amid-french-political-turmoil-and-usd-rebound/" TargetMode="External"/><Relationship Id="rId55" Type="http://schemas.openxmlformats.org/officeDocument/2006/relationships/hyperlink" Target="https://www.cbo.gov/publication/61738" TargetMode="External"/><Relationship Id="rId76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7" Type="http://schemas.openxmlformats.org/officeDocument/2006/relationships/hyperlink" Target="https://www.investing.com/currencies/eur-usd-news" TargetMode="External"/><Relationship Id="rId71" Type="http://schemas.openxmlformats.org/officeDocument/2006/relationships/hyperlink" Target="https://www.ecb.europa.eu/press/projections/html/index.en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24" Type="http://schemas.openxmlformats.org/officeDocument/2006/relationships/hyperlink" Target="https://www.cbo.gov/publication/61738" TargetMode="External"/><Relationship Id="rId40" Type="http://schemas.openxmlformats.org/officeDocument/2006/relationships/hyperlink" Target="https://www.investing.com/analysis/gdp-stays-strong-but-job-cuts-and-shutdown-cloud-q4-outlook-200667941" TargetMode="External"/><Relationship Id="rId45" Type="http://schemas.openxmlformats.org/officeDocument/2006/relationships/hyperlink" Target="https://www.spglobal.com/ratings/en/regulatory/article/economic-outlook-us-q4-2025-below-trend-growth-persists-amid-a-swirl-of-policy-shifts-s101646549" TargetMode="External"/><Relationship Id="rId66" Type="http://schemas.openxmlformats.org/officeDocument/2006/relationships/hyperlink" Target="https://www.investing.com/analysis/gdp-stays-strong-but-job-cuts-and-shutdown-cloud-q4-outlook-2006679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3917</Words>
  <Characters>22332</Characters>
  <Application>Microsoft Office Word</Application>
  <DocSecurity>0</DocSecurity>
  <Lines>186</Lines>
  <Paragraphs>52</Paragraphs>
  <ScaleCrop>false</ScaleCrop>
  <Company/>
  <LinksUpToDate>false</LinksUpToDate>
  <CharactersWithSpaces>26197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1</cp:revision>
  <dcterms:created xsi:type="dcterms:W3CDTF">2025-10-14T09:07:00Z</dcterms:created>
  <dcterms:modified xsi:type="dcterms:W3CDTF">2025-10-14T09:12:00Z</dcterms:modified>
</cp:coreProperties>
</file>