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Đồ án cuối kì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Phiếu chấm điểm</w:t>
      </w:r>
    </w:p>
    <w:p w:rsidR="00000000" w:rsidDel="00000000" w:rsidP="00000000" w:rsidRDefault="00000000" w:rsidRPr="00000000" w14:paraId="00000003">
      <w:pPr>
        <w:pBdr>
          <w:bottom w:color="000000" w:space="1" w:sz="4" w:val="dashed"/>
        </w:pBdr>
        <w:tabs>
          <w:tab w:val="left" w:leader="none" w:pos="3261"/>
        </w:tabs>
        <w:rPr>
          <w:rFonts w:ascii="Arial" w:cs="Arial" w:eastAsia="Arial" w:hAnsi="Arial"/>
          <w:color w:val="7f7f7f"/>
          <w:sz w:val="34"/>
          <w:szCs w:val="34"/>
        </w:rPr>
      </w:pPr>
      <w:r w:rsidDel="00000000" w:rsidR="00000000" w:rsidRPr="00000000">
        <w:rPr>
          <w:rtl w:val="0"/>
        </w:rPr>
        <w:tab/>
        <w:t xml:space="preserve">Sinh viên thực hiện:  </w:t>
      </w:r>
      <w:r w:rsidDel="00000000" w:rsidR="00000000" w:rsidRPr="00000000">
        <w:rPr>
          <w:rFonts w:ascii="Arial" w:cs="Arial" w:eastAsia="Arial" w:hAnsi="Arial"/>
          <w:color w:val="7f7f7f"/>
          <w:sz w:val="34"/>
          <w:szCs w:val="34"/>
          <w:rtl w:val="0"/>
        </w:rPr>
        <w:t xml:space="preserve">19127317 - Nguyễn Mạnh Vũ</w:t>
      </w:r>
    </w:p>
    <w:p w:rsidR="00000000" w:rsidDel="00000000" w:rsidP="00000000" w:rsidRDefault="00000000" w:rsidRPr="00000000" w14:paraId="00000004">
      <w:pPr>
        <w:pBdr>
          <w:bottom w:color="000000" w:space="1" w:sz="4" w:val="dashed"/>
        </w:pBdr>
        <w:tabs>
          <w:tab w:val="left" w:leader="none" w:pos="3261"/>
        </w:tabs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color w:val="3366ff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Địa chỉ Git:</w:t>
      </w:r>
      <w:r w:rsidDel="00000000" w:rsidR="00000000" w:rsidRPr="00000000">
        <w:rPr>
          <w:rFonts w:ascii="Tahoma" w:cs="Tahoma" w:eastAsia="Tahoma" w:hAnsi="Tahoma"/>
          <w:b w:val="1"/>
          <w:color w:val="3366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https://github.com/manhvu0803/let_tutor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BẢNG CHỨC NĂNG(10 điểm)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Mỗi chức năng không thực hiện tốt sẽ bị trừ tương ứng với số điểm được điền trong cột TĐ.</w:t>
      </w:r>
    </w:p>
    <w:tbl>
      <w:tblPr>
        <w:tblStyle w:val="Table1"/>
        <w:tblW w:w="91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9"/>
        <w:gridCol w:w="825"/>
        <w:gridCol w:w="775"/>
        <w:gridCol w:w="802"/>
        <w:gridCol w:w="3253"/>
        <w:tblGridChange w:id="0">
          <w:tblGrid>
            <w:gridCol w:w="3539"/>
            <w:gridCol w:w="825"/>
            <w:gridCol w:w="775"/>
            <w:gridCol w:w="802"/>
            <w:gridCol w:w="3253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Chức năng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Điểm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TĐ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TĐG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GV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1. Tổng quát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Thiết kê UI/UX của ứng dụng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Ứng dụng UI/UX dễ hiểu, đẹp và thân thiện người dùng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Kiến trúc của ứng dụng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Cấu trúc code đẹp, phân tách rõ ràng business, components, services, actions, reducers.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Báo cáo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Phim hướng dẫn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Quá trình thực hiện ứng dụng được đăng lên Git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2. Xác thực và phân quyền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Đăng ký tài khoản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144" w:before="144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144" w:before="144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Kiểm tra các ràng buộc về tên đăng nhập, mật khẩu nhập lại, ...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Kích hoạt tài khoản bằng email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Đăng nhập hệ thống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after="144" w:before="144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144" w:before="144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Quên mật khẩu và làm mới mật khẩu bằng email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after="144" w:before="144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after="144" w:before="144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Đăng nhập vơi Google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Đăng nhập với Facebook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3. Xem và tìm kiếm giáo viên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Hiển thị danh sách giáo viên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144" w:before="144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after="144" w:before="144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Sắp xếp giáo viên theo favourite và rating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Hiển thị specialities và cho filter giáo viên theo specialities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tabs>
                <w:tab w:val="center" w:leader="none" w:pos="1654"/>
              </w:tabs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Thêm giáo viên vào danh sách yêu thích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144" w:before="144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tabs>
                <w:tab w:val="center" w:leader="none" w:pos="1654"/>
              </w:tabs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Xem danh sách giáo viên yêu thích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after="144" w:before="144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Tìm kiếm giáo viên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Tìm kiếm giáo viên theo tên và quốc gia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Phân trang tìm kiếm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-0.25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Phân nhóm kết quả tìm kiếm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after="144" w:before="144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Hiển thị kết quả tìm kiếm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Hiển thị trong hợp không có kết quả và có kết quả tìm kiếm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Đăng kí thành giáo viên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5. Chi tiết giáo viên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Hiện thị thông tin mô tả chi tiết giáo viên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-0,5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Hiển thị thời khóa biểu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-0,5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Tương tác trong trang giáo viên: Message, Favourite, Report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0.25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Play video của khóa học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Xem danh sách các review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Đặt lịch học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AC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6. Xem lịch học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Hiển thị tổng số giờ học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Hiển thị upcoming class ở trang chủ và hỗ trợ tham gia upcoming class.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-0.5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Hiển thị trang lịch học đã đăng kí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-0,5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Gom nhóm nhiều lớp học gần nhau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Phân trang lịch học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after="144" w:before="144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Trang xem lịch sử các buổi học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Hủy buổi học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after="144" w:before="144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Hệ thống chi cho hủy buổi học trước 2 tiếng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C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7. Tham gia lớp học với video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Gọi video call với Jitsi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i w:val="1"/>
                <w:color w:val="7030a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color w:val="7030a0"/>
                <w:sz w:val="20"/>
                <w:szCs w:val="20"/>
                <w:rtl w:val="0"/>
              </w:rPr>
              <w:t xml:space="preserve">Trong milestone số 1, các bạn chỉ làm Widget trông thay vì thêm Jitsi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Hiển thị thời gian chờ trước khi lớp học bắt đầu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Đếm thời gian của buổi học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after="144" w:before="144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Logo ứng dụng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after="144" w:before="144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E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8. Xem giáo trình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Xem danh sách giáo trình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Tìm kiếm giáo trình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after="144" w:before="144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Phân trang giáo trình học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after="144" w:before="144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Xem mô tả chi tiết của một giáo trình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-0.5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Hiển thị nội dung chi tiết của một giáo trình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after="144" w:before="144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-0.5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Nội dung giáo trình được trình bày bằng PDF.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0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9. Quản lý tài khoản và cấu hình ứng dụng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Quản lý profile (cập nhật thông tin, avatar)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Setting ứng dụng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-0.5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Hỗ trợ đa ngôn ngữ (Tiếng anh và tiếng việt)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after="144" w:before="144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-0.5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-0.5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Đổi themes dark &amp; white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after="144" w:before="144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1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10. Học tăng cường với ChatGPT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Chat tang cường với ChatGPT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after="144" w:before="144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12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11. Các chức năng nâng 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Ứng dụng được publish trên store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Số lượng người dùng tải ứng dụng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Cứ 25 người dùng tải mới được +0,25đ. Tối đa được cộng 1 điểm.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Sử dụng Google Analytics/Sentry/Crashlytics…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Mỗi thư viện phù hợp được +0,25. Tối đa được cộng 0.5 điểm.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Cấu hình CI/CD cho project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Cấu hình CI: +0,5</w:t>
            </w:r>
          </w:p>
          <w:p w:rsidR="00000000" w:rsidDel="00000000" w:rsidP="00000000" w:rsidRDefault="00000000" w:rsidRPr="00000000" w14:paraId="0000014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Cấu hình CD: +0,5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Cấu hình đa môi trường (DEV/PRODUTION)</w:t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Liệt kê các chức năng nâng cao khác mà bạn làm được ở đây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993" w:top="1135" w:left="1134" w:right="1134" w:header="720" w:footer="40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  <w:tab w:val="right" w:leader="none" w:pos="9639"/>
      </w:tabs>
      <w:spacing w:before="240" w:lineRule="auto"/>
      <w:rPr>
        <w:rFonts w:ascii="Tahoma" w:cs="Tahoma" w:eastAsia="Tahoma" w:hAnsi="Tahoma"/>
        <w:color w:val="000000"/>
      </w:rPr>
    </w:pPr>
    <w:r w:rsidDel="00000000" w:rsidR="00000000" w:rsidRPr="00000000">
      <w:rPr>
        <w:rFonts w:ascii="Tahoma" w:cs="Tahoma" w:eastAsia="Tahoma" w:hAnsi="Tahoma"/>
        <w:color w:val="000000"/>
        <w:sz w:val="20"/>
        <w:szCs w:val="20"/>
        <w:rtl w:val="0"/>
      </w:rPr>
      <w:t xml:space="preserve">Lập trình ứng dụng di động nâng cao</w:t>
      <w:tab/>
      <w:tab/>
    </w:r>
    <w:r w:rsidDel="00000000" w:rsidR="00000000" w:rsidRPr="00000000">
      <w:rPr>
        <w:rFonts w:ascii="Tahoma" w:cs="Tahoma" w:eastAsia="Tahoma" w:hAnsi="Tahoma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  <w:tab w:val="right" w:leader="none" w:pos="9659"/>
      </w:tabs>
      <w:rPr>
        <w:rFonts w:ascii="Tahoma" w:cs="Tahoma" w:eastAsia="Tahoma" w:hAnsi="Tahoma"/>
        <w:color w:val="000000"/>
        <w:sz w:val="20"/>
        <w:szCs w:val="20"/>
      </w:rPr>
    </w:pPr>
    <w:r w:rsidDel="00000000" w:rsidR="00000000" w:rsidRPr="00000000">
      <w:rPr>
        <w:rFonts w:ascii="Tahoma" w:cs="Tahoma" w:eastAsia="Tahoma" w:hAnsi="Tahoma"/>
        <w:color w:val="000000"/>
        <w:sz w:val="20"/>
        <w:szCs w:val="20"/>
        <w:rtl w:val="0"/>
      </w:rPr>
      <w:t xml:space="preserve">Trường Đại học Khoa học Tự nhiên</w:t>
      <w:tab/>
      <w:tab/>
      <w:t xml:space="preserve">CQ2017/32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2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3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4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5"/>
    </w:pPr>
    <w:rPr>
      <w:rFonts w:ascii="Cambria" w:cs="Cambria" w:eastAsia="Cambria" w:hAnsi="Cambria"/>
      <w:i w:val="1"/>
      <w:color w:val="243f6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rPr>
      <w:rFonts w:ascii="Cambria" w:cs="Cambria" w:eastAsia="Cambria" w:hAnsi="Cambria"/>
      <w:i w:val="1"/>
      <w:color w:val="4f81bd"/>
      <w:sz w:val="24"/>
      <w:szCs w:val="24"/>
    </w:rPr>
  </w:style>
  <w:style w:type="table" w:styleId="a" w:customStyle="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bf1dd" w:val="clear"/>
    </w:tcPr>
    <w:tblStylePr w:type="firstRow">
      <w:rPr>
        <w:b w:val="1"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rPr>
        <w:b w:val="1"/>
      </w:rPr>
      <w:tblPr/>
      <w:tcPr>
        <w:tcBorders>
          <w:top w:color="9bbb59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bf1dd" w:val="clear"/>
      </w:tcPr>
    </w:tblStylePr>
    <w:tblStylePr w:type="band1Horz">
      <w:tblPr/>
      <w:tcPr>
        <w:shd w:color="auto" w:fill="ebf1dd" w:val="clear"/>
      </w:tcPr>
    </w:tblStyle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bf1dd" w:val="clear"/>
    </w:tcPr>
  </w:style>
  <w:style w:type="paragraph" w:styleId="Header">
    <w:name w:val="header"/>
    <w:basedOn w:val="Normal"/>
    <w:link w:val="HeaderChar"/>
    <w:uiPriority w:val="99"/>
    <w:unhideWhenUsed w:val="1"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 w:val="1"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B0AA0"/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bf1dd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7CGy+EuTrwOJQjrzpAPq9+xQ8w==">CgMxLjAyCmlkLjMwajB6bGwyCWlkLmdqZGd4czgAciExRlhfTVlfMi1Lc0Z2U1VkdnVtRmJ1WGgxLVUzYUYwRmg=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2023-02-18T03:34:00Z</dcterms:created>
</cp:coreProperties>
</file>