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Gitea Code Hosting: Business Requirements Document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describes the business requirements for the self-hosted Gitea service that engineering teams use to store source code, track issues and manage access.</w:t>
      </w:r>
    </w:p>
    <w:p>
      <w:pPr>
        <w:pStyle w:val="Heading3"/>
      </w:pPr>
      <w:r>
        <w:t>1.2 Scope</w:t>
      </w:r>
    </w:p>
    <w:p>
      <w:r>
        <w:t>In scope: sign-in and registration, repositories, issues, organisations, personal settings and site administration. Out of scope: continuous-integration runners and package registries.</w:t>
      </w:r>
    </w:p>
    <w:p>
      <w:pPr>
        <w:pStyle w:val="Heading2"/>
      </w:pPr>
      <w:r>
        <w:t>2. Users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Site owner</w:t>
            </w:r>
          </w:p>
        </w:tc>
        <w:tc>
          <w:tcPr>
            <w:tcW w:type="dxa" w:w="2880"/>
          </w:tcPr>
          <w:p>
            <w:r>
              <w:t>Everything a User can do, plus Site Administration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A registered developer</w:t>
            </w:r>
          </w:p>
        </w:tc>
        <w:tc>
          <w:tcPr>
            <w:tcW w:type="dxa" w:w="2880"/>
          </w:tcPr>
          <w:p>
            <w:r>
              <w:t>Own repositories, issues, personal settings, organisations they belong to</w:t>
            </w:r>
          </w:p>
        </w:tc>
      </w:tr>
    </w:tbl>
    <w:p>
      <w:pPr>
        <w:pStyle w:val="Heading2"/>
      </w:pPr>
      <w:r>
        <w:t>3. Functional Requirements</w:t>
      </w:r>
    </w:p>
    <w:p>
      <w:pPr>
        <w:pStyle w:val="Heading3"/>
      </w:pPr>
      <w:r>
        <w:t>3.1 Registration and Sign-in</w:t>
      </w:r>
    </w:p>
    <w:p>
      <w:r>
        <w:t>FR-1: A visitor shall be able to register an account by providing a username, an email address, a password and the password again.</w:t>
      </w:r>
    </w:p>
    <w:p>
      <w:r>
        <w:t>FR-2: A registered user shall be able to sign in with a username or email address and a password.</w:t>
      </w:r>
    </w:p>
    <w:p>
      <w:r>
        <w:t>FR-3: A signed-in user shall be able to sign out.</w:t>
      </w:r>
    </w:p>
    <w:p>
      <w:r>
        <w:t>Acceptance criteria for FR-1 to FR-3:</w:t>
      </w:r>
    </w:p>
    <w:p>
      <w:pPr>
        <w:pStyle w:val="ListBullet"/>
      </w:pPr>
      <w:r>
        <w:t>A password that does not match its confirmation is rejected with a message.</w:t>
      </w:r>
    </w:p>
    <w:p>
      <w:pPr>
        <w:pStyle w:val="ListBullet"/>
      </w:pPr>
      <w:r>
        <w:t>Wrong credentials show an "Username or password is incorrect" error.</w:t>
      </w:r>
    </w:p>
    <w:p>
      <w:pPr>
        <w:pStyle w:val="Heading3"/>
      </w:pPr>
      <w:r>
        <w:t>3.2 Repositories</w:t>
      </w:r>
    </w:p>
    <w:p>
      <w:r>
        <w:t>FR-4: A signed-in user shall be able to create a repository by entering a name and a description and choosing whether it is private.</w:t>
      </w:r>
    </w:p>
    <w:p>
      <w:r>
        <w:t>FR-5: When creating a repository, the user shall be able to initialise it with a README, a .gitignore template and a license.</w:t>
      </w:r>
    </w:p>
    <w:p>
      <w:r>
        <w:t>FR-6: A visitor shall be able to browse the list of public repositories and search them by name.</w:t>
      </w:r>
    </w:p>
    <w:p>
      <w:r>
        <w:t>FR-7: A repository owner shall be able to change the repository settings, including its description, website and visibility.</w:t>
      </w:r>
    </w:p>
    <w:p>
      <w:r>
        <w:t>BR-1: A repository name is required and may contain only letters, numbers, dashes, underscores and dots.</w:t>
      </w:r>
    </w:p>
    <w:p>
      <w:pPr>
        <w:pStyle w:val="Heading3"/>
      </w:pPr>
      <w:r>
        <w:t>3.3 Issues</w:t>
      </w:r>
    </w:p>
    <w:p>
      <w:r>
        <w:t>FR-8: A user shall be able to create an issue in a repository with a title and a description.</w:t>
      </w:r>
    </w:p>
    <w:p>
      <w:r>
        <w:t>FR-9: A user shall be able to assign labels and a milestone to an issue.</w:t>
      </w:r>
    </w:p>
    <w:p>
      <w:r>
        <w:t>FR-10: A user shall be able to filter the issues of a repository by open and closed state.</w:t>
      </w:r>
    </w:p>
    <w:p>
      <w:r>
        <w:t>FR-11: A user shall be able to comment on an issue.</w:t>
      </w:r>
    </w:p>
    <w:p>
      <w:pPr>
        <w:pStyle w:val="Heading3"/>
      </w:pPr>
      <w:r>
        <w:t>3.4 Organisations</w:t>
      </w:r>
    </w:p>
    <w:p>
      <w:r>
        <w:t>FR-12: A signed-in user shall be able to create an organisation by entering an organisation name and choosing its visibility.</w:t>
      </w:r>
    </w:p>
    <w:p>
      <w:r>
        <w:t>FR-13: An organisation owner shall be able to create teams and add members to them.</w:t>
      </w:r>
    </w:p>
    <w:p>
      <w:pPr>
        <w:pStyle w:val="Heading3"/>
      </w:pPr>
      <w:r>
        <w:t>3.5 Personal Settings</w:t>
      </w:r>
    </w:p>
    <w:p>
      <w:r>
        <w:t>FR-14: A user shall be able to edit their profile: full name, biography and location.</w:t>
      </w:r>
    </w:p>
    <w:p>
      <w:r>
        <w:t>FR-15: A user shall be able to change their password by providing the current password and a new one.</w:t>
      </w:r>
    </w:p>
    <w:p>
      <w:r>
        <w:t>FR-16: A user shall be able to add an SSH key to their account by giving it a title and the public key.</w:t>
      </w:r>
    </w:p>
    <w:p>
      <w:r>
        <w:t>FR-17: A user shall be able to generate an access token with a name to use the API.</w:t>
      </w:r>
    </w:p>
    <w:p>
      <w:pPr>
        <w:pStyle w:val="Heading3"/>
      </w:pPr>
      <w:r>
        <w:t>3.6 Site Administration</w:t>
      </w:r>
    </w:p>
    <w:p>
      <w:r>
        <w:t>FR-18: An administrator shall be able to view the list of all user accounts.</w:t>
      </w:r>
    </w:p>
    <w:p>
      <w:r>
        <w:t>FR-19: An administrator shall be able to create a user account by entering a username, an email address and a password.</w:t>
      </w:r>
    </w:p>
    <w:p>
      <w:r>
        <w:t>FR-20: An administrator shall be able to see all repositories on the site.</w:t>
      </w:r>
    </w:p>
    <w:p>
      <w:pPr>
        <w:pStyle w:val="Heading3"/>
      </w:pPr>
      <w:r>
        <w:t>3.7 Not covered by the current product</w:t>
      </w:r>
    </w:p>
    <w:p>
      <w:r>
        <w:t>FR-21: A user shall be able to design a deployment pipeline in a visual editor.</w:t>
      </w:r>
    </w:p>
    <w:p>
      <w:r>
        <w:t>FR-22: The system shall send a weekly digest email summarising repository activity.</w:t>
      </w:r>
    </w:p>
    <w:p>
      <w:pPr>
        <w:pStyle w:val="Heading2"/>
      </w:pPr>
      <w:r>
        <w:t>4. Non-functional Requirements</w:t>
      </w:r>
    </w:p>
    <w:p>
      <w:r>
        <w:t>The service should feel fast.</w:t>
      </w:r>
    </w:p>
    <w:p>
      <w:r>
        <w:t>NFR-1: The repository list shall load within 2 seconds for sites with up to 5,000 repositories.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