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FE117" w14:textId="77777777" w:rsidR="008F6E90" w:rsidRDefault="00000000">
      <w:pPr>
        <w:pStyle w:val="Title"/>
      </w:pPr>
      <w:r>
        <w:t>Inside the RiskMantle Model Explainability Benchmark: Why "Correct" Isn't the Same as "Trustworthy"</w:t>
      </w:r>
    </w:p>
    <w:p w14:paraId="38EADE56" w14:textId="77777777" w:rsidR="008F6E90" w:rsidRDefault="00000000">
      <w:r>
        <w:t xml:space="preserve">Every major AI benchmark asks some version of the same question: did the model get the right answer? Accuracy leaderboards, reasoning leaderboards, safety leaderboards — all of them, ultimately, are scoring correctness. Almost none of them ask a different, and for enterprise governance arguably more important, question: </w:t>
      </w:r>
      <w:r>
        <w:rPr>
          <w:b/>
        </w:rPr>
        <w:t>can a human verify *why* the model answered that way?</w:t>
      </w:r>
      <w:r>
        <w:t xml:space="preserve"> An AI system that reaches the right conclusion through invented evidence, uncited claims, or reasoning nobody can reconstruct isn't one a compliance team, an auditor, or a regulator can actually rely on — even when it happens to be right.</w:t>
      </w:r>
    </w:p>
    <w:p w14:paraId="25605ED0" w14:textId="77777777" w:rsidR="008F6E90" w:rsidRDefault="00000000">
      <w:r>
        <w:t xml:space="preserve">That's the gap the </w:t>
      </w:r>
      <w:r>
        <w:rPr>
          <w:b/>
        </w:rPr>
        <w:t>RiskMantle Model Explainability Benchmark (RMEB)</w:t>
      </w:r>
      <w:r>
        <w:t xml:space="preserve"> is built to close — the second entry in RiskMantle's recurring benchmark program, alongside the [AI Guardrails Benchmark](../ai-guardrails-benchmark). Existing explainability research mostly targets individual algorithms — SHAP, LIME, feature-importance techniques for classical ML — or evaluates explanations in isolated, academic ways. NIST has separately pushed for AI benchmarks to move past single point scores toward richer statistical treatment. RMEB combines both threads into something an enterprise buyer can actually use: not "is this explanation technique valid," but "can I trust this AI system enough to make a governance decision based on what it tells me?"</w:t>
      </w:r>
    </w:p>
    <w:p w14:paraId="7D2215AB" w14:textId="77777777" w:rsidR="008F6E90" w:rsidRDefault="00000000">
      <w:pPr>
        <w:pStyle w:val="Heading1"/>
      </w:pPr>
      <w:r>
        <w:t>What the benchmark is about</w:t>
      </w:r>
    </w:p>
    <w:p w14:paraId="1FA64599" w14:textId="77777777" w:rsidR="008F6E90" w:rsidRDefault="00000000">
      <w:r>
        <w:t xml:space="preserve">RMEB scores explanations across all </w:t>
      </w:r>
      <w:r>
        <w:rPr>
          <w:b/>
        </w:rPr>
        <w:t>10 weighted pillars</w:t>
      </w:r>
      <w:r>
        <w:t xml:space="preserve"> from the original design — Reasoning Transparency, Evidence Traceability, Citation Quality, Feature Attribution, Groundedness, Decision Consistency, Counterfactual Explanations, Uncertainty Communication, Human Understandability, and Auditability:</w:t>
      </w:r>
    </w:p>
    <w:tbl>
      <w:tblPr>
        <w:tblStyle w:val="LightGrid-Accent1"/>
        <w:tblW w:w="0" w:type="auto"/>
        <w:tblLook w:val="04A0" w:firstRow="1" w:lastRow="0" w:firstColumn="1" w:lastColumn="0" w:noHBand="0" w:noVBand="1"/>
      </w:tblPr>
      <w:tblGrid>
        <w:gridCol w:w="2880"/>
        <w:gridCol w:w="2880"/>
        <w:gridCol w:w="2880"/>
      </w:tblGrid>
      <w:tr w:rsidR="008F6E90" w14:paraId="7107FC7D" w14:textId="77777777" w:rsidTr="008F6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48C8B774" w14:textId="77777777" w:rsidR="008F6E90" w:rsidRDefault="00000000">
            <w:r>
              <w:rPr>
                <w:sz w:val="18"/>
              </w:rPr>
              <w:t>Pillar</w:t>
            </w:r>
          </w:p>
        </w:tc>
        <w:tc>
          <w:tcPr>
            <w:tcW w:w="2880" w:type="dxa"/>
            <w:shd w:val="clear" w:color="auto" w:fill="D9E2F3"/>
          </w:tcPr>
          <w:p w14:paraId="5732B1CF"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How it's scored</w:t>
            </w:r>
          </w:p>
        </w:tc>
        <w:tc>
          <w:tcPr>
            <w:tcW w:w="2880" w:type="dxa"/>
            <w:shd w:val="clear" w:color="auto" w:fill="D9E2F3"/>
          </w:tcPr>
          <w:p w14:paraId="4EDC35C7"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Weight</w:t>
            </w:r>
          </w:p>
        </w:tc>
      </w:tr>
      <w:tr w:rsidR="008F6E90" w14:paraId="3A8875FE"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E4883" w14:textId="77777777" w:rsidR="008F6E90" w:rsidRDefault="00000000">
            <w:r>
              <w:rPr>
                <w:sz w:val="18"/>
              </w:rPr>
              <w:t>Evidence Traceability</w:t>
            </w:r>
          </w:p>
        </w:tc>
        <w:tc>
          <w:tcPr>
            <w:tcW w:w="2880" w:type="dxa"/>
          </w:tcPr>
          <w:p w14:paraId="53E0A23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Deterministic — keyword-overlap match against planted facts</w:t>
            </w:r>
          </w:p>
        </w:tc>
        <w:tc>
          <w:tcPr>
            <w:tcW w:w="2880" w:type="dxa"/>
          </w:tcPr>
          <w:p w14:paraId="6BBC86B3"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r>
      <w:tr w:rsidR="008F6E90" w14:paraId="43B2ABB8"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35995" w14:textId="77777777" w:rsidR="008F6E90" w:rsidRDefault="00000000">
            <w:r>
              <w:rPr>
                <w:sz w:val="18"/>
              </w:rPr>
              <w:t>Reasoning Transparency</w:t>
            </w:r>
          </w:p>
        </w:tc>
        <w:tc>
          <w:tcPr>
            <w:tcW w:w="2880" w:type="dxa"/>
          </w:tcPr>
          <w:p w14:paraId="0730677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Cross-judged</w:t>
            </w:r>
          </w:p>
        </w:tc>
        <w:tc>
          <w:tcPr>
            <w:tcW w:w="2880" w:type="dxa"/>
          </w:tcPr>
          <w:p w14:paraId="66FE453A"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r>
      <w:tr w:rsidR="008F6E90" w14:paraId="0211D9C8"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29008" w14:textId="77777777" w:rsidR="008F6E90" w:rsidRDefault="00000000">
            <w:r>
              <w:rPr>
                <w:sz w:val="18"/>
              </w:rPr>
              <w:t>Citation Quality</w:t>
            </w:r>
          </w:p>
        </w:tc>
        <w:tc>
          <w:tcPr>
            <w:tcW w:w="2880" w:type="dxa"/>
          </w:tcPr>
          <w:p w14:paraId="1E0C42BF"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Deterministic — citation validity + coverage</w:t>
            </w:r>
          </w:p>
        </w:tc>
        <w:tc>
          <w:tcPr>
            <w:tcW w:w="2880" w:type="dxa"/>
          </w:tcPr>
          <w:p w14:paraId="576969EF"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8F6E90" w14:paraId="37F01B9B"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DC8CFA" w14:textId="77777777" w:rsidR="008F6E90" w:rsidRDefault="00000000">
            <w:r>
              <w:rPr>
                <w:sz w:val="18"/>
              </w:rPr>
              <w:t>Feature Attribution</w:t>
            </w:r>
          </w:p>
        </w:tc>
        <w:tc>
          <w:tcPr>
            <w:tcW w:w="2880" w:type="dxa"/>
          </w:tcPr>
          <w:p w14:paraId="0518F29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Cross-judged</w:t>
            </w:r>
          </w:p>
        </w:tc>
        <w:tc>
          <w:tcPr>
            <w:tcW w:w="2880" w:type="dxa"/>
          </w:tcPr>
          <w:p w14:paraId="291F7C4B"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r>
      <w:tr w:rsidR="008F6E90" w14:paraId="12BA6536"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FEB95" w14:textId="77777777" w:rsidR="008F6E90" w:rsidRDefault="00000000">
            <w:r>
              <w:rPr>
                <w:sz w:val="18"/>
              </w:rPr>
              <w:t>Groundedness</w:t>
            </w:r>
          </w:p>
        </w:tc>
        <w:tc>
          <w:tcPr>
            <w:tcW w:w="2880" w:type="dxa"/>
          </w:tcPr>
          <w:p w14:paraId="27DD5BE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Deterministic — hallucination rate on planted false facts</w:t>
            </w:r>
          </w:p>
        </w:tc>
        <w:tc>
          <w:tcPr>
            <w:tcW w:w="2880" w:type="dxa"/>
          </w:tcPr>
          <w:p w14:paraId="721B0C79"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8F6E90" w14:paraId="0C5847B4"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987C9" w14:textId="77777777" w:rsidR="008F6E90" w:rsidRDefault="00000000">
            <w:r>
              <w:rPr>
                <w:sz w:val="18"/>
              </w:rPr>
              <w:t>Decision Consistency</w:t>
            </w:r>
          </w:p>
        </w:tc>
        <w:tc>
          <w:tcPr>
            <w:tcW w:w="2880" w:type="dxa"/>
          </w:tcPr>
          <w:p w14:paraId="356AE237"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Cross-judged — compares multiple </w:t>
            </w:r>
            <w:r>
              <w:rPr>
                <w:sz w:val="18"/>
              </w:rPr>
              <w:lastRenderedPageBreak/>
              <w:t>responses to the same prompt</w:t>
            </w:r>
          </w:p>
        </w:tc>
        <w:tc>
          <w:tcPr>
            <w:tcW w:w="2880" w:type="dxa"/>
          </w:tcPr>
          <w:p w14:paraId="60753AA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10%</w:t>
            </w:r>
          </w:p>
        </w:tc>
      </w:tr>
      <w:tr w:rsidR="008F6E90" w14:paraId="48502361"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C383DB" w14:textId="77777777" w:rsidR="008F6E90" w:rsidRDefault="00000000">
            <w:r>
              <w:rPr>
                <w:sz w:val="18"/>
              </w:rPr>
              <w:t>Counterfactual Explanations</w:t>
            </w:r>
          </w:p>
        </w:tc>
        <w:tc>
          <w:tcPr>
            <w:tcW w:w="2880" w:type="dxa"/>
          </w:tcPr>
          <w:p w14:paraId="34A63CA1"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Cross-judged</w:t>
            </w:r>
          </w:p>
        </w:tc>
        <w:tc>
          <w:tcPr>
            <w:tcW w:w="2880" w:type="dxa"/>
          </w:tcPr>
          <w:p w14:paraId="6870BEAF"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8F6E90" w14:paraId="27C29851"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A17FB" w14:textId="77777777" w:rsidR="008F6E90" w:rsidRDefault="00000000">
            <w:r>
              <w:rPr>
                <w:sz w:val="18"/>
              </w:rPr>
              <w:t>Uncertainty Communication</w:t>
            </w:r>
          </w:p>
        </w:tc>
        <w:tc>
          <w:tcPr>
            <w:tcW w:w="2880" w:type="dxa"/>
          </w:tcPr>
          <w:p w14:paraId="1226C690"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Cross-judged</w:t>
            </w:r>
          </w:p>
        </w:tc>
        <w:tc>
          <w:tcPr>
            <w:tcW w:w="2880" w:type="dxa"/>
          </w:tcPr>
          <w:p w14:paraId="749C35A3"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r>
      <w:tr w:rsidR="008F6E90" w14:paraId="51FF5304"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A16B1" w14:textId="77777777" w:rsidR="008F6E90" w:rsidRDefault="00000000">
            <w:r>
              <w:rPr>
                <w:sz w:val="18"/>
              </w:rPr>
              <w:t>Human Understandability</w:t>
            </w:r>
          </w:p>
        </w:tc>
        <w:tc>
          <w:tcPr>
            <w:tcW w:w="2880" w:type="dxa"/>
          </w:tcPr>
          <w:p w14:paraId="6E257823"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Cross-judged</w:t>
            </w:r>
          </w:p>
        </w:tc>
        <w:tc>
          <w:tcPr>
            <w:tcW w:w="2880" w:type="dxa"/>
          </w:tcPr>
          <w:p w14:paraId="2E7ED00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8F6E90" w14:paraId="4F384C8A"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09C51" w14:textId="77777777" w:rsidR="008F6E90" w:rsidRDefault="00000000">
            <w:r>
              <w:rPr>
                <w:sz w:val="18"/>
              </w:rPr>
              <w:t>Auditability</w:t>
            </w:r>
          </w:p>
        </w:tc>
        <w:tc>
          <w:tcPr>
            <w:tcW w:w="2880" w:type="dxa"/>
          </w:tcPr>
          <w:p w14:paraId="3D199D6D"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Cross-judged</w:t>
            </w:r>
          </w:p>
        </w:tc>
        <w:tc>
          <w:tcPr>
            <w:tcW w:w="2880" w:type="dxa"/>
          </w:tcPr>
          <w:p w14:paraId="1AB93BD0"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bl>
    <w:p w14:paraId="3DDD29E4" w14:textId="77777777" w:rsidR="008F6E90" w:rsidRDefault="008F6E90">
      <w:pPr>
        <w:spacing w:after="80"/>
      </w:pPr>
    </w:p>
    <w:p w14:paraId="689CEEE9" w14:textId="77777777" w:rsidR="008F6E90" w:rsidRDefault="00000000">
      <w:r>
        <w:t xml:space="preserve">Three pillars are </w:t>
      </w:r>
      <w:r>
        <w:rPr>
          <w:b/>
        </w:rPr>
        <w:t>deterministic</w:t>
      </w:r>
      <w:r>
        <w:t xml:space="preserve"> — free, keyword-overlap matching, no LLM judge, no per-call cost. The other seven need genuine judgment (is this reasoning transparent? would a non-technical auditor follow it? does it appropriately flag its own uncertainty?), so they're </w:t>
      </w:r>
      <w:r>
        <w:rPr>
          <w:b/>
        </w:rPr>
        <w:t>cross-judged</w:t>
      </w:r>
      <w:r>
        <w:t xml:space="preserve">: Azure's model judges AWS-generated responses, and AWS's model judges Azure-generated responses, so neither platform ever grades its own output and no third API credential is needed. The weighted </w:t>
      </w:r>
      <w:r>
        <w:rPr>
          <w:b/>
        </w:rPr>
        <w:t>Explainability Score</w:t>
      </w:r>
      <w:r>
        <w:t xml:space="preserve"> combines all 10 — but only where all 10 have actually been scored for that category/platform; it returns nothing rather than a misleading partial composite otherwise.</w:t>
      </w:r>
    </w:p>
    <w:p w14:paraId="67864DBD" w14:textId="77777777" w:rsidR="008F6E90" w:rsidRDefault="00000000">
      <w:pPr>
        <w:pStyle w:val="Heading1"/>
      </w:pPr>
      <w:r>
        <w:t>The process</w:t>
      </w:r>
    </w:p>
    <w:p w14:paraId="2661377C" w14:textId="77777777" w:rsidR="008F6E90" w:rsidRDefault="00000000">
      <w:r>
        <w:t xml:space="preserve">RMEB reuses the Guardrails Benchmark's architecture almost wholesale — same runner/orchestrator/ scoring/CLI pattern, same Azure AI Foundry and AWS Bedrock credentials — but the test subject is completely different. Where the Guardrails Benchmark calls a platform's safety API directly, RMEB needs a </w:t>
      </w:r>
      <w:r>
        <w:rPr>
          <w:b/>
        </w:rPr>
        <w:t>decision plus evidence bundle</w:t>
      </w:r>
      <w:r>
        <w:t xml:space="preserve"> to explain, so the test bed is a vendor risk assessment scenario: exactly the kind of task RiskMantle's own product domain already deals in.</w:t>
      </w:r>
    </w:p>
    <w:p w14:paraId="7A9A5221" w14:textId="77777777" w:rsidR="008F6E90" w:rsidRDefault="00000000">
      <w:pPr>
        <w:pStyle w:val="ListBullet"/>
      </w:pPr>
      <w:r>
        <w:rPr>
          <w:b/>
        </w:rPr>
        <w:t>10 fictional vendor case files</w:t>
      </w:r>
      <w:r>
        <w:t>, each assessed by the "Northwind Robotics" persona carried over from the Guardrails Benchmark for continuity, with numbered sections and subsections (`</w:t>
      </w:r>
      <w:r>
        <w:rPr>
          <w:b/>
        </w:rPr>
        <w:t>4.2</w:t>
      </w:r>
      <w:r>
        <w:t xml:space="preserve">`) so a citation like "Section 4.2" is checkable against something real rather than taken on faith. Six are fairly template-driven (certifications, MFA, and incident history combine in a mostly linear way); four were added specifically to raise the bar — a vendor with clean direct controls undone by an unreviewed subcontractor's breach, a vendor with excellent security but a looming unfunded debt maturity, a vendor with strong perimeter defenses defeated by an insider-threat monitoring gap, and a vendor with </w:t>
      </w:r>
      <w:r>
        <w:rPr>
          <w:i/>
        </w:rPr>
        <w:t>no</w:t>
      </w:r>
      <w:r>
        <w:t xml:space="preserve"> formal certifications at all but genuinely strong demonstrated practice — testing whether a model reasons about the actual evidence rather than pattern-matching "has SOC 2 → low risk."</w:t>
      </w:r>
    </w:p>
    <w:p w14:paraId="0D4DC423" w14:textId="77777777" w:rsidR="008F6E90" w:rsidRDefault="00000000">
      <w:pPr>
        <w:pStyle w:val="ListBullet"/>
      </w:pPr>
      <w:r>
        <w:rPr>
          <w:b/>
        </w:rPr>
        <w:t>61 prompts across six categories.</w:t>
      </w:r>
      <w:r>
        <w:t xml:space="preserve"> The three that exercise the deterministic pillars: Simple Decision, RAG Explainability (including adversarial hallucination-bait variants), and Multi-Step Reasoning. The three that exercise the subjective pillars: Compare Decisions (contrasting two vendors side by side), Counterfactual ("what single change would most reduce this rating?"), and Human Review ("which parts need manual validation?"). Every prompt still carries true, citable facts and false "hallucination-bait" facts, so all three deterministic pillars get scored across all six categories, not just the original three.</w:t>
      </w:r>
    </w:p>
    <w:p w14:paraId="7B6A27D6" w14:textId="77777777" w:rsidR="008F6E90" w:rsidRDefault="00000000">
      <w:pPr>
        <w:pStyle w:val="ListBullet"/>
      </w:pPr>
      <w:r>
        <w:rPr>
          <w:b/>
        </w:rPr>
        <w:t>Decision Consistency is structurally different from the other nine pillars</w:t>
      </w:r>
      <w:r>
        <w:t xml:space="preserve"> — it needs multiple independent responses to the </w:t>
      </w:r>
      <w:r>
        <w:rPr>
          <w:i/>
        </w:rPr>
        <w:t>same</w:t>
      </w:r>
      <w:r>
        <w:t xml:space="preserve"> prompt, not judgment of one. The harness </w:t>
      </w:r>
      <w:r>
        <w:lastRenderedPageBreak/>
        <w:t>generates three fresh responses per prompt/platform and has the cross-judge compare them for agreement in conclusion, reasoning, and cited evidence. This is the single most expensive pillar to add and currently only runs against the Simple Decision category.</w:t>
      </w:r>
    </w:p>
    <w:p w14:paraId="328734A1" w14:textId="77777777" w:rsidR="008F6E90" w:rsidRDefault="00000000">
      <w:r>
        <w:t xml:space="preserve">The cross-judge design itself was a deliberate choice, not a default. The obvious alternative — a single independent judge (e.g. Claude via a separate Anthropic API key) grading both platforms equally — was set aside specifically to avoid a third credential. "Each platform judges itself" was set aside specifically to avoid self-grading bias. What's left is a real, disclosed trade-off: each judge model carries its own stylistic preferences, so a systematic difference in </w:t>
      </w:r>
      <w:r>
        <w:rPr>
          <w:i/>
        </w:rPr>
        <w:t>how</w:t>
      </w:r>
      <w:r>
        <w:t xml:space="preserve"> Azure's model judges versus how AWS's model judges is still possible — it's just a smaller, better-understood problem than a platform grading its own homework.</w:t>
      </w:r>
    </w:p>
    <w:p w14:paraId="07FACFF2" w14:textId="77777777" w:rsidR="008F6E90" w:rsidRDefault="00000000">
      <w:r>
        <w:t xml:space="preserve">That trade-off didn't stay purely theoretical for long. Once results were in, the scorecard showed exactly the pattern the disclosure warned about — one platform scoring higher on nearly every judged pillar, with no way to tell whether that reflected real quality or grading leniency. Two purpose-built tools now exist to interrogate that pattern instead of just disclosing it. First, a </w:t>
      </w:r>
      <w:r>
        <w:rPr>
          <w:b/>
        </w:rPr>
        <w:t>self+cross factorial design</w:t>
      </w:r>
      <w:r>
        <w:t xml:space="preserve">: each platform now optionally judges its own responses too, not just the other's, producing the full response-platform x judge-platform matrix (`--judge-mode both`). With all four cells filled in, `benchmark/bias_analysis.py` can hold the judge constant and compare how it rates each platform's responses — if both judges agree on the same direction, that's judge-independent evidence of a real gap; if they disagree, the original finding was likely an artifact of which judge happened to grade which platform. This was chosen over adding a third, fully neutral judge for the same reason cross-judge was chosen over self-judging in the first place: no new credential, reuse of what's already configured — accepting that it still can't rule out both platforms sharing some correlated bias, which only a truly external judge could catch. Second, a </w:t>
      </w:r>
      <w:r>
        <w:rPr>
          <w:b/>
        </w:rPr>
        <w:t>run-comparison tool</w:t>
      </w:r>
      <w:r>
        <w:t xml:space="preserve"> (`scripts/compare_runs.py`) that diffs two independent scorecards and flags any cell that moved more than a threshold — a direct check on whether a result is a stable finding or an artifact of one specific batch of sampled responses and a scorer freshly calibrated against them.</w:t>
      </w:r>
    </w:p>
    <w:p w14:paraId="3C082705" w14:textId="77777777" w:rsidR="008F6E90" w:rsidRDefault="00000000">
      <w:pPr>
        <w:pStyle w:val="Heading1"/>
      </w:pPr>
      <w:r>
        <w:t>The challenges</w:t>
      </w:r>
    </w:p>
    <w:p w14:paraId="1FCDB5D2" w14:textId="77777777" w:rsidR="008F6E90" w:rsidRDefault="00000000">
      <w:r>
        <w:rPr>
          <w:b/>
        </w:rPr>
        <w:t>Building the test bed was the first hurdle</w:t>
      </w:r>
      <w:r>
        <w:t xml:space="preserve"> — a believable, structured evidence domain where citations, facts, and hallucination bait could all be authored and checked, holding up across ten vendors and six very different question styles before a single line of scoring code mattered.</w:t>
      </w:r>
    </w:p>
    <w:p w14:paraId="31C50C50" w14:textId="77777777" w:rsidR="008F6E90" w:rsidRDefault="00000000">
      <w:r>
        <w:rPr>
          <w:b/>
        </w:rPr>
        <w:t>The deeper, recurring challenge was that "deterministic" scoring turned out to be much less deterministic than it sounds.</w:t>
      </w:r>
      <w:r>
        <w:t xml:space="preserve"> The core design bet — score groundedness by checking whether a planted false fact gets asserted, using keyword overlap plus a list of negation words — is elegant on paper and fell over repeatedly in practice, across three escalating rounds as the dataset and prompt variety grew.</w:t>
      </w:r>
    </w:p>
    <w:p w14:paraId="6F76166D" w14:textId="77777777" w:rsidR="008F6E90" w:rsidRDefault="00000000">
      <w:r>
        <w:rPr>
          <w:b/>
        </w:rPr>
        <w:lastRenderedPageBreak/>
        <w:t>Round one</w:t>
      </w:r>
      <w:r>
        <w:t xml:space="preserve"> (a small, 6-prompt slice) surfaced a subtle bug: a false fact phrased as "no security incidents have been disclosed" is itself a negated claim, and a response repeating it verbatim still contains the word "no" — which the checker mistook for a denial. The actual root cause went one level deeper: the tokenizer's own length filter was silently dropping the two-letter word "no" entirely, collapsing a false claim to the same keywords as the </w:t>
      </w:r>
      <w:r>
        <w:rPr>
          <w:i/>
        </w:rPr>
        <w:t>true</w:t>
      </w:r>
      <w:r>
        <w:t xml:space="preserve"> statement it was supposed to be distinguished from. Two independently generated, genuinely well-grounded responses got flagged as hallucinating purely from shared topic words.</w:t>
      </w:r>
    </w:p>
    <w:p w14:paraId="20474ABC" w14:textId="77777777" w:rsidR="008F6E90" w:rsidRDefault="00000000">
      <w:r>
        <w:rPr>
          <w:b/>
        </w:rPr>
        <w:t>Round two</w:t>
      </w:r>
      <w:r>
        <w:t xml:space="preserve">, triggered by scaling to 44 prompts across 10 vendors, produced a bigger wave of the same underlying problem in forms round one hadn't anticipated: antonym swaps ("lapsed" vs. "current," "optional" vs. "enforced," "top quartile" vs. "bottom quartile"), numeral-based contradictions ("0 Critical findings" as a correction with no negation word at all), and pure affirmative correction (denying "no scanning happens" by simply stating what scanning </w:t>
      </w:r>
      <w:r>
        <w:rPr>
          <w:i/>
        </w:rPr>
        <w:t>does</w:t>
      </w:r>
      <w:r>
        <w:t xml:space="preserve"> happen). None of these are fixable by adding one more word to a list — they're a structural blind spot in any negation-word-based approach. The fix was a systematic sweep across the whole dataset — computing keyword overlap between every false fact and its sibling true fact, and treating high overlap as a leading risk indicator </w:t>
      </w:r>
      <w:r>
        <w:rPr>
          <w:i/>
        </w:rPr>
        <w:t>before</w:t>
      </w:r>
      <w:r>
        <w:t xml:space="preserve"> it produces a confusing scorecard — plus a structural change requiring every matching sentence, not just one, to fail to deny a claim before it counts as hallucinated.</w:t>
      </w:r>
    </w:p>
    <w:p w14:paraId="6A0AE0F1" w14:textId="77777777" w:rsidR="008F6E90" w:rsidRDefault="00000000">
      <w:r>
        <w:rPr>
          <w:b/>
        </w:rPr>
        <w:t>Round three</w:t>
      </w:r>
      <w:r>
        <w:t xml:space="preserve">, after building phase 2's cross-judge and three new prompt categories, found that round two's own fix had a gap, plus a genuinely new failure class. The "exclude the false claim's own negation words" logic was excluding them </w:t>
      </w:r>
      <w:r>
        <w:rPr>
          <w:i/>
        </w:rPr>
        <w:t>globally</w:t>
      </w:r>
      <w:r>
        <w:t xml:space="preserve">, so when an unrelated, legitimate denial elsewhere in the same response happened to reuse one of those words for something else entirely (false claim "no financial concerns" vs. a correct, unrelated "no secured refinancing" later in the same response), that real denial got ignored too — fixed by only applying the exclusion to near-verbatim repeats, not any sentence that happens to share a word. Separately, a new class of failure appeared with no negation involved at all: </w:t>
      </w:r>
      <w:r>
        <w:rPr>
          <w:b/>
        </w:rPr>
        <w:t>entity-attribution collisions</w:t>
      </w:r>
      <w:r>
        <w:t xml:space="preserve">. "Ridgeline suffered a breach" (false) and "Ridgeline's </w:t>
      </w:r>
      <w:r>
        <w:rPr>
          <w:i/>
        </w:rPr>
        <w:t>subcontractor</w:t>
      </w:r>
      <w:r>
        <w:t xml:space="preserve"> suffered a breach" (true) share almost every word except the subject itself — no cue list can ever catch that, since nothing is being negated; the sentence is correct precisely because it names a different actor. The only fix is rephrasing the false claim to stop sharing that vocabulary in the first place, the same technique used for the antonym-swap failures, applied to a different root cause.</w:t>
      </w:r>
    </w:p>
    <w:p w14:paraId="3E6464CD" w14:textId="77777777" w:rsidR="008F6E90" w:rsidRDefault="00000000">
      <w:r>
        <w:rPr>
          <w:b/>
        </w:rPr>
        <w:t>One important non-bug finding surfaced alongside all this</w:t>
      </w:r>
      <w:r>
        <w:t xml:space="preserve">: the `human_review` category scored Evidence Traceability around 0.33 on both platforms — checked by hand, confirmed real, and </w:t>
      </w:r>
      <w:r>
        <w:rPr>
          <w:i/>
        </w:rPr>
        <w:t>not</w:t>
      </w:r>
      <w:r>
        <w:t xml:space="preserve"> a scoring defect. Keyword-overlap matching is simply a poor fit for open-ended interpretive categories like Human Review, Counterfactual, and Compare Decisions: a model can correctly identify that something needs manual review using entirely different words than whatever specific phrasing was authored into the test case, with no way for a keyword matcher to recognize the paraphrase. That gap is exactly what the LLM judge exists to cover, and the categories' Citation and Groundedness scores — which don't depend on matching a specific phrasing — came back clean.</w:t>
      </w:r>
    </w:p>
    <w:p w14:paraId="2C7BF1DA" w14:textId="77777777" w:rsidR="008F6E90" w:rsidRDefault="00000000">
      <w:r>
        <w:rPr>
          <w:b/>
        </w:rPr>
        <w:lastRenderedPageBreak/>
        <w:t>The lesson compounds, not just recurs</w:t>
      </w:r>
      <w:r>
        <w:t>: three rounds in, the failure modes kept changing shape (missing negation words → antonym/numeral/affirmative patterns → over-broad exclusion logic and attribution collisions) even as the fixing technique stayed consistent — verify anomalies against raw response text before trusting a score, prefer a systematic dataset scan over reactive one-off patches, and re-check the fix against a known-fabricated response every time to confirm it hasn't become toothless.</w:t>
      </w:r>
    </w:p>
    <w:p w14:paraId="29FA08D2" w14:textId="77777777" w:rsidR="008F6E90" w:rsidRDefault="00000000">
      <w:pPr>
        <w:pStyle w:val="Heading1"/>
      </w:pPr>
      <w:r>
        <w:t>The results</w:t>
      </w:r>
    </w:p>
    <w:p w14:paraId="783124D8" w14:textId="77777777" w:rsidR="008F6E90" w:rsidRDefault="00000000">
      <w:r>
        <w:t>The full run — 61 prompts, 10 vendors, six categories, both platforms, 122 generation calls plus cross-judge and consistency calls, zero call failures — landed here once the round-three fixes were in:</w:t>
      </w:r>
    </w:p>
    <w:tbl>
      <w:tblPr>
        <w:tblStyle w:val="LightGrid-Accent1"/>
        <w:tblW w:w="0" w:type="auto"/>
        <w:tblLook w:val="04A0" w:firstRow="1" w:lastRow="0" w:firstColumn="1" w:lastColumn="0" w:noHBand="0" w:noVBand="1"/>
      </w:tblPr>
      <w:tblGrid>
        <w:gridCol w:w="878"/>
        <w:gridCol w:w="606"/>
        <w:gridCol w:w="324"/>
        <w:gridCol w:w="734"/>
        <w:gridCol w:w="566"/>
        <w:gridCol w:w="858"/>
        <w:gridCol w:w="813"/>
        <w:gridCol w:w="711"/>
        <w:gridCol w:w="877"/>
        <w:gridCol w:w="740"/>
        <w:gridCol w:w="1015"/>
        <w:gridCol w:w="734"/>
      </w:tblGrid>
      <w:tr w:rsidR="008F6E90" w14:paraId="2FBE49D3" w14:textId="77777777" w:rsidTr="008F6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shd w:val="clear" w:color="auto" w:fill="D9E2F3"/>
          </w:tcPr>
          <w:p w14:paraId="105F7A64" w14:textId="77777777" w:rsidR="008F6E90" w:rsidRDefault="00000000">
            <w:r>
              <w:rPr>
                <w:sz w:val="18"/>
              </w:rPr>
              <w:t>Category</w:t>
            </w:r>
          </w:p>
        </w:tc>
        <w:tc>
          <w:tcPr>
            <w:tcW w:w="720" w:type="dxa"/>
            <w:shd w:val="clear" w:color="auto" w:fill="D9E2F3"/>
          </w:tcPr>
          <w:p w14:paraId="39E714FC"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Platform</w:t>
            </w:r>
          </w:p>
        </w:tc>
        <w:tc>
          <w:tcPr>
            <w:tcW w:w="720" w:type="dxa"/>
            <w:shd w:val="clear" w:color="auto" w:fill="D9E2F3"/>
          </w:tcPr>
          <w:p w14:paraId="711CEC66"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N</w:t>
            </w:r>
          </w:p>
        </w:tc>
        <w:tc>
          <w:tcPr>
            <w:tcW w:w="720" w:type="dxa"/>
            <w:shd w:val="clear" w:color="auto" w:fill="D9E2F3"/>
          </w:tcPr>
          <w:p w14:paraId="7DA5F19F"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Traceability</w:t>
            </w:r>
          </w:p>
        </w:tc>
        <w:tc>
          <w:tcPr>
            <w:tcW w:w="720" w:type="dxa"/>
            <w:shd w:val="clear" w:color="auto" w:fill="D9E2F3"/>
          </w:tcPr>
          <w:p w14:paraId="6233689B"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Citation</w:t>
            </w:r>
          </w:p>
        </w:tc>
        <w:tc>
          <w:tcPr>
            <w:tcW w:w="720" w:type="dxa"/>
            <w:shd w:val="clear" w:color="auto" w:fill="D9E2F3"/>
          </w:tcPr>
          <w:p w14:paraId="6940E849"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Groundedness</w:t>
            </w:r>
          </w:p>
        </w:tc>
        <w:tc>
          <w:tcPr>
            <w:tcW w:w="720" w:type="dxa"/>
            <w:shd w:val="clear" w:color="auto" w:fill="D9E2F3"/>
          </w:tcPr>
          <w:p w14:paraId="7A1C1A86"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Transparency</w:t>
            </w:r>
          </w:p>
        </w:tc>
        <w:tc>
          <w:tcPr>
            <w:tcW w:w="720" w:type="dxa"/>
            <w:shd w:val="clear" w:color="auto" w:fill="D9E2F3"/>
          </w:tcPr>
          <w:p w14:paraId="23327700"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Attribution</w:t>
            </w:r>
          </w:p>
        </w:tc>
        <w:tc>
          <w:tcPr>
            <w:tcW w:w="720" w:type="dxa"/>
            <w:shd w:val="clear" w:color="auto" w:fill="D9E2F3"/>
          </w:tcPr>
          <w:p w14:paraId="620BF943"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Counterfactual</w:t>
            </w:r>
          </w:p>
        </w:tc>
        <w:tc>
          <w:tcPr>
            <w:tcW w:w="720" w:type="dxa"/>
            <w:shd w:val="clear" w:color="auto" w:fill="D9E2F3"/>
          </w:tcPr>
          <w:p w14:paraId="00667D60"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Uncertainty</w:t>
            </w:r>
          </w:p>
        </w:tc>
        <w:tc>
          <w:tcPr>
            <w:tcW w:w="720" w:type="dxa"/>
            <w:shd w:val="clear" w:color="auto" w:fill="D9E2F3"/>
          </w:tcPr>
          <w:p w14:paraId="76E46CEA"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Understandability</w:t>
            </w:r>
          </w:p>
        </w:tc>
        <w:tc>
          <w:tcPr>
            <w:tcW w:w="720" w:type="dxa"/>
            <w:shd w:val="clear" w:color="auto" w:fill="D9E2F3"/>
          </w:tcPr>
          <w:p w14:paraId="3433512F" w14:textId="77777777" w:rsidR="008F6E90" w:rsidRDefault="00000000">
            <w:pPr>
              <w:cnfStyle w:val="100000000000" w:firstRow="1" w:lastRow="0" w:firstColumn="0" w:lastColumn="0" w:oddVBand="0" w:evenVBand="0" w:oddHBand="0" w:evenHBand="0" w:firstRowFirstColumn="0" w:firstRowLastColumn="0" w:lastRowFirstColumn="0" w:lastRowLastColumn="0"/>
            </w:pPr>
            <w:r>
              <w:rPr>
                <w:sz w:val="18"/>
              </w:rPr>
              <w:t>Auditability</w:t>
            </w:r>
          </w:p>
        </w:tc>
      </w:tr>
      <w:tr w:rsidR="008F6E90" w14:paraId="549CCBD5"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222DDA6" w14:textId="77777777" w:rsidR="008F6E90" w:rsidRDefault="00000000">
            <w:r>
              <w:rPr>
                <w:sz w:val="18"/>
              </w:rPr>
              <w:t>Compare Decisions</w:t>
            </w:r>
          </w:p>
        </w:tc>
        <w:tc>
          <w:tcPr>
            <w:tcW w:w="720" w:type="dxa"/>
          </w:tcPr>
          <w:p w14:paraId="7E9DF368"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AWS</w:t>
            </w:r>
          </w:p>
        </w:tc>
        <w:tc>
          <w:tcPr>
            <w:tcW w:w="720" w:type="dxa"/>
          </w:tcPr>
          <w:p w14:paraId="0C8FCF4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720" w:type="dxa"/>
          </w:tcPr>
          <w:p w14:paraId="040F78E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0.96</w:t>
            </w:r>
          </w:p>
        </w:tc>
        <w:tc>
          <w:tcPr>
            <w:tcW w:w="720" w:type="dxa"/>
          </w:tcPr>
          <w:p w14:paraId="609D68BD"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c>
          <w:tcPr>
            <w:tcW w:w="720" w:type="dxa"/>
          </w:tcPr>
          <w:p w14:paraId="11C8176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443727E8"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0.88</w:t>
            </w:r>
          </w:p>
        </w:tc>
        <w:tc>
          <w:tcPr>
            <w:tcW w:w="720" w:type="dxa"/>
          </w:tcPr>
          <w:p w14:paraId="1302C66D"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0.96</w:t>
            </w:r>
          </w:p>
        </w:tc>
        <w:tc>
          <w:tcPr>
            <w:tcW w:w="720" w:type="dxa"/>
          </w:tcPr>
          <w:p w14:paraId="6C83009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0.74</w:t>
            </w:r>
          </w:p>
        </w:tc>
        <w:tc>
          <w:tcPr>
            <w:tcW w:w="720" w:type="dxa"/>
          </w:tcPr>
          <w:p w14:paraId="78BA752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0.62</w:t>
            </w:r>
          </w:p>
        </w:tc>
        <w:tc>
          <w:tcPr>
            <w:tcW w:w="720" w:type="dxa"/>
          </w:tcPr>
          <w:p w14:paraId="242D19F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0.99</w:t>
            </w:r>
          </w:p>
        </w:tc>
        <w:tc>
          <w:tcPr>
            <w:tcW w:w="720" w:type="dxa"/>
          </w:tcPr>
          <w:p w14:paraId="714A90AA"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0.99</w:t>
            </w:r>
          </w:p>
        </w:tc>
      </w:tr>
      <w:tr w:rsidR="008F6E90" w14:paraId="633D8FD4"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E4490CF" w14:textId="77777777" w:rsidR="008F6E90" w:rsidRDefault="00000000">
            <w:r>
              <w:rPr>
                <w:sz w:val="18"/>
              </w:rPr>
              <w:t>Compare Decisions</w:t>
            </w:r>
          </w:p>
        </w:tc>
        <w:tc>
          <w:tcPr>
            <w:tcW w:w="720" w:type="dxa"/>
          </w:tcPr>
          <w:p w14:paraId="4774144A"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Azure</w:t>
            </w:r>
          </w:p>
        </w:tc>
        <w:tc>
          <w:tcPr>
            <w:tcW w:w="720" w:type="dxa"/>
          </w:tcPr>
          <w:p w14:paraId="4B3B327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720" w:type="dxa"/>
          </w:tcPr>
          <w:p w14:paraId="390C32C2"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24041E6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4D0F6521"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62A78BA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0.94</w:t>
            </w:r>
          </w:p>
        </w:tc>
        <w:tc>
          <w:tcPr>
            <w:tcW w:w="720" w:type="dxa"/>
          </w:tcPr>
          <w:p w14:paraId="50A5C915"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0.87</w:t>
            </w:r>
          </w:p>
        </w:tc>
        <w:tc>
          <w:tcPr>
            <w:tcW w:w="720" w:type="dxa"/>
          </w:tcPr>
          <w:p w14:paraId="031FF9A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0.78</w:t>
            </w:r>
          </w:p>
        </w:tc>
        <w:tc>
          <w:tcPr>
            <w:tcW w:w="720" w:type="dxa"/>
          </w:tcPr>
          <w:p w14:paraId="7CBA53E3"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0.67</w:t>
            </w:r>
          </w:p>
        </w:tc>
        <w:tc>
          <w:tcPr>
            <w:tcW w:w="720" w:type="dxa"/>
          </w:tcPr>
          <w:p w14:paraId="133116D8"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0.95</w:t>
            </w:r>
          </w:p>
        </w:tc>
        <w:tc>
          <w:tcPr>
            <w:tcW w:w="720" w:type="dxa"/>
          </w:tcPr>
          <w:p w14:paraId="5D460BB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0.93</w:t>
            </w:r>
          </w:p>
        </w:tc>
      </w:tr>
      <w:tr w:rsidR="008F6E90" w14:paraId="561136ED"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BC39201" w14:textId="77777777" w:rsidR="008F6E90" w:rsidRDefault="00000000">
            <w:r>
              <w:rPr>
                <w:sz w:val="18"/>
              </w:rPr>
              <w:t>Counterfactual</w:t>
            </w:r>
          </w:p>
        </w:tc>
        <w:tc>
          <w:tcPr>
            <w:tcW w:w="720" w:type="dxa"/>
          </w:tcPr>
          <w:p w14:paraId="28C50FF9"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AWS</w:t>
            </w:r>
          </w:p>
        </w:tc>
        <w:tc>
          <w:tcPr>
            <w:tcW w:w="720" w:type="dxa"/>
          </w:tcPr>
          <w:p w14:paraId="2B02949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c>
          <w:tcPr>
            <w:tcW w:w="720" w:type="dxa"/>
          </w:tcPr>
          <w:p w14:paraId="1D0BCD49"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0.83</w:t>
            </w:r>
          </w:p>
        </w:tc>
        <w:tc>
          <w:tcPr>
            <w:tcW w:w="720" w:type="dxa"/>
          </w:tcPr>
          <w:p w14:paraId="68CF2E3A"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6F2D569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395EB6F1"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0.95</w:t>
            </w:r>
          </w:p>
        </w:tc>
        <w:tc>
          <w:tcPr>
            <w:tcW w:w="720" w:type="dxa"/>
          </w:tcPr>
          <w:p w14:paraId="019D134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0.93</w:t>
            </w:r>
          </w:p>
        </w:tc>
        <w:tc>
          <w:tcPr>
            <w:tcW w:w="720" w:type="dxa"/>
          </w:tcPr>
          <w:p w14:paraId="01F9F2A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0.91</w:t>
            </w:r>
          </w:p>
        </w:tc>
        <w:tc>
          <w:tcPr>
            <w:tcW w:w="720" w:type="dxa"/>
          </w:tcPr>
          <w:p w14:paraId="6CDD9773"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0.83</w:t>
            </w:r>
          </w:p>
        </w:tc>
        <w:tc>
          <w:tcPr>
            <w:tcW w:w="720" w:type="dxa"/>
          </w:tcPr>
          <w:p w14:paraId="0C080C61"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0.98</w:t>
            </w:r>
          </w:p>
        </w:tc>
        <w:tc>
          <w:tcPr>
            <w:tcW w:w="720" w:type="dxa"/>
          </w:tcPr>
          <w:p w14:paraId="2BCF984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0.98</w:t>
            </w:r>
          </w:p>
        </w:tc>
      </w:tr>
      <w:tr w:rsidR="008F6E90" w14:paraId="5FC753D5"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D751436" w14:textId="77777777" w:rsidR="008F6E90" w:rsidRDefault="00000000">
            <w:r>
              <w:rPr>
                <w:sz w:val="18"/>
              </w:rPr>
              <w:t>Counterfactual</w:t>
            </w:r>
          </w:p>
        </w:tc>
        <w:tc>
          <w:tcPr>
            <w:tcW w:w="720" w:type="dxa"/>
          </w:tcPr>
          <w:p w14:paraId="3F954DF5"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Azure</w:t>
            </w:r>
          </w:p>
        </w:tc>
        <w:tc>
          <w:tcPr>
            <w:tcW w:w="720" w:type="dxa"/>
          </w:tcPr>
          <w:p w14:paraId="5DDC910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720" w:type="dxa"/>
          </w:tcPr>
          <w:p w14:paraId="71B4E8B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0.75</w:t>
            </w:r>
          </w:p>
        </w:tc>
        <w:tc>
          <w:tcPr>
            <w:tcW w:w="720" w:type="dxa"/>
          </w:tcPr>
          <w:p w14:paraId="4450F4F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70D2C05B"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602A6356"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0.81</w:t>
            </w:r>
          </w:p>
        </w:tc>
        <w:tc>
          <w:tcPr>
            <w:tcW w:w="720" w:type="dxa"/>
          </w:tcPr>
          <w:p w14:paraId="5531B2E2"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0.82</w:t>
            </w:r>
          </w:p>
        </w:tc>
        <w:tc>
          <w:tcPr>
            <w:tcW w:w="720" w:type="dxa"/>
          </w:tcPr>
          <w:p w14:paraId="6EA85D5E"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0.82</w:t>
            </w:r>
          </w:p>
        </w:tc>
        <w:tc>
          <w:tcPr>
            <w:tcW w:w="720" w:type="dxa"/>
          </w:tcPr>
          <w:p w14:paraId="4C12D41C"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0.55</w:t>
            </w:r>
          </w:p>
        </w:tc>
        <w:tc>
          <w:tcPr>
            <w:tcW w:w="720" w:type="dxa"/>
          </w:tcPr>
          <w:p w14:paraId="096024D8"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0.89</w:t>
            </w:r>
          </w:p>
        </w:tc>
        <w:tc>
          <w:tcPr>
            <w:tcW w:w="720" w:type="dxa"/>
          </w:tcPr>
          <w:p w14:paraId="487230C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0.83</w:t>
            </w:r>
          </w:p>
        </w:tc>
      </w:tr>
      <w:tr w:rsidR="008F6E90" w14:paraId="58BFFFF4"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CE7FC06" w14:textId="77777777" w:rsidR="008F6E90" w:rsidRDefault="00000000">
            <w:r>
              <w:rPr>
                <w:sz w:val="18"/>
              </w:rPr>
              <w:t>Human Review</w:t>
            </w:r>
          </w:p>
        </w:tc>
        <w:tc>
          <w:tcPr>
            <w:tcW w:w="720" w:type="dxa"/>
          </w:tcPr>
          <w:p w14:paraId="6ABC76BA"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AWS</w:t>
            </w:r>
          </w:p>
        </w:tc>
        <w:tc>
          <w:tcPr>
            <w:tcW w:w="720" w:type="dxa"/>
          </w:tcPr>
          <w:p w14:paraId="5B23A3D9"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c>
          <w:tcPr>
            <w:tcW w:w="720" w:type="dxa"/>
          </w:tcPr>
          <w:p w14:paraId="0151935A"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0.33</w:t>
            </w:r>
          </w:p>
        </w:tc>
        <w:tc>
          <w:tcPr>
            <w:tcW w:w="720" w:type="dxa"/>
          </w:tcPr>
          <w:p w14:paraId="318E9D2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47303A5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2039DD2D"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0.95</w:t>
            </w:r>
          </w:p>
        </w:tc>
        <w:tc>
          <w:tcPr>
            <w:tcW w:w="720" w:type="dxa"/>
          </w:tcPr>
          <w:p w14:paraId="66E6DBDD"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0.92</w:t>
            </w:r>
          </w:p>
        </w:tc>
        <w:tc>
          <w:tcPr>
            <w:tcW w:w="720" w:type="dxa"/>
          </w:tcPr>
          <w:p w14:paraId="418DA94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0.80</w:t>
            </w:r>
          </w:p>
        </w:tc>
        <w:tc>
          <w:tcPr>
            <w:tcW w:w="720" w:type="dxa"/>
          </w:tcPr>
          <w:p w14:paraId="72A46D52"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0.93</w:t>
            </w:r>
          </w:p>
        </w:tc>
        <w:tc>
          <w:tcPr>
            <w:tcW w:w="720" w:type="dxa"/>
          </w:tcPr>
          <w:p w14:paraId="2902E325"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6ED0BBC2"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r>
      <w:tr w:rsidR="008F6E90" w14:paraId="0CDA14A8"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8CB24DB" w14:textId="77777777" w:rsidR="008F6E90" w:rsidRDefault="00000000">
            <w:r>
              <w:rPr>
                <w:sz w:val="18"/>
              </w:rPr>
              <w:t>Human Review</w:t>
            </w:r>
          </w:p>
        </w:tc>
        <w:tc>
          <w:tcPr>
            <w:tcW w:w="720" w:type="dxa"/>
          </w:tcPr>
          <w:p w14:paraId="0451D102"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Azure</w:t>
            </w:r>
          </w:p>
        </w:tc>
        <w:tc>
          <w:tcPr>
            <w:tcW w:w="720" w:type="dxa"/>
          </w:tcPr>
          <w:p w14:paraId="51CBFF56"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720" w:type="dxa"/>
          </w:tcPr>
          <w:p w14:paraId="1A0F5645"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0.33</w:t>
            </w:r>
          </w:p>
        </w:tc>
        <w:tc>
          <w:tcPr>
            <w:tcW w:w="720" w:type="dxa"/>
          </w:tcPr>
          <w:p w14:paraId="596D483E"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0.96</w:t>
            </w:r>
          </w:p>
        </w:tc>
        <w:tc>
          <w:tcPr>
            <w:tcW w:w="720" w:type="dxa"/>
          </w:tcPr>
          <w:p w14:paraId="50794EA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58CC7972"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0.87</w:t>
            </w:r>
          </w:p>
        </w:tc>
        <w:tc>
          <w:tcPr>
            <w:tcW w:w="720" w:type="dxa"/>
          </w:tcPr>
          <w:p w14:paraId="375BFD81"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0.82</w:t>
            </w:r>
          </w:p>
        </w:tc>
        <w:tc>
          <w:tcPr>
            <w:tcW w:w="720" w:type="dxa"/>
          </w:tcPr>
          <w:p w14:paraId="5F1917B3"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0.68</w:t>
            </w:r>
          </w:p>
        </w:tc>
        <w:tc>
          <w:tcPr>
            <w:tcW w:w="720" w:type="dxa"/>
          </w:tcPr>
          <w:p w14:paraId="60AF2610"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0.85</w:t>
            </w:r>
          </w:p>
        </w:tc>
        <w:tc>
          <w:tcPr>
            <w:tcW w:w="720" w:type="dxa"/>
          </w:tcPr>
          <w:p w14:paraId="3A540D34"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0.92</w:t>
            </w:r>
          </w:p>
        </w:tc>
        <w:tc>
          <w:tcPr>
            <w:tcW w:w="720" w:type="dxa"/>
          </w:tcPr>
          <w:p w14:paraId="458B521E"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0.85</w:t>
            </w:r>
          </w:p>
        </w:tc>
      </w:tr>
      <w:tr w:rsidR="008F6E90" w14:paraId="17F11926"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55716A6" w14:textId="77777777" w:rsidR="008F6E90" w:rsidRDefault="00000000">
            <w:r>
              <w:rPr>
                <w:sz w:val="18"/>
              </w:rPr>
              <w:t>Multi-Step Reasoning</w:t>
            </w:r>
          </w:p>
        </w:tc>
        <w:tc>
          <w:tcPr>
            <w:tcW w:w="720" w:type="dxa"/>
          </w:tcPr>
          <w:p w14:paraId="190C98D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AWS</w:t>
            </w:r>
          </w:p>
        </w:tc>
        <w:tc>
          <w:tcPr>
            <w:tcW w:w="720" w:type="dxa"/>
          </w:tcPr>
          <w:p w14:paraId="134FAB2D"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720" w:type="dxa"/>
          </w:tcPr>
          <w:p w14:paraId="72668CA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c>
          <w:tcPr>
            <w:tcW w:w="720" w:type="dxa"/>
          </w:tcPr>
          <w:p w14:paraId="632DC791"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6E4DDFD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3C901C1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0.91</w:t>
            </w:r>
          </w:p>
        </w:tc>
        <w:tc>
          <w:tcPr>
            <w:tcW w:w="720" w:type="dxa"/>
          </w:tcPr>
          <w:p w14:paraId="7F932739"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0.90</w:t>
            </w:r>
          </w:p>
        </w:tc>
        <w:tc>
          <w:tcPr>
            <w:tcW w:w="720" w:type="dxa"/>
          </w:tcPr>
          <w:p w14:paraId="4B54B9B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0.75</w:t>
            </w:r>
          </w:p>
        </w:tc>
        <w:tc>
          <w:tcPr>
            <w:tcW w:w="720" w:type="dxa"/>
          </w:tcPr>
          <w:p w14:paraId="0C6616E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0.74</w:t>
            </w:r>
          </w:p>
        </w:tc>
        <w:tc>
          <w:tcPr>
            <w:tcW w:w="720" w:type="dxa"/>
          </w:tcPr>
          <w:p w14:paraId="43883DF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0.99</w:t>
            </w:r>
          </w:p>
        </w:tc>
        <w:tc>
          <w:tcPr>
            <w:tcW w:w="720" w:type="dxa"/>
          </w:tcPr>
          <w:p w14:paraId="5CBE9F4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r>
      <w:tr w:rsidR="008F6E90" w14:paraId="16E02A9F"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75E7CAE" w14:textId="77777777" w:rsidR="008F6E90" w:rsidRDefault="00000000">
            <w:r>
              <w:rPr>
                <w:sz w:val="18"/>
              </w:rPr>
              <w:t>Multi-Step Reasoning</w:t>
            </w:r>
          </w:p>
        </w:tc>
        <w:tc>
          <w:tcPr>
            <w:tcW w:w="720" w:type="dxa"/>
          </w:tcPr>
          <w:p w14:paraId="1EE1E9B1"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Azure</w:t>
            </w:r>
          </w:p>
        </w:tc>
        <w:tc>
          <w:tcPr>
            <w:tcW w:w="720" w:type="dxa"/>
          </w:tcPr>
          <w:p w14:paraId="5BCEF3E8"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720" w:type="dxa"/>
          </w:tcPr>
          <w:p w14:paraId="2D6FE57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0.97</w:t>
            </w:r>
          </w:p>
        </w:tc>
        <w:tc>
          <w:tcPr>
            <w:tcW w:w="720" w:type="dxa"/>
          </w:tcPr>
          <w:p w14:paraId="38C4074A"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535866AB"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01677E3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0.88</w:t>
            </w:r>
          </w:p>
        </w:tc>
        <w:tc>
          <w:tcPr>
            <w:tcW w:w="720" w:type="dxa"/>
          </w:tcPr>
          <w:p w14:paraId="7A620AD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0.82</w:t>
            </w:r>
          </w:p>
        </w:tc>
        <w:tc>
          <w:tcPr>
            <w:tcW w:w="720" w:type="dxa"/>
          </w:tcPr>
          <w:p w14:paraId="1E47253D"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0.67</w:t>
            </w:r>
          </w:p>
        </w:tc>
        <w:tc>
          <w:tcPr>
            <w:tcW w:w="720" w:type="dxa"/>
          </w:tcPr>
          <w:p w14:paraId="2A6C64A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0.54</w:t>
            </w:r>
          </w:p>
        </w:tc>
        <w:tc>
          <w:tcPr>
            <w:tcW w:w="720" w:type="dxa"/>
          </w:tcPr>
          <w:p w14:paraId="1B5E7685"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0.93</w:t>
            </w:r>
          </w:p>
        </w:tc>
        <w:tc>
          <w:tcPr>
            <w:tcW w:w="720" w:type="dxa"/>
          </w:tcPr>
          <w:p w14:paraId="11F59EF7"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0.89</w:t>
            </w:r>
          </w:p>
        </w:tc>
      </w:tr>
      <w:tr w:rsidR="008F6E90" w14:paraId="6D51CA4C"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CFD4C7" w14:textId="77777777" w:rsidR="008F6E90" w:rsidRDefault="00000000">
            <w:r>
              <w:rPr>
                <w:sz w:val="18"/>
              </w:rPr>
              <w:t>RAG Explainability</w:t>
            </w:r>
          </w:p>
        </w:tc>
        <w:tc>
          <w:tcPr>
            <w:tcW w:w="720" w:type="dxa"/>
          </w:tcPr>
          <w:p w14:paraId="3022A6E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AWS</w:t>
            </w:r>
          </w:p>
        </w:tc>
        <w:tc>
          <w:tcPr>
            <w:tcW w:w="720" w:type="dxa"/>
          </w:tcPr>
          <w:p w14:paraId="3C6A49EE"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c>
          <w:tcPr>
            <w:tcW w:w="720" w:type="dxa"/>
          </w:tcPr>
          <w:p w14:paraId="54A3110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0ED0B35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777C4E11"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76CBD6F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0.88</w:t>
            </w:r>
          </w:p>
        </w:tc>
        <w:tc>
          <w:tcPr>
            <w:tcW w:w="720" w:type="dxa"/>
          </w:tcPr>
          <w:p w14:paraId="050388A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0.89</w:t>
            </w:r>
          </w:p>
        </w:tc>
        <w:tc>
          <w:tcPr>
            <w:tcW w:w="720" w:type="dxa"/>
          </w:tcPr>
          <w:p w14:paraId="739DE899"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0.64</w:t>
            </w:r>
          </w:p>
        </w:tc>
        <w:tc>
          <w:tcPr>
            <w:tcW w:w="720" w:type="dxa"/>
          </w:tcPr>
          <w:p w14:paraId="0BF11A7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0.75</w:t>
            </w:r>
          </w:p>
        </w:tc>
        <w:tc>
          <w:tcPr>
            <w:tcW w:w="720" w:type="dxa"/>
          </w:tcPr>
          <w:p w14:paraId="3B90010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0.98</w:t>
            </w:r>
          </w:p>
        </w:tc>
        <w:tc>
          <w:tcPr>
            <w:tcW w:w="720" w:type="dxa"/>
          </w:tcPr>
          <w:p w14:paraId="1E84F258"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r>
      <w:tr w:rsidR="008F6E90" w14:paraId="7BBAE264"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5CAA584" w14:textId="77777777" w:rsidR="008F6E90" w:rsidRDefault="00000000">
            <w:r>
              <w:rPr>
                <w:sz w:val="18"/>
              </w:rPr>
              <w:t>RAG Explainability</w:t>
            </w:r>
          </w:p>
        </w:tc>
        <w:tc>
          <w:tcPr>
            <w:tcW w:w="720" w:type="dxa"/>
          </w:tcPr>
          <w:p w14:paraId="7A3CA5F8"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Azure</w:t>
            </w:r>
          </w:p>
        </w:tc>
        <w:tc>
          <w:tcPr>
            <w:tcW w:w="720" w:type="dxa"/>
          </w:tcPr>
          <w:p w14:paraId="03B82664"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22</w:t>
            </w:r>
          </w:p>
        </w:tc>
        <w:tc>
          <w:tcPr>
            <w:tcW w:w="720" w:type="dxa"/>
          </w:tcPr>
          <w:p w14:paraId="4AA57137"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0.98</w:t>
            </w:r>
          </w:p>
        </w:tc>
        <w:tc>
          <w:tcPr>
            <w:tcW w:w="720" w:type="dxa"/>
          </w:tcPr>
          <w:p w14:paraId="47F52F3C"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0.94</w:t>
            </w:r>
          </w:p>
        </w:tc>
        <w:tc>
          <w:tcPr>
            <w:tcW w:w="720" w:type="dxa"/>
          </w:tcPr>
          <w:p w14:paraId="2421EBFD"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4466FE8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0.79</w:t>
            </w:r>
          </w:p>
        </w:tc>
        <w:tc>
          <w:tcPr>
            <w:tcW w:w="720" w:type="dxa"/>
          </w:tcPr>
          <w:p w14:paraId="3E408FE3"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0.69</w:t>
            </w:r>
          </w:p>
        </w:tc>
        <w:tc>
          <w:tcPr>
            <w:tcW w:w="720" w:type="dxa"/>
          </w:tcPr>
          <w:p w14:paraId="4DDCCC6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0.45</w:t>
            </w:r>
          </w:p>
        </w:tc>
        <w:tc>
          <w:tcPr>
            <w:tcW w:w="720" w:type="dxa"/>
          </w:tcPr>
          <w:p w14:paraId="2A9B976A"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0.51</w:t>
            </w:r>
          </w:p>
        </w:tc>
        <w:tc>
          <w:tcPr>
            <w:tcW w:w="720" w:type="dxa"/>
          </w:tcPr>
          <w:p w14:paraId="2E0C963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0.95</w:t>
            </w:r>
          </w:p>
        </w:tc>
        <w:tc>
          <w:tcPr>
            <w:tcW w:w="720" w:type="dxa"/>
          </w:tcPr>
          <w:p w14:paraId="33EBE4F2"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0.84</w:t>
            </w:r>
          </w:p>
        </w:tc>
      </w:tr>
      <w:tr w:rsidR="008F6E90" w14:paraId="1512D6F5" w14:textId="77777777" w:rsidTr="008F6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B8C054C" w14:textId="77777777" w:rsidR="008F6E90" w:rsidRDefault="00000000">
            <w:r>
              <w:rPr>
                <w:sz w:val="18"/>
              </w:rPr>
              <w:t>Simple Decision</w:t>
            </w:r>
          </w:p>
        </w:tc>
        <w:tc>
          <w:tcPr>
            <w:tcW w:w="720" w:type="dxa"/>
          </w:tcPr>
          <w:p w14:paraId="55B40EE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AWS</w:t>
            </w:r>
          </w:p>
        </w:tc>
        <w:tc>
          <w:tcPr>
            <w:tcW w:w="720" w:type="dxa"/>
          </w:tcPr>
          <w:p w14:paraId="77AC62A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720" w:type="dxa"/>
          </w:tcPr>
          <w:p w14:paraId="2B524783"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c>
          <w:tcPr>
            <w:tcW w:w="720" w:type="dxa"/>
          </w:tcPr>
          <w:p w14:paraId="0E8E3D24"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0.98</w:t>
            </w:r>
          </w:p>
        </w:tc>
        <w:tc>
          <w:tcPr>
            <w:tcW w:w="720" w:type="dxa"/>
          </w:tcPr>
          <w:p w14:paraId="01CC4BAC"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720" w:type="dxa"/>
          </w:tcPr>
          <w:p w14:paraId="157FC4CD"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0.89</w:t>
            </w:r>
          </w:p>
        </w:tc>
        <w:tc>
          <w:tcPr>
            <w:tcW w:w="720" w:type="dxa"/>
          </w:tcPr>
          <w:p w14:paraId="61ADB29B"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0.94</w:t>
            </w:r>
          </w:p>
        </w:tc>
        <w:tc>
          <w:tcPr>
            <w:tcW w:w="720" w:type="dxa"/>
          </w:tcPr>
          <w:p w14:paraId="5FA9D5C0"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0.70</w:t>
            </w:r>
          </w:p>
        </w:tc>
        <w:tc>
          <w:tcPr>
            <w:tcW w:w="720" w:type="dxa"/>
          </w:tcPr>
          <w:p w14:paraId="117A00BE"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0.72</w:t>
            </w:r>
          </w:p>
        </w:tc>
        <w:tc>
          <w:tcPr>
            <w:tcW w:w="720" w:type="dxa"/>
          </w:tcPr>
          <w:p w14:paraId="107B324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0.99</w:t>
            </w:r>
          </w:p>
        </w:tc>
        <w:tc>
          <w:tcPr>
            <w:tcW w:w="720" w:type="dxa"/>
          </w:tcPr>
          <w:p w14:paraId="61445236" w14:textId="77777777" w:rsidR="008F6E90" w:rsidRDefault="00000000">
            <w:pPr>
              <w:cnfStyle w:val="000000100000" w:firstRow="0" w:lastRow="0" w:firstColumn="0" w:lastColumn="0" w:oddVBand="0" w:evenVBand="0" w:oddHBand="1" w:evenHBand="0" w:firstRowFirstColumn="0" w:firstRowLastColumn="0" w:lastRowFirstColumn="0" w:lastRowLastColumn="0"/>
            </w:pPr>
            <w:r>
              <w:rPr>
                <w:sz w:val="18"/>
              </w:rPr>
              <w:t>0.98</w:t>
            </w:r>
          </w:p>
        </w:tc>
      </w:tr>
      <w:tr w:rsidR="008F6E90" w14:paraId="5CEAD62B" w14:textId="77777777" w:rsidTr="008F6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ECD39B7" w14:textId="77777777" w:rsidR="008F6E90" w:rsidRDefault="00000000">
            <w:r>
              <w:rPr>
                <w:sz w:val="18"/>
              </w:rPr>
              <w:t>Simple Decision</w:t>
            </w:r>
          </w:p>
        </w:tc>
        <w:tc>
          <w:tcPr>
            <w:tcW w:w="720" w:type="dxa"/>
          </w:tcPr>
          <w:p w14:paraId="722BEA9C"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Azure</w:t>
            </w:r>
          </w:p>
        </w:tc>
        <w:tc>
          <w:tcPr>
            <w:tcW w:w="720" w:type="dxa"/>
          </w:tcPr>
          <w:p w14:paraId="19D4474E"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720" w:type="dxa"/>
          </w:tcPr>
          <w:p w14:paraId="7FC02CB6"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0.87</w:t>
            </w:r>
          </w:p>
        </w:tc>
        <w:tc>
          <w:tcPr>
            <w:tcW w:w="720" w:type="dxa"/>
          </w:tcPr>
          <w:p w14:paraId="0A8036DC"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0.90</w:t>
            </w:r>
          </w:p>
        </w:tc>
        <w:tc>
          <w:tcPr>
            <w:tcW w:w="720" w:type="dxa"/>
          </w:tcPr>
          <w:p w14:paraId="73C54965"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720" w:type="dxa"/>
          </w:tcPr>
          <w:p w14:paraId="729D9FB9"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0.79</w:t>
            </w:r>
          </w:p>
        </w:tc>
        <w:tc>
          <w:tcPr>
            <w:tcW w:w="720" w:type="dxa"/>
          </w:tcPr>
          <w:p w14:paraId="24057C1D"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0.74</w:t>
            </w:r>
          </w:p>
        </w:tc>
        <w:tc>
          <w:tcPr>
            <w:tcW w:w="720" w:type="dxa"/>
          </w:tcPr>
          <w:p w14:paraId="01771A6A"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0.61</w:t>
            </w:r>
          </w:p>
        </w:tc>
        <w:tc>
          <w:tcPr>
            <w:tcW w:w="720" w:type="dxa"/>
          </w:tcPr>
          <w:p w14:paraId="513CF89F"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0.49</w:t>
            </w:r>
          </w:p>
        </w:tc>
        <w:tc>
          <w:tcPr>
            <w:tcW w:w="720" w:type="dxa"/>
          </w:tcPr>
          <w:p w14:paraId="2B1ADABC"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0.91</w:t>
            </w:r>
          </w:p>
        </w:tc>
        <w:tc>
          <w:tcPr>
            <w:tcW w:w="720" w:type="dxa"/>
          </w:tcPr>
          <w:p w14:paraId="40461D9D" w14:textId="77777777" w:rsidR="008F6E90" w:rsidRDefault="00000000">
            <w:pPr>
              <w:cnfStyle w:val="000000010000" w:firstRow="0" w:lastRow="0" w:firstColumn="0" w:lastColumn="0" w:oddVBand="0" w:evenVBand="0" w:oddHBand="0" w:evenHBand="1" w:firstRowFirstColumn="0" w:firstRowLastColumn="0" w:lastRowFirstColumn="0" w:lastRowLastColumn="0"/>
            </w:pPr>
            <w:r>
              <w:rPr>
                <w:sz w:val="18"/>
              </w:rPr>
              <w:t>0.89</w:t>
            </w:r>
          </w:p>
        </w:tc>
      </w:tr>
    </w:tbl>
    <w:p w14:paraId="38270A0F" w14:textId="77777777" w:rsidR="008F6E90" w:rsidRDefault="008F6E90">
      <w:pPr>
        <w:spacing w:after="80"/>
      </w:pPr>
    </w:p>
    <w:p w14:paraId="4CB9C481" w14:textId="77777777" w:rsidR="008F6E90" w:rsidRDefault="00000000">
      <w:r>
        <w:rPr>
          <w:b/>
        </w:rPr>
        <w:lastRenderedPageBreak/>
        <w:t>Zero hallucinations across all 122 responses, on both platforms</w:t>
      </w:r>
      <w:r>
        <w:t xml:space="preserve"> — a real result, not a scoring artifact, re-verified against a deliberately fabricated response to confirm the checker still catches genuine hallucinations after all three rounds of relaxation.</w:t>
      </w:r>
    </w:p>
    <w:p w14:paraId="0DB467A7" w14:textId="77777777" w:rsidR="008F6E90" w:rsidRDefault="00000000">
      <w:r>
        <w:rPr>
          <w:b/>
        </w:rPr>
        <w:t>Simple Decision is the only category with all 10 pillars scored</w:t>
      </w:r>
      <w:r>
        <w:t xml:space="preserve"> (Decision Consistency is scoped there so far), producing the first full composite: </w:t>
      </w:r>
      <w:r>
        <w:rPr>
          <w:b/>
        </w:rPr>
        <w:t>Explainability Score — AWS 0.91, Azure 0.81.</w:t>
      </w:r>
    </w:p>
    <w:p w14:paraId="5CF91C87" w14:textId="77777777" w:rsidR="008F6E90" w:rsidRDefault="00000000">
      <w:r>
        <w:rPr>
          <w:b/>
        </w:rPr>
        <w:t>The pattern across nearly every cross-judged pillar is the same: AWS-generated responses score higher than Azure's.</w:t>
      </w:r>
      <w:r>
        <w:t xml:space="preserve"> That is </w:t>
      </w:r>
      <w:r>
        <w:rPr>
          <w:i/>
        </w:rPr>
        <w:t>not</w:t>
      </w:r>
      <w:r>
        <w:t xml:space="preserve"> being reported as "AWS explains itself better," and shouldn't be read that way. AWS's responses are judged by Azure's model; Azure's responses are judged by AWS's model. This exact pattern is equally consistent with AWS's model simply being a more generous grader than Azure's — precisely the risk accepted when the cross-judge design was chosen over a single neutral judge. One piece of circumstantial evidence points toward at least partial grading bias: the deterministic pillars (no judge involved at all) show a much smaller AWS/Azure gap than the judged pillars do.</w:t>
      </w:r>
    </w:p>
    <w:p w14:paraId="5BC83CFC" w14:textId="77777777" w:rsidR="008F6E90" w:rsidRDefault="00000000">
      <w:r>
        <w:rPr>
          <w:b/>
        </w:rPr>
        <w:t>Update: the bias-decomposition check has now been run against Simple Decision, and the gap is partially, not fully, a judging artifact.</w:t>
      </w:r>
      <w:r>
        <w:t xml:space="preserve"> `--judge-mode both` plus `bias_analysis.py` against a dedicated 10-prompt/2-platform/40-judge-call run produced two separable signals:</w:t>
      </w:r>
    </w:p>
    <w:p w14:paraId="2BD87680" w14:textId="77777777" w:rsidR="008F6E90" w:rsidRDefault="00000000">
      <w:pPr>
        <w:pStyle w:val="ListBullet"/>
      </w:pPr>
      <w:r>
        <w:rPr>
          <w:b/>
        </w:rPr>
        <w:t>Azure shows real self-preference bias.</w:t>
      </w:r>
      <w:r>
        <w:t xml:space="preserve"> Across all six cross-judged pillars, Azure's self-judged score on its own responses runs 0.04–0.15 higher than the score AWS's model (the cross judge) gives those </w:t>
      </w:r>
      <w:r>
        <w:rPr>
          <w:i/>
        </w:rPr>
        <w:t>same</w:t>
      </w:r>
      <w:r>
        <w:t xml:space="preserve"> responses. AWS shows no equivalent pattern — its self-score is flat to slightly negative (-0.13 to +0.01) relative to Azure's cross-judgment of it. Verified by hand on the two lowest-scoring Simple Decision items: AWS's judge and Azure's self-judge wrote near-identical critiques ("lists factors but doesn't explain how they combine") for the same response text, yet scored it 0.3–0.4 (AWS judging) versus 0.7–0.8 (Azure judging itself) — same complaint, very different number.</w:t>
      </w:r>
    </w:p>
    <w:p w14:paraId="2A46D602" w14:textId="77777777" w:rsidR="008F6E90" w:rsidRDefault="00000000">
      <w:pPr>
        <w:pStyle w:val="ListBullet"/>
      </w:pPr>
      <w:r>
        <w:rPr>
          <w:b/>
        </w:rPr>
        <w:t>AWS is also just a harsher judge overall</w:t>
      </w:r>
      <w:r>
        <w:t>, independent of self-preference: held constant as judge, AWS averages roughly 0.76 across everything it scores, versus Azure's roughly 0.83 — and AWS's harshness lands disproportionately on Azure's responses specifically (deltas of +0.01 to +0.14 favoring AWS-generated text when AWS is judging; near-zero, -0.00 to +0.04, when Azure is judging).</w:t>
      </w:r>
    </w:p>
    <w:p w14:paraId="7A8CC578" w14:textId="77777777" w:rsidR="008F6E90" w:rsidRDefault="00000000">
      <w:r>
        <w:t xml:space="preserve">Net read: a meaningful share of "AWS-generated responses score higher" in the official cross-judge-only scorecard is judge-strictness asymmetry (AWS's judge model grades harshly on this 0–1 scale, especially toward Azure's output) layered on top of Azure's own self-preference bias inflating what its </w:t>
      </w:r>
      <w:r>
        <w:rPr>
          <w:i/>
        </w:rPr>
        <w:t>self</w:t>
      </w:r>
      <w:r>
        <w:t>-scores would have shown. The cross-judge design's core defense — never letting a platform grade its own work in the reported score — is doing real work here, since Azure's self-inflation would have made the picture look even more favorable to Azure than the (already AWS-favoring) cross-judge numbers do. This is still only measured for Simple Decision (10 prompts); whether the same asymmetry holds in the other five categories is untested.</w:t>
      </w:r>
    </w:p>
    <w:p w14:paraId="05807606" w14:textId="77777777" w:rsidR="008F6E90" w:rsidRDefault="00000000">
      <w:r>
        <w:rPr>
          <w:b/>
        </w:rPr>
        <w:lastRenderedPageBreak/>
        <w:t>Update: a stability check against Simple Decision also shows no sign of the scorer being tuned to its own calibration data.</w:t>
      </w:r>
      <w:r>
        <w:t xml:space="preserve"> `compare_runs.py` diffed the original 61-prompt baseline run against the fresh, independent 10-prompt run used for the bias check above — same prompts, same scorer code, two separate live calls to both platforms taken roughly six hours apart. Zero of 18 category/platform/pillar cells moved by the 0.10 flag threshold; the largest movement was -0.08 (Azure's reasoning transparency, 0.79 → 0.71). That's reassuring for Simple Decision specifically, but it's one category out of six and a small sample — not yet evidence the other five categories, or the deterministic pillars' more exotic edge cases, are equally stable.</w:t>
      </w:r>
    </w:p>
    <w:p w14:paraId="2C3C672C" w14:textId="77777777" w:rsidR="008F6E90" w:rsidRDefault="00000000">
      <w:r>
        <w:rPr>
          <w:b/>
        </w:rPr>
        <w:t>Uncertainty Communication is the weakest pillar for both platforms across nearly every category</w:t>
      </w:r>
      <w:r>
        <w:t xml:space="preserve"> (0.45–0.93, consistently the lowest or near-lowest score in every row) — regardless of which model is doing the judging. That consistency, independent of the cross-judge asymmetry affecting other pillars, makes it the most defensible finding in this scorecard: neither platform is good yet at flagging its own uncertainty or gaps in the evidence.</w:t>
      </w:r>
    </w:p>
    <w:p w14:paraId="244ED628" w14:textId="77777777" w:rsidR="008F6E90" w:rsidRDefault="00000000">
      <w:pPr>
        <w:pStyle w:val="Heading1"/>
      </w:pPr>
      <w:r>
        <w:t>The prognosis</w:t>
      </w:r>
    </w:p>
    <w:p w14:paraId="164B3303" w14:textId="4F4132A0" w:rsidR="008F6E90" w:rsidRDefault="00000000">
      <w:r>
        <w:t>RMEB now has all 10 pillars working end to end, a documented and repeatedly-tested measurement layer, and a first real signal (Uncertainty Communication) that survived scrutiny. The recurring theme across three rounds of fixes is arguably the most transferable output of this project: a keyword/negation-based judge is never done being wrong on the first pass, at any scale, and the fix is always the same discipline — verify before trusting, scan systematically instead of patching reactively, and prove the fix didn't remove the judge's teeth.</w:t>
      </w:r>
    </w:p>
    <w:sectPr w:rsidR="008F6E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688792">
    <w:abstractNumId w:val="8"/>
  </w:num>
  <w:num w:numId="2" w16cid:durableId="83186544">
    <w:abstractNumId w:val="6"/>
  </w:num>
  <w:num w:numId="3" w16cid:durableId="1670861162">
    <w:abstractNumId w:val="5"/>
  </w:num>
  <w:num w:numId="4" w16cid:durableId="1276407220">
    <w:abstractNumId w:val="4"/>
  </w:num>
  <w:num w:numId="5" w16cid:durableId="1774082431">
    <w:abstractNumId w:val="7"/>
  </w:num>
  <w:num w:numId="6" w16cid:durableId="1172718028">
    <w:abstractNumId w:val="3"/>
  </w:num>
  <w:num w:numId="7" w16cid:durableId="1970043681">
    <w:abstractNumId w:val="2"/>
  </w:num>
  <w:num w:numId="8" w16cid:durableId="4747281">
    <w:abstractNumId w:val="1"/>
  </w:num>
  <w:num w:numId="9" w16cid:durableId="202840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868"/>
    <w:rsid w:val="00430EFD"/>
    <w:rsid w:val="008F6E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04CAF"/>
  <w14:defaultImageDpi w14:val="300"/>
  <w15:docId w15:val="{357D0B88-2E8E-477B-BB95-B286A609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2780</Words>
  <Characters>15850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HARIDAS</cp:lastModifiedBy>
  <cp:revision>2</cp:revision>
  <dcterms:created xsi:type="dcterms:W3CDTF">2013-12-23T23:15:00Z</dcterms:created>
  <dcterms:modified xsi:type="dcterms:W3CDTF">2026-08-05T01:37:00Z</dcterms:modified>
  <cp:category/>
</cp:coreProperties>
</file>