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775DA" w14:textId="77777777" w:rsidR="001E2ACE" w:rsidRDefault="007A623A" w:rsidP="007A623A">
      <w:pPr>
        <w:pStyle w:val="Heading1"/>
        <w:jc w:val="center"/>
      </w:pPr>
      <w:r>
        <w:t>QuantForge Universal Mean Reversion Research Journal</w:t>
      </w:r>
    </w:p>
    <w:p w14:paraId="5D1108CE" w14:textId="77777777" w:rsidR="001E2ACE" w:rsidRDefault="007A623A">
      <w:pPr>
        <w:pStyle w:val="Heading2"/>
      </w:pPr>
      <w:r>
        <w:t>Version</w:t>
      </w:r>
    </w:p>
    <w:p w14:paraId="718BB427" w14:textId="77777777" w:rsidR="001E2ACE" w:rsidRDefault="007A623A">
      <w:r>
        <w:t>v2.0</w:t>
      </w:r>
    </w:p>
    <w:p w14:paraId="178B3CE6" w14:textId="77777777" w:rsidR="001E2ACE" w:rsidRDefault="007A623A">
      <w:pPr>
        <w:pStyle w:val="Heading2"/>
      </w:pPr>
      <w:r>
        <w:t>Executive Summary</w:t>
      </w:r>
    </w:p>
    <w:p w14:paraId="53ABF96D" w14:textId="77777777" w:rsidR="001E2ACE" w:rsidRDefault="007A623A">
      <w:r>
        <w:t xml:space="preserve">This document consolidates the validated QuantForge research from the original behavioural mean reversion study through the evolution into the QuantForge research </w:t>
      </w:r>
      <w:r>
        <w:t>platform.</w:t>
      </w:r>
    </w:p>
    <w:p w14:paraId="078CBB72" w14:textId="77777777" w:rsidR="001E2ACE" w:rsidRDefault="007A623A">
      <w:pPr>
        <w:pStyle w:val="Heading2"/>
      </w:pPr>
      <w:r>
        <w:t>Research Objectives</w:t>
      </w:r>
    </w:p>
    <w:p w14:paraId="3CFFA6A8" w14:textId="77777777" w:rsidR="001E2ACE" w:rsidRDefault="007A623A">
      <w:r>
        <w:t>Discover repeatable market behaviour, validate across assets, and build an adaptive EA based on statistical evidence.</w:t>
      </w:r>
    </w:p>
    <w:p w14:paraId="36A9553F" w14:textId="77777777" w:rsidR="001E2ACE" w:rsidRDefault="007A623A">
      <w:pPr>
        <w:pStyle w:val="Heading2"/>
      </w:pPr>
      <w:r>
        <w:t>Validated Research</w:t>
      </w:r>
    </w:p>
    <w:p w14:paraId="1938200A" w14:textId="77777777" w:rsidR="001E2ACE" w:rsidRDefault="007A623A">
      <w:r>
        <w:t>Behavioural expansion/recoil model, robustness, walk-forward, spread/latency stress, temp</w:t>
      </w:r>
      <w:r>
        <w:t>oral stability.</w:t>
      </w:r>
    </w:p>
    <w:p w14:paraId="1931E46B" w14:textId="77777777" w:rsidR="001E2ACE" w:rsidRDefault="007A623A">
      <w:pPr>
        <w:pStyle w:val="Heading2"/>
      </w:pPr>
      <w:r>
        <w:t>Cross-Market Universality</w:t>
      </w:r>
    </w:p>
    <w:p w14:paraId="2A14ACF9" w14:textId="77777777" w:rsidR="001E2ACE" w:rsidRDefault="007A623A">
      <w:r>
        <w:t>Validated across EURUSD, XAUUSD, XAGUSD, BTC and USATECHIDX.</w:t>
      </w:r>
    </w:p>
    <w:p w14:paraId="763C8699" w14:textId="77777777" w:rsidR="001E2ACE" w:rsidRDefault="007A623A">
      <w:pPr>
        <w:pStyle w:val="Heading2"/>
      </w:pPr>
      <w:r>
        <w:t>Data Integrity Framework</w:t>
      </w:r>
    </w:p>
    <w:p w14:paraId="0B0499FD" w14:textId="77777777" w:rsidR="001E2ACE" w:rsidRDefault="007A623A">
      <w:r>
        <w:t>Tick Validator, Tick→M1 Converter and M1 Validator are mandatory before analysis.</w:t>
      </w:r>
    </w:p>
    <w:p w14:paraId="4A9442DF" w14:textId="77777777" w:rsidR="001E2ACE" w:rsidRDefault="007A623A">
      <w:pPr>
        <w:pStyle w:val="Heading2"/>
      </w:pPr>
      <w:r>
        <w:t>Market DNA</w:t>
      </w:r>
    </w:p>
    <w:p w14:paraId="34D63530" w14:textId="77777777" w:rsidR="001E2ACE" w:rsidRDefault="007A623A">
      <w:r>
        <w:t>DNA Profiler and DNA Comparator cre</w:t>
      </w:r>
      <w:r>
        <w:t>ate quantitative market fingerprints.</w:t>
      </w:r>
    </w:p>
    <w:p w14:paraId="18C3338E" w14:textId="77777777" w:rsidR="001E2ACE" w:rsidRDefault="007A623A">
      <w:pPr>
        <w:pStyle w:val="Heading2"/>
      </w:pPr>
      <w:r>
        <w:t>Research Platform</w:t>
      </w:r>
    </w:p>
    <w:p w14:paraId="139D7C25" w14:textId="77777777" w:rsidR="001E2ACE" w:rsidRDefault="007A623A">
      <w:r>
        <w:t>Experiment Recorder, Feature Matrix Builder and Strategy Intelligence standardize experiments.</w:t>
      </w:r>
    </w:p>
    <w:p w14:paraId="1BB05BB4" w14:textId="77777777" w:rsidR="001E2ACE" w:rsidRDefault="007A623A">
      <w:pPr>
        <w:pStyle w:val="Heading2"/>
      </w:pPr>
      <w:r>
        <w:t>Frozen Modules</w:t>
      </w:r>
    </w:p>
    <w:p w14:paraId="57BACE13" w14:textId="77777777" w:rsidR="001E2ACE" w:rsidRDefault="007A623A">
      <w:r>
        <w:t>Tick Validator, Converter, M1 Validator, DNA Profiler, DNA Comparator, Experiment Recorder</w:t>
      </w:r>
      <w:r>
        <w:t>, Feature Matrix Builder, Strategy Intelligence.</w:t>
      </w:r>
    </w:p>
    <w:p w14:paraId="348085E5" w14:textId="77777777" w:rsidR="001E2ACE" w:rsidRDefault="007A623A">
      <w:pPr>
        <w:pStyle w:val="Heading2"/>
      </w:pPr>
      <w:r>
        <w:t>Future Roadmap</w:t>
      </w:r>
    </w:p>
    <w:p w14:paraId="419D779C" w14:textId="77777777" w:rsidR="001E2ACE" w:rsidRDefault="007A623A">
      <w:r>
        <w:t>Adaptive Strategy Engine → Python EA → MT5 EA.</w:t>
      </w:r>
    </w:p>
    <w:p w14:paraId="51027835" w14:textId="77777777" w:rsidR="001E2ACE" w:rsidRDefault="007A623A">
      <w:pPr>
        <w:pStyle w:val="Heading2"/>
      </w:pPr>
      <w:r>
        <w:t>Core Principles</w:t>
      </w:r>
    </w:p>
    <w:p w14:paraId="66CA6F9B" w14:textId="77777777" w:rsidR="001E2ACE" w:rsidRDefault="007A623A">
      <w:r>
        <w:t>Validate data first; freeze stable modules; avoid over-engineering; every module must contribute to the adaptive EA.</w:t>
      </w:r>
    </w:p>
    <w:sectPr w:rsidR="001E2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ACE"/>
    <w:rsid w:val="0029639D"/>
    <w:rsid w:val="00326F90"/>
    <w:rsid w:val="007A6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C2675"/>
  <w14:defaultImageDpi w14:val="300"/>
  <w15:docId w15:val="{E43137F1-8C9E-417B-9C53-24C3C6BF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salman</cp:lastModifiedBy>
  <cp:revision>2</cp:revision>
  <dcterms:created xsi:type="dcterms:W3CDTF">2013-12-23T23:15:00Z</dcterms:created>
  <dcterms:modified xsi:type="dcterms:W3CDTF">2026-07-15T12:27:00Z</dcterms:modified>
  <cp:category/>
</cp:coreProperties>
</file>