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8F9E" w14:textId="77777777" w:rsidR="00901887" w:rsidRPr="00901887" w:rsidRDefault="00901887" w:rsidP="00901887">
      <w:pPr>
        <w:jc w:val="center"/>
        <w:rPr>
          <w:b/>
          <w:bCs/>
          <w:lang w:val="en-GB"/>
        </w:rPr>
      </w:pPr>
      <w:r w:rsidRPr="00901887">
        <w:rPr>
          <w:b/>
          <w:bCs/>
          <w:lang w:val="en-GB"/>
        </w:rPr>
        <w:t>SIMATS ENGINEERING</w:t>
      </w:r>
    </w:p>
    <w:p w14:paraId="583A8DF2" w14:textId="6D265935" w:rsidR="00901887" w:rsidRPr="00901887" w:rsidRDefault="00901887" w:rsidP="00901887">
      <w:pPr>
        <w:jc w:val="center"/>
        <w:rPr>
          <w:b/>
          <w:bCs/>
          <w:lang w:val="en-GB"/>
        </w:rPr>
      </w:pPr>
      <w:r w:rsidRPr="00901887">
        <w:rPr>
          <w:b/>
          <w:bCs/>
          <w:lang w:val="en-GB"/>
        </w:rPr>
        <w:t xml:space="preserve">CO1 - ASSESSMENT TOOL </w:t>
      </w:r>
      <w:r>
        <w:rPr>
          <w:b/>
          <w:bCs/>
          <w:lang w:val="en-GB"/>
        </w:rPr>
        <w:t>2</w:t>
      </w:r>
      <w:r w:rsidR="00D83036">
        <w:rPr>
          <w:b/>
          <w:bCs/>
          <w:lang w:val="en-GB"/>
        </w:rPr>
        <w:t xml:space="preserve"> (CONCEPT MAP)</w:t>
      </w:r>
    </w:p>
    <w:p w14:paraId="5964515B" w14:textId="77777777" w:rsidR="00901887" w:rsidRPr="00901887" w:rsidRDefault="00901887" w:rsidP="00901887">
      <w:pPr>
        <w:jc w:val="center"/>
        <w:rPr>
          <w:b/>
          <w:bCs/>
          <w:lang w:val="en-GB"/>
        </w:rPr>
      </w:pPr>
    </w:p>
    <w:p w14:paraId="78920518" w14:textId="66205C11" w:rsidR="00901887" w:rsidRPr="00901887" w:rsidRDefault="00901887" w:rsidP="00901887">
      <w:pPr>
        <w:jc w:val="center"/>
        <w:rPr>
          <w:b/>
          <w:bCs/>
          <w:lang w:val="en-GB"/>
        </w:rPr>
      </w:pPr>
      <w:r w:rsidRPr="00901887">
        <w:rPr>
          <w:b/>
          <w:bCs/>
          <w:lang w:val="en-GB"/>
        </w:rPr>
        <w:t xml:space="preserve">NAME: </w:t>
      </w:r>
      <w:proofErr w:type="spellStart"/>
      <w:r w:rsidRPr="00901887">
        <w:rPr>
          <w:b/>
          <w:bCs/>
          <w:lang w:val="en-GB"/>
        </w:rPr>
        <w:t>G.Manikanta</w:t>
      </w:r>
      <w:proofErr w:type="spellEnd"/>
      <w:r w:rsidRPr="00901887">
        <w:rPr>
          <w:b/>
          <w:bCs/>
          <w:lang w:val="en-GB"/>
        </w:rPr>
        <w:t>(1</w:t>
      </w:r>
      <w:r w:rsidR="00BF2920">
        <w:rPr>
          <w:b/>
          <w:bCs/>
          <w:lang w:val="en-GB"/>
        </w:rPr>
        <w:t>9</w:t>
      </w:r>
      <w:r w:rsidRPr="00901887">
        <w:rPr>
          <w:b/>
          <w:bCs/>
          <w:lang w:val="en-GB"/>
        </w:rPr>
        <w:t>2425310)</w:t>
      </w:r>
      <w:r w:rsidRPr="00901887">
        <w:rPr>
          <w:b/>
          <w:bCs/>
          <w:lang w:val="en-GB"/>
        </w:rPr>
        <w:tab/>
      </w:r>
      <w:r w:rsidRPr="00901887">
        <w:rPr>
          <w:b/>
          <w:bCs/>
          <w:lang w:val="en-GB"/>
        </w:rPr>
        <w:tab/>
      </w:r>
      <w:r w:rsidRPr="00901887">
        <w:rPr>
          <w:b/>
          <w:bCs/>
          <w:lang w:val="en-GB"/>
        </w:rPr>
        <w:tab/>
        <w:t xml:space="preserve">                       COURSE CODE:</w:t>
      </w:r>
      <w:r w:rsidRPr="00901887">
        <w:rPr>
          <w:b/>
          <w:bCs/>
          <w:lang w:val="en-GB"/>
        </w:rPr>
        <w:tab/>
        <w:t>ITA0517</w:t>
      </w:r>
    </w:p>
    <w:p w14:paraId="55D93590" w14:textId="14DA5F49" w:rsidR="00901887" w:rsidRDefault="00901887" w:rsidP="00901887">
      <w:pPr>
        <w:jc w:val="both"/>
        <w:rPr>
          <w:b/>
          <w:bCs/>
        </w:rPr>
      </w:pPr>
      <w:r w:rsidRPr="00901887">
        <w:rPr>
          <w:b/>
          <w:bCs/>
          <w:lang w:val="en-GB"/>
        </w:rPr>
        <w:t>_________________________________________________________________________________</w:t>
      </w:r>
    </w:p>
    <w:p w14:paraId="60B406ED" w14:textId="77777777" w:rsidR="00901887" w:rsidRDefault="00901887" w:rsidP="00562B24">
      <w:pPr>
        <w:jc w:val="both"/>
        <w:rPr>
          <w:b/>
          <w:bCs/>
        </w:rPr>
      </w:pPr>
    </w:p>
    <w:p w14:paraId="42E560EE" w14:textId="08E8A950" w:rsidR="00562B24" w:rsidRPr="00562B24" w:rsidRDefault="00562B24" w:rsidP="00562B24">
      <w:pPr>
        <w:jc w:val="both"/>
        <w:rPr>
          <w:b/>
          <w:bCs/>
        </w:rPr>
      </w:pPr>
      <w:r w:rsidRPr="00562B24">
        <w:rPr>
          <w:b/>
          <w:bCs/>
        </w:rPr>
        <w:t>1</w:t>
      </w:r>
      <w:r>
        <w:t>.</w:t>
      </w:r>
      <w:r w:rsidRPr="00562B24">
        <w:rPr>
          <w:b/>
          <w:bCs/>
        </w:rPr>
        <w:t>Construct a concept map that identifies the complete workflow of digital image formation, clearly linking sensing, sampling, and quantization stages with their impact on image quality, integrating relevant literature insights, and presenting the relationships in a structured and visually coherent manner.</w:t>
      </w:r>
    </w:p>
    <w:p w14:paraId="0513D784" w14:textId="77777777" w:rsidR="00562B24" w:rsidRDefault="00562B24" w:rsidP="00562B24">
      <w:pPr>
        <w:jc w:val="both"/>
      </w:pPr>
    </w:p>
    <w:p w14:paraId="6CA955A8" w14:textId="77777777" w:rsidR="00562B24" w:rsidRDefault="00562B24" w:rsidP="00562B24">
      <w:pPr>
        <w:jc w:val="both"/>
      </w:pPr>
      <w:r w:rsidRPr="00562B24">
        <w:t xml:space="preserve">Digital image formation is the process of converting a real-world scene into a digital image that can be stored, processed, and </w:t>
      </w:r>
      <w:proofErr w:type="spellStart"/>
      <w:r w:rsidRPr="00562B24">
        <w:t>analyzed</w:t>
      </w:r>
      <w:proofErr w:type="spellEnd"/>
      <w:r w:rsidRPr="00562B24">
        <w:t xml:space="preserve"> by a computer. The workflow begins with the capture of light reflected from objects through the camera's optical system, which focuses the light onto an image sensor (CCD or CMOS). The sensor converts the incoming light into electrical signals, which are then transformed into digital data through the stages of sensing, sampling, and quantization.</w:t>
      </w:r>
    </w:p>
    <w:p w14:paraId="1D791073" w14:textId="77777777" w:rsidR="00562B24" w:rsidRDefault="00562B24" w:rsidP="00562B24">
      <w:pPr>
        <w:jc w:val="both"/>
      </w:pPr>
      <w:r>
        <w:t>1.</w:t>
      </w:r>
      <w:r w:rsidRPr="00562B24">
        <w:t xml:space="preserve">Sensing captures the light intensity from the scene and converts it into electrical signals. The quality of sensing depends on factors such as sensor sensitivity, exposure, and noise. </w:t>
      </w:r>
    </w:p>
    <w:p w14:paraId="0D813EC4" w14:textId="77777777" w:rsidR="00562B24" w:rsidRDefault="00562B24" w:rsidP="00562B24">
      <w:pPr>
        <w:jc w:val="both"/>
      </w:pPr>
      <w:r>
        <w:t xml:space="preserve">2. </w:t>
      </w:r>
      <w:r w:rsidRPr="00562B24">
        <w:t xml:space="preserve">Sampling divides the continuous image into a grid of pixels, determining the spatial resolution and level of detail in the digital image. </w:t>
      </w:r>
    </w:p>
    <w:p w14:paraId="74DE5E17" w14:textId="08D4AA69" w:rsidR="00562B24" w:rsidRPr="00562B24" w:rsidRDefault="00562B24" w:rsidP="00562B24">
      <w:pPr>
        <w:jc w:val="both"/>
      </w:pPr>
      <w:r>
        <w:t xml:space="preserve">3. </w:t>
      </w:r>
      <w:r w:rsidRPr="00562B24">
        <w:t xml:space="preserve">Quantization assigns discrete intensity values to each sampled pixel, determining the image's bit depth, contrast, and </w:t>
      </w:r>
      <w:proofErr w:type="spellStart"/>
      <w:r w:rsidRPr="00562B24">
        <w:t>color</w:t>
      </w:r>
      <w:proofErr w:type="spellEnd"/>
      <w:r w:rsidRPr="00562B24">
        <w:t xml:space="preserve"> accuracy. </w:t>
      </w:r>
    </w:p>
    <w:p w14:paraId="11CC7DE3" w14:textId="77777777" w:rsidR="00562B24" w:rsidRPr="00562B24" w:rsidRDefault="00562B24" w:rsidP="00562B24">
      <w:pPr>
        <w:jc w:val="both"/>
      </w:pPr>
      <w:r w:rsidRPr="00562B24">
        <w:t>These three stages collectively determine the overall image quality, influencing characteristics such as resolution, sharpness, brightness, contrast, dynamic range, and signal-to-noise ratio. Higher sampling resolution and greater bit depth generally produce more accurate and visually appealing images.</w:t>
      </w:r>
    </w:p>
    <w:p w14:paraId="6D0625BC" w14:textId="77777777" w:rsidR="00562B24" w:rsidRDefault="00562B24" w:rsidP="00562B24">
      <w:pPr>
        <w:jc w:val="both"/>
      </w:pPr>
      <w:r w:rsidRPr="00562B24">
        <w:t xml:space="preserve">According to Gonzalez and Woods, digital image acquisition consists of sensing, sampling, and quantization. Pratt highlights that increased sampling improves spatial resolution, while Jain emphasizes that higher bit depth reduces quantization error and improves </w:t>
      </w:r>
      <w:proofErr w:type="spellStart"/>
      <w:r w:rsidRPr="00562B24">
        <w:t>gray</w:t>
      </w:r>
      <w:proofErr w:type="spellEnd"/>
      <w:r w:rsidRPr="00562B24">
        <w:t>-level representation. These insights demonstrate that every stage of the image formation process contributes to the final image quality, making digital image formation a fundamental concept in computer vision, medical imaging, autonomous driving, remote sensing, and other image-processing applications.</w:t>
      </w:r>
    </w:p>
    <w:p w14:paraId="1D2082A7" w14:textId="4F6E7301" w:rsidR="00BE1622" w:rsidRPr="00562B24" w:rsidRDefault="00BE1622" w:rsidP="00562B24">
      <w:pPr>
        <w:jc w:val="both"/>
      </w:pPr>
      <w:r>
        <w:rPr>
          <w:noProof/>
        </w:rPr>
        <w:lastRenderedPageBreak/>
        <w:drawing>
          <wp:anchor distT="0" distB="0" distL="114300" distR="114300" simplePos="0" relativeHeight="251658240" behindDoc="1" locked="0" layoutInCell="1" allowOverlap="1" wp14:anchorId="70F0DDEF" wp14:editId="73943A01">
            <wp:simplePos x="0" y="0"/>
            <wp:positionH relativeFrom="margin">
              <wp:align>center</wp:align>
            </wp:positionH>
            <wp:positionV relativeFrom="paragraph">
              <wp:posOffset>0</wp:posOffset>
            </wp:positionV>
            <wp:extent cx="6486525" cy="9535795"/>
            <wp:effectExtent l="0" t="0" r="9525" b="8255"/>
            <wp:wrapTight wrapText="bothSides">
              <wp:wrapPolygon edited="0">
                <wp:start x="0" y="0"/>
                <wp:lineTo x="0" y="21576"/>
                <wp:lineTo x="21568" y="21576"/>
                <wp:lineTo x="21568" y="0"/>
                <wp:lineTo x="0" y="0"/>
              </wp:wrapPolygon>
            </wp:wrapTight>
            <wp:docPr id="99062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6525" cy="9535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E85DBD" w14:textId="149912AF" w:rsidR="00562B24" w:rsidRPr="00562B24" w:rsidRDefault="00562B24" w:rsidP="00562B24">
      <w:pPr>
        <w:jc w:val="both"/>
      </w:pPr>
    </w:p>
    <w:p w14:paraId="0151679D" w14:textId="0E45AA9D" w:rsidR="00562B24" w:rsidRPr="00562B24" w:rsidRDefault="00562B24" w:rsidP="00562B24">
      <w:pPr>
        <w:ind w:left="720"/>
        <w:jc w:val="both"/>
      </w:pPr>
    </w:p>
    <w:p w14:paraId="5386DC81" w14:textId="77777777" w:rsidR="00562B24" w:rsidRPr="00562B24" w:rsidRDefault="00562B24" w:rsidP="00562B24">
      <w:pPr>
        <w:ind w:left="720"/>
        <w:jc w:val="both"/>
      </w:pPr>
    </w:p>
    <w:p w14:paraId="1D7AD3E9" w14:textId="77777777" w:rsidR="00562B24" w:rsidRPr="00562B24" w:rsidRDefault="00562B24" w:rsidP="00562B24">
      <w:pPr>
        <w:jc w:val="both"/>
      </w:pPr>
    </w:p>
    <w:sectPr w:rsidR="00562B24" w:rsidRPr="00562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243F"/>
    <w:multiLevelType w:val="hybridMultilevel"/>
    <w:tmpl w:val="21C013E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6AAD4F47"/>
    <w:multiLevelType w:val="multilevel"/>
    <w:tmpl w:val="267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1197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9740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24"/>
    <w:rsid w:val="00562B24"/>
    <w:rsid w:val="00901887"/>
    <w:rsid w:val="00B71108"/>
    <w:rsid w:val="00BD5366"/>
    <w:rsid w:val="00BE1622"/>
    <w:rsid w:val="00BF2920"/>
    <w:rsid w:val="00D83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A171"/>
  <w15:chartTrackingRefBased/>
  <w15:docId w15:val="{49F43206-3F68-4E80-96F6-5E258A679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B24"/>
    <w:rPr>
      <w:rFonts w:eastAsiaTheme="majorEastAsia" w:cstheme="majorBidi"/>
      <w:color w:val="272727" w:themeColor="text1" w:themeTint="D8"/>
    </w:rPr>
  </w:style>
  <w:style w:type="paragraph" w:styleId="Title">
    <w:name w:val="Title"/>
    <w:basedOn w:val="Normal"/>
    <w:next w:val="Normal"/>
    <w:link w:val="TitleChar"/>
    <w:uiPriority w:val="10"/>
    <w:qFormat/>
    <w:rsid w:val="00562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B24"/>
    <w:pPr>
      <w:spacing w:before="160"/>
      <w:jc w:val="center"/>
    </w:pPr>
    <w:rPr>
      <w:i/>
      <w:iCs/>
      <w:color w:val="404040" w:themeColor="text1" w:themeTint="BF"/>
    </w:rPr>
  </w:style>
  <w:style w:type="character" w:customStyle="1" w:styleId="QuoteChar">
    <w:name w:val="Quote Char"/>
    <w:basedOn w:val="DefaultParagraphFont"/>
    <w:link w:val="Quote"/>
    <w:uiPriority w:val="29"/>
    <w:rsid w:val="00562B24"/>
    <w:rPr>
      <w:i/>
      <w:iCs/>
      <w:color w:val="404040" w:themeColor="text1" w:themeTint="BF"/>
    </w:rPr>
  </w:style>
  <w:style w:type="paragraph" w:styleId="ListParagraph">
    <w:name w:val="List Paragraph"/>
    <w:basedOn w:val="Normal"/>
    <w:uiPriority w:val="34"/>
    <w:qFormat/>
    <w:rsid w:val="00562B24"/>
    <w:pPr>
      <w:ind w:left="720"/>
      <w:contextualSpacing/>
    </w:pPr>
  </w:style>
  <w:style w:type="character" w:styleId="IntenseEmphasis">
    <w:name w:val="Intense Emphasis"/>
    <w:basedOn w:val="DefaultParagraphFont"/>
    <w:uiPriority w:val="21"/>
    <w:qFormat/>
    <w:rsid w:val="00562B24"/>
    <w:rPr>
      <w:i/>
      <w:iCs/>
      <w:color w:val="0F4761" w:themeColor="accent1" w:themeShade="BF"/>
    </w:rPr>
  </w:style>
  <w:style w:type="paragraph" w:styleId="IntenseQuote">
    <w:name w:val="Intense Quote"/>
    <w:basedOn w:val="Normal"/>
    <w:next w:val="Normal"/>
    <w:link w:val="IntenseQuoteChar"/>
    <w:uiPriority w:val="30"/>
    <w:qFormat/>
    <w:rsid w:val="00562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B24"/>
    <w:rPr>
      <w:i/>
      <w:iCs/>
      <w:color w:val="0F4761" w:themeColor="accent1" w:themeShade="BF"/>
    </w:rPr>
  </w:style>
  <w:style w:type="character" w:styleId="IntenseReference">
    <w:name w:val="Intense Reference"/>
    <w:basedOn w:val="DefaultParagraphFont"/>
    <w:uiPriority w:val="32"/>
    <w:qFormat/>
    <w:rsid w:val="00562B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Kanta gurram</dc:creator>
  <cp:keywords/>
  <dc:description/>
  <cp:lastModifiedBy>Mani Kanta gurram</cp:lastModifiedBy>
  <cp:revision>6</cp:revision>
  <dcterms:created xsi:type="dcterms:W3CDTF">2026-07-22T05:26:00Z</dcterms:created>
  <dcterms:modified xsi:type="dcterms:W3CDTF">2026-07-22T05:37:00Z</dcterms:modified>
</cp:coreProperties>
</file>