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UcanAccess Folder contains all the jar files that you’ll need to import.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Also in the DataBaseConnection Class you might need to change the file path of the database.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you have to edit the path make sure to paste it where something like this exists D:\\... keep in mind that you’ll have to be wary of the : before D:\\ since you shouldn’t remove it or anything before it.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