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4A1B2C1E" w:rsidR="00984A85" w:rsidRPr="00984A85" w:rsidRDefault="00DB59CF">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bookmarkStart w:id="0" w:name="_GoBack"/>
      <w:bookmarkEnd w:id="0"/>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w:t>
      </w:r>
      <w:r>
        <w:rPr>
          <w:rFonts w:ascii="Calibri" w:hAnsi="Calibri" w:cs="Calibri"/>
          <w:sz w:val="24"/>
        </w:rPr>
        <w:t xml:space="preserve">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1DSTR project (TCOO LOB) from scratch phase on </w:t>
      </w:r>
      <w:proofErr w:type="spellStart"/>
      <w:r>
        <w:rPr>
          <w:rFonts w:ascii="Calibri" w:eastAsia="Calibri" w:hAnsi="Calibri" w:cs="Calibri"/>
          <w:sz w:val="24"/>
        </w:rPr>
        <w:t>kafka</w:t>
      </w:r>
      <w:proofErr w:type="spellEnd"/>
      <w:r>
        <w:rPr>
          <w:rFonts w:ascii="Calibri" w:eastAsia="Calibri" w:hAnsi="Calibri" w:cs="Calibri"/>
          <w:sz w:val="24"/>
        </w:rPr>
        <w:t xml:space="preserve">, </w:t>
      </w:r>
      <w:proofErr w:type="spellStart"/>
      <w:r>
        <w:rPr>
          <w:rFonts w:ascii="Calibri" w:eastAsia="Calibri" w:hAnsi="Calibri" w:cs="Calibri"/>
          <w:sz w:val="24"/>
        </w:rPr>
        <w:t>mongodb,Spring</w:t>
      </w:r>
      <w:proofErr w:type="spellEnd"/>
      <w:r>
        <w:rPr>
          <w:rFonts w:ascii="Calibri" w:eastAsia="Calibri" w:hAnsi="Calibri" w:cs="Calibri"/>
          <w:sz w:val="24"/>
        </w:rPr>
        <w:t xml:space="preserve"> boot, </w:t>
      </w:r>
      <w:proofErr w:type="spellStart"/>
      <w:r>
        <w:rPr>
          <w:rFonts w:ascii="Calibri" w:eastAsia="Calibri" w:hAnsi="Calibri" w:cs="Calibri"/>
          <w:sz w:val="24"/>
        </w:rPr>
        <w:t>Microservices</w:t>
      </w:r>
      <w:proofErr w:type="spellEnd"/>
    </w:p>
    <w:p w14:paraId="5992EA96" w14:textId="4B675F56"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SDP Project from (TCOO LOB) on spring </w:t>
      </w:r>
      <w:proofErr w:type="spellStart"/>
      <w:r>
        <w:rPr>
          <w:rFonts w:ascii="Calibri" w:eastAsia="Calibri" w:hAnsi="Calibri" w:cs="Calibri"/>
          <w:sz w:val="24"/>
        </w:rPr>
        <w:t>boot,kafka</w:t>
      </w:r>
      <w:proofErr w:type="spellEnd"/>
      <w:r>
        <w:rPr>
          <w:rFonts w:ascii="Calibri" w:eastAsia="Calibri" w:hAnsi="Calibri" w:cs="Calibri"/>
          <w:sz w:val="24"/>
        </w:rPr>
        <w:t xml:space="preserve">, </w:t>
      </w:r>
      <w:proofErr w:type="spellStart"/>
      <w:r>
        <w:rPr>
          <w:rFonts w:ascii="Calibri" w:eastAsia="Calibri" w:hAnsi="Calibri" w:cs="Calibri"/>
          <w:sz w:val="24"/>
        </w:rPr>
        <w:t>Microservices</w:t>
      </w:r>
      <w:proofErr w:type="spellEnd"/>
      <w:r>
        <w:rPr>
          <w:rFonts w:ascii="Calibri" w:eastAsia="Calibri" w:hAnsi="Calibri" w:cs="Calibri"/>
          <w:sz w:val="24"/>
        </w:rPr>
        <w:t xml:space="preserve">, Kubernetes </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lastRenderedPageBreak/>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39D74A7"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14CEAF8B"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w:t>
            </w:r>
            <w:r w:rsidR="0074012B" w:rsidRPr="0086161D">
              <w:rPr>
                <w:rFonts w:ascii="Calibri" w:eastAsia="Calibri" w:hAnsi="Calibri" w:cs="Calibri"/>
                <w:color w:val="000000"/>
                <w:sz w:val="24"/>
              </w:rPr>
              <w:t>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proofErr w:type="spellStart"/>
            <w:r w:rsidR="0074012B">
              <w:rPr>
                <w:rFonts w:ascii="Calibri" w:eastAsia="Calibri" w:hAnsi="Calibri" w:cs="Calibri"/>
                <w:color w:val="000000"/>
                <w:sz w:val="24"/>
              </w:rPr>
              <w:t>Autosys</w:t>
            </w:r>
            <w:proofErr w:type="spellEnd"/>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3BF0EFED" w14:textId="3AE803ED"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sidR="00F52EE0">
        <w:rPr>
          <w:rFonts w:asciiTheme="minorHAnsi" w:hAnsiTheme="minorHAnsi" w:cstheme="minorHAnsi"/>
          <w:b/>
          <w:bCs/>
          <w:color w:val="000000"/>
          <w:sz w:val="23"/>
          <w:szCs w:val="23"/>
        </w:rPr>
        <w:t>1</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08B65E0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Pr>
          <w:rFonts w:eastAsia="Times New Roman" w:cstheme="minorHAnsi"/>
          <w:sz w:val="24"/>
          <w:szCs w:val="24"/>
        </w:rPr>
        <w:t>Till date</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4B90FBE3" w:rsidR="005401B3" w:rsidRDefault="005401B3" w:rsidP="005401B3">
      <w:pPr>
        <w:ind w:left="-426"/>
        <w:jc w:val="both"/>
        <w:rPr>
          <w:rFonts w:eastAsia="Times New Roman" w:cstheme="minorHAnsi"/>
          <w:sz w:val="24"/>
          <w:szCs w:val="24"/>
        </w:rPr>
      </w:pPr>
      <w:r>
        <w:rPr>
          <w:rFonts w:eastAsia="Times New Roman" w:cstheme="minorHAnsi"/>
          <w:sz w:val="24"/>
          <w:szCs w:val="24"/>
        </w:rPr>
        <w:t>SDP is an operational data store which stores the payment related information for Defaulted &amp; bankruptcy customers, and it will stores all the Payment plan information 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w:t>
      </w:r>
      <w:proofErr w:type="spellStart"/>
      <w:r>
        <w:rPr>
          <w:rFonts w:eastAsia="Times New Roman" w:cstheme="minorHAnsi"/>
          <w:sz w:val="24"/>
          <w:szCs w:val="24"/>
        </w:rPr>
        <w:t>avro</w:t>
      </w:r>
      <w:proofErr w:type="spellEnd"/>
      <w:r>
        <w:rPr>
          <w:rFonts w:eastAsia="Times New Roman" w:cstheme="minorHAnsi"/>
          <w:sz w:val="24"/>
          <w:szCs w:val="24"/>
        </w:rPr>
        <w:t xml:space="preserve">, </w:t>
      </w:r>
      <w:proofErr w:type="spellStart"/>
      <w:r>
        <w:rPr>
          <w:rFonts w:eastAsia="Times New Roman" w:cstheme="minorHAnsi"/>
          <w:sz w:val="24"/>
          <w:szCs w:val="24"/>
        </w:rPr>
        <w:t>json</w:t>
      </w:r>
      <w:proofErr w:type="spellEnd"/>
      <w:r>
        <w:rPr>
          <w:rFonts w:eastAsia="Times New Roman" w:cstheme="minorHAnsi"/>
          <w:sz w:val="24"/>
          <w:szCs w:val="24"/>
        </w:rPr>
        <w:t xml:space="preserve">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handling Exceptions and retry mechanisms in </w:t>
      </w:r>
      <w:proofErr w:type="spellStart"/>
      <w:r>
        <w:rPr>
          <w:rFonts w:eastAsia="Times New Roman" w:cstheme="minorHAnsi"/>
          <w:sz w:val="24"/>
          <w:szCs w:val="24"/>
        </w:rPr>
        <w:t>kafka</w:t>
      </w:r>
      <w:proofErr w:type="spellEnd"/>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proofErr w:type="spellStart"/>
      <w:r w:rsidR="007E5065">
        <w:rPr>
          <w:rFonts w:eastAsia="Times New Roman" w:cstheme="minorHAnsi"/>
          <w:sz w:val="24"/>
          <w:szCs w:val="24"/>
        </w:rPr>
        <w:t>RESTful</w:t>
      </w:r>
      <w:proofErr w:type="spellEnd"/>
      <w:r w:rsidR="007E5065">
        <w:rPr>
          <w:rFonts w:eastAsia="Times New Roman" w:cstheme="minorHAnsi"/>
          <w:sz w:val="24"/>
          <w:szCs w:val="24"/>
        </w:rPr>
        <w:t xml:space="preserve"> </w:t>
      </w:r>
      <w:proofErr w:type="spellStart"/>
      <w:r w:rsidR="007E5065">
        <w:rPr>
          <w:rFonts w:eastAsia="Times New Roman" w:cstheme="minorHAnsi"/>
          <w:sz w:val="24"/>
          <w:szCs w:val="24"/>
        </w:rPr>
        <w:t>webservice</w:t>
      </w:r>
      <w:proofErr w:type="spellEnd"/>
      <w:r w:rsidR="007E5065">
        <w:rPr>
          <w:rFonts w:eastAsia="Times New Roman" w:cstheme="minorHAnsi"/>
          <w:sz w:val="24"/>
          <w:szCs w:val="24"/>
        </w:rPr>
        <w:t xml:space="preserve"> </w:t>
      </w:r>
      <w:proofErr w:type="spellStart"/>
      <w:r>
        <w:rPr>
          <w:rFonts w:eastAsia="Times New Roman" w:cstheme="minorHAnsi"/>
          <w:sz w:val="24"/>
          <w:szCs w:val="24"/>
        </w:rPr>
        <w:t>api</w:t>
      </w:r>
      <w:proofErr w:type="spellEnd"/>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lastRenderedPageBreak/>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44D4C41B" w14:textId="77777777" w:rsidR="00E04C7C" w:rsidRDefault="00E04C7C" w:rsidP="007E37E3">
      <w:pPr>
        <w:pStyle w:val="ListParagraph"/>
        <w:ind w:left="0"/>
        <w:jc w:val="both"/>
        <w:rPr>
          <w:rFonts w:eastAsia="Times New Roman" w:cstheme="minorHAnsi"/>
          <w:b/>
          <w:sz w:val="24"/>
          <w:szCs w:val="24"/>
        </w:rPr>
      </w:pPr>
    </w:p>
    <w:p w14:paraId="31740E56" w14:textId="77777777" w:rsidR="00E04C7C" w:rsidRDefault="00E04C7C"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w:t>
      </w:r>
      <w:proofErr w:type="spellStart"/>
      <w:r w:rsidRPr="00E04C7C">
        <w:rPr>
          <w:rFonts w:eastAsia="Times New Roman" w:cstheme="minorHAnsi"/>
          <w:sz w:val="24"/>
          <w:szCs w:val="24"/>
        </w:rPr>
        <w:t>Bswift</w:t>
      </w:r>
      <w:proofErr w:type="spellEnd"/>
      <w:r w:rsidRPr="00E04C7C">
        <w:rPr>
          <w:rFonts w:eastAsia="Times New Roman" w:cstheme="minorHAnsi"/>
          <w:sz w:val="24"/>
          <w:szCs w:val="24"/>
        </w:rPr>
        <w:t xml:space="preserve">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w:t>
      </w:r>
      <w:proofErr w:type="spellStart"/>
      <w:r w:rsidR="002D3725" w:rsidRPr="00E04C7C">
        <w:rPr>
          <w:rFonts w:eastAsia="Times New Roman" w:cstheme="minorHAnsi"/>
          <w:sz w:val="24"/>
          <w:szCs w:val="24"/>
        </w:rPr>
        <w:t>akka</w:t>
      </w:r>
      <w:proofErr w:type="spellEnd"/>
      <w:r w:rsidR="002D3725" w:rsidRPr="00E04C7C">
        <w:rPr>
          <w:rFonts w:eastAsia="Times New Roman" w:cstheme="minorHAnsi"/>
          <w:sz w:val="24"/>
          <w:szCs w:val="24"/>
        </w:rPr>
        <w:t xml:space="preserve">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2B2CB2">
        <w:rPr>
          <w:rFonts w:cstheme="minorHAnsi"/>
          <w:sz w:val="24"/>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2B2CB2">
        <w:rPr>
          <w:rFonts w:cstheme="minorHAnsi"/>
          <w:sz w:val="24"/>
        </w:rPr>
        <w:t>EdealerServices</w:t>
      </w:r>
      <w:proofErr w:type="spellEnd"/>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380763">
        <w:rPr>
          <w:rFonts w:cstheme="minorHAnsi"/>
          <w:sz w:val="24"/>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80763">
        <w:rPr>
          <w:rFonts w:cstheme="minorHAnsi"/>
          <w:sz w:val="24"/>
        </w:rPr>
        <w:t>EdealerDatabseServices</w:t>
      </w:r>
      <w:proofErr w:type="spellEnd"/>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48CDF4A5" w14:textId="77777777" w:rsidR="0000587E" w:rsidRDefault="0000587E">
      <w:pPr>
        <w:spacing w:after="0" w:line="360" w:lineRule="auto"/>
        <w:jc w:val="both"/>
        <w:rPr>
          <w:rFonts w:eastAsia="Calibri" w:cstheme="minorHAnsi"/>
          <w:color w:val="000000"/>
          <w:sz w:val="24"/>
        </w:rPr>
      </w:pPr>
    </w:p>
    <w:p w14:paraId="202F2F3E" w14:textId="77777777" w:rsidR="0000587E" w:rsidRDefault="0000587E">
      <w:pPr>
        <w:spacing w:after="0" w:line="360" w:lineRule="auto"/>
        <w:jc w:val="both"/>
        <w:rPr>
          <w:rFonts w:eastAsia="Calibri" w:cstheme="minorHAnsi"/>
          <w:color w:val="000000"/>
          <w:sz w:val="24"/>
        </w:rPr>
      </w:pPr>
    </w:p>
    <w:p w14:paraId="4D341412" w14:textId="77777777" w:rsidR="0000587E" w:rsidRDefault="0000587E">
      <w:pPr>
        <w:spacing w:after="0" w:line="360" w:lineRule="auto"/>
        <w:jc w:val="both"/>
        <w:rPr>
          <w:rFonts w:eastAsia="Calibri" w:cstheme="minorHAnsi"/>
          <w:color w:val="000000"/>
          <w:sz w:val="24"/>
        </w:rPr>
      </w:pPr>
    </w:p>
    <w:p w14:paraId="61F2D95E" w14:textId="77777777" w:rsidR="0000587E" w:rsidRPr="00395851" w:rsidRDefault="0000587E">
      <w:pPr>
        <w:spacing w:after="0" w:line="360" w:lineRule="auto"/>
        <w:jc w:val="both"/>
        <w:rPr>
          <w:rFonts w:eastAsia="Times New Roman" w:cstheme="minorHAnsi"/>
          <w:b/>
          <w:i/>
          <w:color w:val="000000"/>
          <w:sz w:val="28"/>
          <w:szCs w:val="24"/>
        </w:rPr>
      </w:pP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867A0" w14:textId="77777777" w:rsidR="00594B6F" w:rsidRDefault="00594B6F">
      <w:pPr>
        <w:spacing w:after="0" w:line="240" w:lineRule="auto"/>
      </w:pPr>
      <w:r>
        <w:separator/>
      </w:r>
    </w:p>
  </w:endnote>
  <w:endnote w:type="continuationSeparator" w:id="0">
    <w:p w14:paraId="4DABBBE7" w14:textId="77777777" w:rsidR="00594B6F" w:rsidRDefault="005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CE1CB" w14:textId="77777777" w:rsidR="00594B6F" w:rsidRDefault="00594B6F">
      <w:pPr>
        <w:spacing w:after="0" w:line="240" w:lineRule="auto"/>
      </w:pPr>
      <w:r>
        <w:separator/>
      </w:r>
    </w:p>
  </w:footnote>
  <w:footnote w:type="continuationSeparator" w:id="0">
    <w:p w14:paraId="702E7B3E" w14:textId="77777777" w:rsidR="00594B6F" w:rsidRDefault="00594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1">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4">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4"/>
  </w:num>
  <w:num w:numId="5">
    <w:abstractNumId w:val="11"/>
  </w:num>
  <w:num w:numId="6">
    <w:abstractNumId w:val="3"/>
  </w:num>
  <w:num w:numId="7">
    <w:abstractNumId w:val="8"/>
  </w:num>
  <w:num w:numId="8">
    <w:abstractNumId w:val="9"/>
  </w:num>
  <w:num w:numId="9">
    <w:abstractNumId w:val="7"/>
  </w:num>
  <w:num w:numId="10">
    <w:abstractNumId w:val="0"/>
  </w:num>
  <w:num w:numId="11">
    <w:abstractNumId w:val="15"/>
  </w:num>
  <w:num w:numId="12">
    <w:abstractNumId w:val="4"/>
  </w:num>
  <w:num w:numId="13">
    <w:abstractNumId w:val="10"/>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802E0"/>
    <w:rsid w:val="00380763"/>
    <w:rsid w:val="00393780"/>
    <w:rsid w:val="00395851"/>
    <w:rsid w:val="003A6CEB"/>
    <w:rsid w:val="00427A33"/>
    <w:rsid w:val="0043482B"/>
    <w:rsid w:val="004359D0"/>
    <w:rsid w:val="00452534"/>
    <w:rsid w:val="00455ED6"/>
    <w:rsid w:val="004562C0"/>
    <w:rsid w:val="00473B8E"/>
    <w:rsid w:val="00481079"/>
    <w:rsid w:val="004830FA"/>
    <w:rsid w:val="00494C3B"/>
    <w:rsid w:val="0049731C"/>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63EE"/>
    <w:rsid w:val="005B7D3E"/>
    <w:rsid w:val="005F22A5"/>
    <w:rsid w:val="005F26E9"/>
    <w:rsid w:val="00641957"/>
    <w:rsid w:val="0064538E"/>
    <w:rsid w:val="00645D5A"/>
    <w:rsid w:val="006469A2"/>
    <w:rsid w:val="006530EC"/>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7C62"/>
    <w:rsid w:val="009D6C2F"/>
    <w:rsid w:val="00A00950"/>
    <w:rsid w:val="00A112CF"/>
    <w:rsid w:val="00A16B2D"/>
    <w:rsid w:val="00A44887"/>
    <w:rsid w:val="00A45168"/>
    <w:rsid w:val="00A677F5"/>
    <w:rsid w:val="00A76413"/>
    <w:rsid w:val="00A76F46"/>
    <w:rsid w:val="00A8026D"/>
    <w:rsid w:val="00AA03D8"/>
    <w:rsid w:val="00AC1A87"/>
    <w:rsid w:val="00AE49A0"/>
    <w:rsid w:val="00AF0EAF"/>
    <w:rsid w:val="00AF2FC3"/>
    <w:rsid w:val="00AF4638"/>
    <w:rsid w:val="00AF7441"/>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64C0E"/>
    <w:rsid w:val="00D765BD"/>
    <w:rsid w:val="00D91109"/>
    <w:rsid w:val="00DA26E3"/>
    <w:rsid w:val="00DB59CF"/>
    <w:rsid w:val="00DD02E9"/>
    <w:rsid w:val="00DE75D7"/>
    <w:rsid w:val="00DF4E2E"/>
    <w:rsid w:val="00E01095"/>
    <w:rsid w:val="00E04C7C"/>
    <w:rsid w:val="00E23B07"/>
    <w:rsid w:val="00E2531F"/>
    <w:rsid w:val="00E33E5D"/>
    <w:rsid w:val="00E52BB0"/>
    <w:rsid w:val="00E667C3"/>
    <w:rsid w:val="00E8399C"/>
    <w:rsid w:val="00E83EF8"/>
    <w:rsid w:val="00ED444A"/>
    <w:rsid w:val="00ED5FCB"/>
    <w:rsid w:val="00F24AC4"/>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56FCBE-AFC7-4850-BEDB-98D35878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191</cp:revision>
  <dcterms:created xsi:type="dcterms:W3CDTF">2021-01-29T01:39:00Z</dcterms:created>
  <dcterms:modified xsi:type="dcterms:W3CDTF">2023-12-19T16:31:00Z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