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CPQ Salesforce, or </w:t>
      </w:r>
      <w:hyperlink r:id="rId6">
        <w:r w:rsidDel="00000000" w:rsidR="00000000" w:rsidRPr="00000000">
          <w:rPr>
            <w:rFonts w:ascii="Roboto" w:cs="Roboto" w:eastAsia="Roboto" w:hAnsi="Roboto"/>
            <w:color w:val="1155cc"/>
            <w:sz w:val="27"/>
            <w:szCs w:val="27"/>
            <w:highlight w:val="white"/>
            <w:u w:val="single"/>
            <w:rtl w:val="0"/>
          </w:rPr>
          <w:t xml:space="preserve">Configure, Price, Quote Software</w:t>
        </w:r>
      </w:hyperlink>
      <w:r w:rsidDel="00000000" w:rsidR="00000000" w:rsidRPr="00000000">
        <w:rPr>
          <w:rFonts w:ascii="Roboto" w:cs="Roboto" w:eastAsia="Roboto" w:hAnsi="Roboto"/>
          <w:color w:val="181818"/>
          <w:sz w:val="27"/>
          <w:szCs w:val="27"/>
          <w:highlight w:val="white"/>
          <w:rtl w:val="0"/>
        </w:rPr>
        <w:t xml:space="preserve"> by Salesforce is a </w:t>
      </w:r>
      <w:hyperlink r:id="rId7">
        <w:r w:rsidDel="00000000" w:rsidR="00000000" w:rsidRPr="00000000">
          <w:rPr>
            <w:rFonts w:ascii="Roboto" w:cs="Roboto" w:eastAsia="Roboto" w:hAnsi="Roboto"/>
            <w:color w:val="1155cc"/>
            <w:sz w:val="27"/>
            <w:szCs w:val="27"/>
            <w:highlight w:val="white"/>
            <w:u w:val="single"/>
            <w:rtl w:val="0"/>
          </w:rPr>
          <w:t xml:space="preserve">sales tool</w:t>
        </w:r>
      </w:hyperlink>
      <w:r w:rsidDel="00000000" w:rsidR="00000000" w:rsidRPr="00000000">
        <w:rPr>
          <w:rFonts w:ascii="Roboto" w:cs="Roboto" w:eastAsia="Roboto" w:hAnsi="Roboto"/>
          <w:color w:val="181818"/>
          <w:sz w:val="27"/>
          <w:szCs w:val="27"/>
          <w:highlight w:val="white"/>
          <w:rtl w:val="0"/>
        </w:rPr>
        <w:t xml:space="preserve"> for companies to provide accurate pricing with any given product configuration scenario. CPQ applications take into account optional features, customisations, quantities, and discounts, allowing sales reps to quote prices quickly and accurately</w:t>
      </w:r>
    </w:p>
    <w:p w:rsidR="00000000" w:rsidDel="00000000" w:rsidP="00000000" w:rsidRDefault="00000000" w:rsidRPr="00000000" w14:paraId="00000002">
      <w:pPr>
        <w:rPr>
          <w:rFonts w:ascii="Roboto" w:cs="Roboto" w:eastAsia="Roboto" w:hAnsi="Roboto"/>
          <w:color w:val="181818"/>
          <w:sz w:val="27"/>
          <w:szCs w:val="27"/>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Trailhead</w:t>
      </w:r>
    </w:p>
    <w:p w:rsidR="00000000" w:rsidDel="00000000" w:rsidP="00000000" w:rsidRDefault="00000000" w:rsidRPr="00000000" w14:paraId="00000004">
      <w:pP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Select Products</w:t>
      </w:r>
    </w:p>
    <w:p w:rsidR="00000000" w:rsidDel="00000000" w:rsidP="00000000" w:rsidRDefault="00000000" w:rsidRPr="00000000" w14:paraId="00000005">
      <w:pP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Calculate Prices</w:t>
      </w:r>
    </w:p>
    <w:p w:rsidR="00000000" w:rsidDel="00000000" w:rsidP="00000000" w:rsidRDefault="00000000" w:rsidRPr="00000000" w14:paraId="00000006">
      <w:pP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Generate PDF Quotes</w:t>
      </w:r>
    </w:p>
    <w:p w:rsidR="00000000" w:rsidDel="00000000" w:rsidP="00000000" w:rsidRDefault="00000000" w:rsidRPr="00000000" w14:paraId="00000007">
      <w:pP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Manage Contracts and renewals</w:t>
      </w:r>
    </w:p>
    <w:p w:rsidR="00000000" w:rsidDel="00000000" w:rsidP="00000000" w:rsidRDefault="00000000" w:rsidRPr="00000000" w14:paraId="00000008">
      <w:pPr>
        <w:rPr>
          <w:rFonts w:ascii="Roboto" w:cs="Roboto" w:eastAsia="Roboto" w:hAnsi="Roboto"/>
          <w:color w:val="181818"/>
          <w:sz w:val="27"/>
          <w:szCs w:val="27"/>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181818"/>
          <w:sz w:val="27"/>
          <w:szCs w:val="27"/>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1e1e1e"/>
          <w:sz w:val="24"/>
          <w:szCs w:val="24"/>
          <w:shd w:fill="f5f5f5" w:val="clear"/>
        </w:rPr>
      </w:pPr>
      <w:r w:rsidDel="00000000" w:rsidR="00000000" w:rsidRPr="00000000">
        <w:rPr>
          <w:rFonts w:ascii="Roboto" w:cs="Roboto" w:eastAsia="Roboto" w:hAnsi="Roboto"/>
          <w:color w:val="1e1e1e"/>
          <w:sz w:val="24"/>
          <w:szCs w:val="24"/>
          <w:shd w:fill="f5f5f5" w:val="clear"/>
          <w:rtl w:val="0"/>
        </w:rPr>
        <w:t xml:space="preserve">configure products, calculate pricing, and create quotes</w:t>
      </w:r>
    </w:p>
    <w:p w:rsidR="00000000" w:rsidDel="00000000" w:rsidP="00000000" w:rsidRDefault="00000000" w:rsidRPr="00000000" w14:paraId="0000000B">
      <w:pPr>
        <w:rPr>
          <w:rFonts w:ascii="Roboto" w:cs="Roboto" w:eastAsia="Roboto" w:hAnsi="Roboto"/>
          <w:color w:val="1e1e1e"/>
          <w:sz w:val="24"/>
          <w:szCs w:val="24"/>
          <w:shd w:fill="f5f5f5" w:val="clear"/>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5f5f5" w:val="clear"/>
        <w:spacing w:after="100" w:line="312" w:lineRule="auto"/>
        <w:rPr>
          <w:rFonts w:ascii="Roboto" w:cs="Roboto" w:eastAsia="Roboto" w:hAnsi="Roboto"/>
          <w:b w:val="1"/>
          <w:color w:val="333333"/>
          <w:sz w:val="36"/>
          <w:szCs w:val="36"/>
          <w:shd w:fill="f5f5f5" w:val="clear"/>
        </w:rPr>
      </w:pPr>
      <w:bookmarkStart w:colFirst="0" w:colLast="0" w:name="_ie212zj2y1t2" w:id="0"/>
      <w:bookmarkEnd w:id="0"/>
      <w:r w:rsidDel="00000000" w:rsidR="00000000" w:rsidRPr="00000000">
        <w:rPr>
          <w:rFonts w:ascii="Roboto" w:cs="Roboto" w:eastAsia="Roboto" w:hAnsi="Roboto"/>
          <w:b w:val="1"/>
          <w:color w:val="333333"/>
          <w:sz w:val="36"/>
          <w:szCs w:val="36"/>
          <w:shd w:fill="f5f5f5" w:val="clear"/>
          <w:rtl w:val="0"/>
        </w:rPr>
        <w:t xml:space="preserve">Key Features of Advanced Approvals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6967650195522"/>
        <w:gridCol w:w="7879.303234980448"/>
        <w:tblGridChange w:id="0">
          <w:tblGrid>
            <w:gridCol w:w="1480.6967650195522"/>
            <w:gridCol w:w="7879.303234980448"/>
          </w:tblGrid>
        </w:tblGridChange>
      </w:tblGrid>
      <w:tr>
        <w:trPr>
          <w:cantSplit w:val="0"/>
          <w:trHeight w:val="1265" w:hRule="atLeast"/>
          <w:tblHeader w:val="0"/>
        </w:trPr>
        <w:tc>
          <w:tcPr>
            <w:tcBorders>
              <w:top w:color="000000" w:space="0" w:sz="0" w:val="nil"/>
              <w:left w:color="dedede" w:space="0" w:sz="6" w:val="single"/>
              <w:bottom w:color="dedede" w:space="0" w:sz="6" w:val="single"/>
              <w:right w:color="dedede"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rPr>
                <w:rFonts w:ascii="Roboto" w:cs="Roboto" w:eastAsia="Roboto" w:hAnsi="Roboto"/>
                <w:b w:val="1"/>
                <w:color w:val="1e1e1c"/>
                <w:sz w:val="24"/>
                <w:szCs w:val="24"/>
                <w:shd w:fill="f5f5f5" w:val="clear"/>
              </w:rPr>
            </w:pPr>
            <w:r w:rsidDel="00000000" w:rsidR="00000000" w:rsidRPr="00000000">
              <w:rPr>
                <w:rFonts w:ascii="Roboto" w:cs="Roboto" w:eastAsia="Roboto" w:hAnsi="Roboto"/>
                <w:b w:val="1"/>
                <w:color w:val="1e1e1c"/>
                <w:sz w:val="24"/>
                <w:szCs w:val="24"/>
                <w:shd w:fill="f5f5f5" w:val="clear"/>
                <w:rtl w:val="0"/>
              </w:rPr>
              <w:t xml:space="preserve">Smart Approvals</w:t>
            </w:r>
          </w:p>
        </w:tc>
        <w:tc>
          <w:tcPr>
            <w:tcBorders>
              <w:top w:color="000000" w:space="0" w:sz="0" w:val="nil"/>
              <w:left w:color="000000" w:space="0" w:sz="0" w:val="nil"/>
              <w:bottom w:color="dedede" w:space="0" w:sz="6" w:val="single"/>
              <w:right w:color="dedede"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rPr>
                <w:rFonts w:ascii="Roboto" w:cs="Roboto" w:eastAsia="Roboto" w:hAnsi="Roboto"/>
                <w:color w:val="1e1e1c"/>
                <w:sz w:val="24"/>
                <w:szCs w:val="24"/>
                <w:shd w:fill="f5f5f5" w:val="clear"/>
              </w:rPr>
            </w:pPr>
            <w:r w:rsidDel="00000000" w:rsidR="00000000" w:rsidRPr="00000000">
              <w:rPr>
                <w:rFonts w:ascii="Roboto" w:cs="Roboto" w:eastAsia="Roboto" w:hAnsi="Roboto"/>
                <w:color w:val="1e1e1c"/>
                <w:sz w:val="24"/>
                <w:szCs w:val="24"/>
                <w:shd w:fill="f5f5f5" w:val="clear"/>
                <w:rtl w:val="0"/>
              </w:rPr>
              <w:t xml:space="preserve">If an approver or approval group has already approved a quote and it gets rejected in a higher tier, the same approver or approval group isn't required to reapprove when the quote is resubmitted. Salesforce CPQ remembers the sequence.</w:t>
            </w:r>
          </w:p>
        </w:tc>
      </w:tr>
      <w:tr>
        <w:trPr>
          <w:cantSplit w:val="0"/>
          <w:trHeight w:val="1265" w:hRule="atLeast"/>
          <w:tblHeader w:val="0"/>
        </w:trPr>
        <w:tc>
          <w:tcPr>
            <w:tcBorders>
              <w:top w:color="000000" w:space="0" w:sz="0" w:val="nil"/>
              <w:left w:color="dedede" w:space="0" w:sz="6" w:val="single"/>
              <w:bottom w:color="dedede" w:space="0" w:sz="6" w:val="single"/>
              <w:right w:color="dedede"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rPr>
                <w:rFonts w:ascii="Roboto" w:cs="Roboto" w:eastAsia="Roboto" w:hAnsi="Roboto"/>
                <w:b w:val="1"/>
                <w:color w:val="1e1e1c"/>
                <w:sz w:val="24"/>
                <w:szCs w:val="24"/>
                <w:shd w:fill="f5f5f5" w:val="clear"/>
              </w:rPr>
            </w:pPr>
            <w:r w:rsidDel="00000000" w:rsidR="00000000" w:rsidRPr="00000000">
              <w:rPr>
                <w:rFonts w:ascii="Roboto" w:cs="Roboto" w:eastAsia="Roboto" w:hAnsi="Roboto"/>
                <w:b w:val="1"/>
                <w:color w:val="1e1e1c"/>
                <w:sz w:val="24"/>
                <w:szCs w:val="24"/>
                <w:shd w:fill="f5f5f5" w:val="clear"/>
                <w:rtl w:val="0"/>
              </w:rPr>
              <w:t xml:space="preserve">Requiring Approvals</w:t>
            </w:r>
          </w:p>
        </w:tc>
        <w:tc>
          <w:tcPr>
            <w:tcBorders>
              <w:top w:color="000000" w:space="0" w:sz="0" w:val="nil"/>
              <w:left w:color="000000" w:space="0" w:sz="0" w:val="nil"/>
              <w:bottom w:color="dedede" w:space="0" w:sz="6" w:val="single"/>
              <w:right w:color="dedede"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rPr>
                <w:rFonts w:ascii="Roboto" w:cs="Roboto" w:eastAsia="Roboto" w:hAnsi="Roboto"/>
                <w:color w:val="1e1e1c"/>
                <w:sz w:val="24"/>
                <w:szCs w:val="24"/>
                <w:shd w:fill="f5f5f5" w:val="clear"/>
              </w:rPr>
            </w:pPr>
            <w:r w:rsidDel="00000000" w:rsidR="00000000" w:rsidRPr="00000000">
              <w:rPr>
                <w:rFonts w:ascii="Roboto" w:cs="Roboto" w:eastAsia="Roboto" w:hAnsi="Roboto"/>
                <w:color w:val="1e1e1c"/>
                <w:sz w:val="24"/>
                <w:szCs w:val="24"/>
                <w:shd w:fill="f5f5f5" w:val="clear"/>
                <w:rtl w:val="0"/>
              </w:rPr>
              <w:t xml:space="preserve">Reps have complete visibility into what approvals they'll need to obtain as they work on their quotes, so there are no surprises when they submit for approval.</w:t>
            </w:r>
          </w:p>
        </w:tc>
      </w:tr>
      <w:tr>
        <w:trPr>
          <w:cantSplit w:val="0"/>
          <w:trHeight w:val="1265" w:hRule="atLeast"/>
          <w:tblHeader w:val="0"/>
        </w:trPr>
        <w:tc>
          <w:tcPr>
            <w:tcBorders>
              <w:top w:color="000000" w:space="0" w:sz="0" w:val="nil"/>
              <w:left w:color="dedede" w:space="0" w:sz="6" w:val="single"/>
              <w:bottom w:color="dedede" w:space="0" w:sz="6" w:val="single"/>
              <w:right w:color="dedede"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rPr>
                <w:rFonts w:ascii="Roboto" w:cs="Roboto" w:eastAsia="Roboto" w:hAnsi="Roboto"/>
                <w:b w:val="1"/>
                <w:color w:val="1e1e1c"/>
                <w:sz w:val="24"/>
                <w:szCs w:val="24"/>
                <w:shd w:fill="f5f5f5" w:val="clear"/>
              </w:rPr>
            </w:pPr>
            <w:r w:rsidDel="00000000" w:rsidR="00000000" w:rsidRPr="00000000">
              <w:rPr>
                <w:rFonts w:ascii="Roboto" w:cs="Roboto" w:eastAsia="Roboto" w:hAnsi="Roboto"/>
                <w:b w:val="1"/>
                <w:color w:val="1e1e1c"/>
                <w:sz w:val="24"/>
                <w:szCs w:val="24"/>
                <w:shd w:fill="f5f5f5" w:val="clear"/>
                <w:rtl w:val="0"/>
              </w:rPr>
              <w:t xml:space="preserve">Delegated Approvers</w:t>
            </w:r>
          </w:p>
        </w:tc>
        <w:tc>
          <w:tcPr>
            <w:tcBorders>
              <w:top w:color="000000" w:space="0" w:sz="0" w:val="nil"/>
              <w:left w:color="000000" w:space="0" w:sz="0" w:val="nil"/>
              <w:bottom w:color="dedede" w:space="0" w:sz="6" w:val="single"/>
              <w:right w:color="dedede"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rPr>
                <w:rFonts w:ascii="Roboto" w:cs="Roboto" w:eastAsia="Roboto" w:hAnsi="Roboto"/>
                <w:color w:val="1e1e1c"/>
                <w:sz w:val="24"/>
                <w:szCs w:val="24"/>
                <w:shd w:fill="f5f5f5" w:val="clear"/>
              </w:rPr>
            </w:pPr>
            <w:r w:rsidDel="00000000" w:rsidR="00000000" w:rsidRPr="00000000">
              <w:rPr>
                <w:rFonts w:ascii="Roboto" w:cs="Roboto" w:eastAsia="Roboto" w:hAnsi="Roboto"/>
                <w:color w:val="1e1e1c"/>
                <w:sz w:val="24"/>
                <w:szCs w:val="24"/>
                <w:shd w:fill="f5f5f5" w:val="clear"/>
                <w:rtl w:val="0"/>
              </w:rPr>
              <w:t xml:space="preserve">Used for assigning an approver to take over for someone while they are out of the office.</w:t>
            </w:r>
          </w:p>
        </w:tc>
      </w:tr>
      <w:tr>
        <w:trPr>
          <w:cantSplit w:val="0"/>
          <w:trHeight w:val="1265" w:hRule="atLeast"/>
          <w:tblHeader w:val="0"/>
        </w:trPr>
        <w:tc>
          <w:tcPr>
            <w:tcBorders>
              <w:top w:color="000000" w:space="0" w:sz="0" w:val="nil"/>
              <w:left w:color="dedede" w:space="0" w:sz="6" w:val="single"/>
              <w:bottom w:color="dedede" w:space="0" w:sz="6" w:val="single"/>
              <w:right w:color="dedede"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rPr>
                <w:rFonts w:ascii="Roboto" w:cs="Roboto" w:eastAsia="Roboto" w:hAnsi="Roboto"/>
                <w:b w:val="1"/>
                <w:color w:val="1e1e1c"/>
                <w:sz w:val="24"/>
                <w:szCs w:val="24"/>
                <w:shd w:fill="f5f5f5" w:val="clear"/>
              </w:rPr>
            </w:pPr>
            <w:r w:rsidDel="00000000" w:rsidR="00000000" w:rsidRPr="00000000">
              <w:rPr>
                <w:rFonts w:ascii="Roboto" w:cs="Roboto" w:eastAsia="Roboto" w:hAnsi="Roboto"/>
                <w:b w:val="1"/>
                <w:color w:val="1e1e1c"/>
                <w:sz w:val="24"/>
                <w:szCs w:val="24"/>
                <w:shd w:fill="f5f5f5" w:val="clear"/>
                <w:rtl w:val="0"/>
              </w:rPr>
              <w:t xml:space="preserve">Replacing Approvers</w:t>
            </w:r>
          </w:p>
        </w:tc>
        <w:tc>
          <w:tcPr>
            <w:tcBorders>
              <w:top w:color="000000" w:space="0" w:sz="0" w:val="nil"/>
              <w:left w:color="000000" w:space="0" w:sz="0" w:val="nil"/>
              <w:bottom w:color="dedede" w:space="0" w:sz="6" w:val="single"/>
              <w:right w:color="dedede"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rPr>
                <w:rFonts w:ascii="Roboto" w:cs="Roboto" w:eastAsia="Roboto" w:hAnsi="Roboto"/>
                <w:color w:val="1e1e1c"/>
                <w:sz w:val="24"/>
                <w:szCs w:val="24"/>
                <w:shd w:fill="f5f5f5" w:val="clear"/>
              </w:rPr>
            </w:pPr>
            <w:r w:rsidDel="00000000" w:rsidR="00000000" w:rsidRPr="00000000">
              <w:rPr>
                <w:rFonts w:ascii="Roboto" w:cs="Roboto" w:eastAsia="Roboto" w:hAnsi="Roboto"/>
                <w:color w:val="1e1e1c"/>
                <w:sz w:val="24"/>
                <w:szCs w:val="24"/>
                <w:shd w:fill="f5f5f5" w:val="clear"/>
                <w:rtl w:val="0"/>
              </w:rPr>
              <w:t xml:space="preserve">If a certain approver is no longer required to approve quotes, they can be replaced with clicks. This eliminates the need to delve into every single approval process the old approver was a part of to manually replace them.</w:t>
            </w:r>
          </w:p>
        </w:tc>
      </w:tr>
    </w:tbl>
    <w:p w:rsidR="00000000" w:rsidDel="00000000" w:rsidP="00000000" w:rsidRDefault="00000000" w:rsidRPr="00000000" w14:paraId="00000015">
      <w:pPr>
        <w:rPr>
          <w:rFonts w:ascii="Roboto" w:cs="Roboto" w:eastAsia="Roboto" w:hAnsi="Roboto"/>
          <w:color w:val="1e1e1e"/>
          <w:sz w:val="24"/>
          <w:szCs w:val="24"/>
          <w:shd w:fill="f5f5f5" w:val="clear"/>
        </w:rPr>
      </w:pPr>
      <w:r w:rsidDel="00000000" w:rsidR="00000000" w:rsidRPr="00000000">
        <w:rPr>
          <w:rtl w:val="0"/>
        </w:rPr>
      </w:r>
    </w:p>
    <w:p w:rsidR="00000000" w:rsidDel="00000000" w:rsidP="00000000" w:rsidRDefault="00000000" w:rsidRPr="00000000" w14:paraId="00000016">
      <w:pPr>
        <w:rPr>
          <w:rFonts w:ascii="Roboto" w:cs="Roboto" w:eastAsia="Roboto" w:hAnsi="Roboto"/>
          <w:color w:val="1e1e1e"/>
          <w:sz w:val="24"/>
          <w:szCs w:val="24"/>
          <w:shd w:fill="f5f5f5" w:val="clear"/>
        </w:rPr>
      </w:pPr>
      <w:r w:rsidDel="00000000" w:rsidR="00000000" w:rsidRPr="00000000">
        <w:rPr>
          <w:rtl w:val="0"/>
        </w:rPr>
      </w:r>
    </w:p>
    <w:p w:rsidR="00000000" w:rsidDel="00000000" w:rsidP="00000000" w:rsidRDefault="00000000" w:rsidRPr="00000000" w14:paraId="00000017">
      <w:pPr>
        <w:rPr>
          <w:rFonts w:ascii="Roboto" w:cs="Roboto" w:eastAsia="Roboto" w:hAnsi="Roboto"/>
          <w:color w:val="1e1e1e"/>
          <w:sz w:val="24"/>
          <w:szCs w:val="24"/>
          <w:shd w:fill="f5f5f5" w:val="clear"/>
        </w:rPr>
      </w:pPr>
      <w:r w:rsidDel="00000000" w:rsidR="00000000" w:rsidRPr="00000000">
        <w:rPr>
          <w:rFonts w:ascii="Roboto" w:cs="Roboto" w:eastAsia="Roboto" w:hAnsi="Roboto"/>
          <w:color w:val="1e1e1e"/>
          <w:sz w:val="24"/>
          <w:szCs w:val="24"/>
          <w:shd w:fill="f5f5f5" w:val="clear"/>
          <w:rtl w:val="0"/>
        </w:rPr>
        <w:t xml:space="preserve">For businesses that need to place multiple orders against a single quote, CPQ offers advanced order management (AOM).</w:t>
      </w:r>
    </w:p>
    <w:p w:rsidR="00000000" w:rsidDel="00000000" w:rsidP="00000000" w:rsidRDefault="00000000" w:rsidRPr="00000000" w14:paraId="00000018">
      <w:pPr>
        <w:rPr>
          <w:rFonts w:ascii="Roboto" w:cs="Roboto" w:eastAsia="Roboto" w:hAnsi="Roboto"/>
          <w:color w:val="1e1e1e"/>
          <w:sz w:val="24"/>
          <w:szCs w:val="24"/>
          <w:shd w:fill="f5f5f5" w:val="clear"/>
        </w:rPr>
      </w:pPr>
      <w:r w:rsidDel="00000000" w:rsidR="00000000" w:rsidRPr="00000000">
        <w:rPr>
          <w:rtl w:val="0"/>
        </w:rPr>
      </w:r>
    </w:p>
    <w:p w:rsidR="00000000" w:rsidDel="00000000" w:rsidP="00000000" w:rsidRDefault="00000000" w:rsidRPr="00000000" w14:paraId="00000019">
      <w:pPr>
        <w:rPr>
          <w:rFonts w:ascii="Roboto" w:cs="Roboto" w:eastAsia="Roboto" w:hAnsi="Roboto"/>
          <w:color w:val="1e1e1e"/>
          <w:sz w:val="24"/>
          <w:szCs w:val="24"/>
          <w:shd w:fill="f5f5f5" w:val="clear"/>
        </w:rPr>
      </w:pPr>
      <w:r w:rsidDel="00000000" w:rsidR="00000000" w:rsidRPr="00000000">
        <w:rPr>
          <w:rFonts w:ascii="Roboto" w:cs="Roboto" w:eastAsia="Roboto" w:hAnsi="Roboto"/>
          <w:color w:val="1e1e1e"/>
          <w:sz w:val="24"/>
          <w:szCs w:val="24"/>
          <w:shd w:fill="f5f5f5" w:val="clear"/>
          <w:rtl w:val="0"/>
        </w:rPr>
        <w:t xml:space="preserve">AOM means uote for multiple orders for a single quote</w:t>
      </w:r>
    </w:p>
    <w:p w:rsidR="00000000" w:rsidDel="00000000" w:rsidP="00000000" w:rsidRDefault="00000000" w:rsidRPr="00000000" w14:paraId="0000001A">
      <w:pPr>
        <w:rPr>
          <w:rFonts w:ascii="Roboto" w:cs="Roboto" w:eastAsia="Roboto" w:hAnsi="Roboto"/>
          <w:color w:val="1e1e1e"/>
          <w:sz w:val="24"/>
          <w:szCs w:val="24"/>
          <w:shd w:fill="f5f5f5" w:val="clear"/>
        </w:rPr>
      </w:pPr>
      <w:r w:rsidDel="00000000" w:rsidR="00000000" w:rsidRPr="00000000">
        <w:rPr>
          <w:rtl w:val="0"/>
        </w:rPr>
      </w:r>
    </w:p>
    <w:p w:rsidR="00000000" w:rsidDel="00000000" w:rsidP="00000000" w:rsidRDefault="00000000" w:rsidRPr="00000000" w14:paraId="0000001B">
      <w:pPr>
        <w:rPr>
          <w:rFonts w:ascii="Roboto" w:cs="Roboto" w:eastAsia="Roboto" w:hAnsi="Roboto"/>
          <w:b w:val="1"/>
          <w:color w:val="1e1e1e"/>
          <w:sz w:val="24"/>
          <w:szCs w:val="24"/>
          <w:shd w:fill="f5f5f5" w:val="clear"/>
        </w:rPr>
      </w:pPr>
      <w:r w:rsidDel="00000000" w:rsidR="00000000" w:rsidRPr="00000000">
        <w:rPr>
          <w:rFonts w:ascii="Roboto" w:cs="Roboto" w:eastAsia="Roboto" w:hAnsi="Roboto"/>
          <w:b w:val="1"/>
          <w:color w:val="1e1e1e"/>
          <w:sz w:val="24"/>
          <w:szCs w:val="24"/>
          <w:shd w:fill="f5f5f5" w:val="clear"/>
          <w:rtl w:val="0"/>
        </w:rPr>
        <w:t xml:space="preserve">Configure Bundles in CPQ</w:t>
      </w:r>
    </w:p>
    <w:p w:rsidR="00000000" w:rsidDel="00000000" w:rsidP="00000000" w:rsidRDefault="00000000" w:rsidRPr="00000000" w14:paraId="0000001C">
      <w:pPr>
        <w:rPr>
          <w:rFonts w:ascii="Roboto" w:cs="Roboto" w:eastAsia="Roboto" w:hAnsi="Roboto"/>
          <w:b w:val="1"/>
          <w:color w:val="1e1e1e"/>
          <w:sz w:val="24"/>
          <w:szCs w:val="24"/>
          <w:shd w:fill="f5f5f5" w:val="clear"/>
        </w:rPr>
      </w:pPr>
      <w:r w:rsidDel="00000000" w:rsidR="00000000" w:rsidRPr="00000000">
        <w:rPr>
          <w:rtl w:val="0"/>
        </w:rPr>
      </w:r>
    </w:p>
    <w:p w:rsidR="00000000" w:rsidDel="00000000" w:rsidP="00000000" w:rsidRDefault="00000000" w:rsidRPr="00000000" w14:paraId="0000001D">
      <w:pPr>
        <w:numPr>
          <w:ilvl w:val="0"/>
          <w:numId w:val="2"/>
        </w:numPr>
        <w:ind w:left="720" w:hanging="360"/>
        <w:rPr>
          <w:rFonts w:ascii="Roboto" w:cs="Roboto" w:eastAsia="Roboto" w:hAnsi="Roboto"/>
          <w:b w:val="1"/>
          <w:color w:val="1e1e1e"/>
          <w:sz w:val="24"/>
          <w:szCs w:val="24"/>
          <w:u w:val="none"/>
          <w:shd w:fill="f5f5f5" w:val="clear"/>
        </w:rPr>
      </w:pPr>
      <w:r w:rsidDel="00000000" w:rsidR="00000000" w:rsidRPr="00000000">
        <w:rPr>
          <w:rFonts w:ascii="Roboto" w:cs="Roboto" w:eastAsia="Roboto" w:hAnsi="Roboto"/>
          <w:b w:val="1"/>
          <w:color w:val="1e1e1e"/>
          <w:sz w:val="24"/>
          <w:szCs w:val="24"/>
          <w:shd w:fill="f5f5f5" w:val="clear"/>
          <w:rtl w:val="0"/>
        </w:rPr>
        <w:t xml:space="preserve">Add the quote line item for a quote record</w:t>
      </w:r>
    </w:p>
    <w:p w:rsidR="00000000" w:rsidDel="00000000" w:rsidP="00000000" w:rsidRDefault="00000000" w:rsidRPr="00000000" w14:paraId="0000001E">
      <w:pPr>
        <w:ind w:left="720" w:firstLine="0"/>
        <w:rPr>
          <w:rFonts w:ascii="Roboto" w:cs="Roboto" w:eastAsia="Roboto" w:hAnsi="Roboto"/>
          <w:b w:val="1"/>
          <w:color w:val="1e1e1e"/>
          <w:sz w:val="24"/>
          <w:szCs w:val="24"/>
          <w:shd w:fill="f5f5f5" w:val="clear"/>
        </w:rPr>
      </w:pPr>
      <w:r w:rsidDel="00000000" w:rsidR="00000000" w:rsidRPr="00000000">
        <w:rPr>
          <w:rtl w:val="0"/>
        </w:rPr>
      </w:r>
    </w:p>
    <w:p w:rsidR="00000000" w:rsidDel="00000000" w:rsidP="00000000" w:rsidRDefault="00000000" w:rsidRPr="00000000" w14:paraId="0000001F">
      <w:pPr>
        <w:ind w:left="720" w:firstLine="0"/>
        <w:rPr>
          <w:rFonts w:ascii="Roboto" w:cs="Roboto" w:eastAsia="Roboto" w:hAnsi="Roboto"/>
          <w:b w:val="1"/>
          <w:color w:val="1e1e1e"/>
          <w:sz w:val="24"/>
          <w:szCs w:val="24"/>
          <w:shd w:fill="f5f5f5" w:val="clea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7511234013134"/>
        <w:gridCol w:w="1459.1634980988592"/>
        <w:gridCol w:w="2536.5502938126515"/>
        <w:gridCol w:w="3924.535084687176"/>
        <w:tblGridChange w:id="0">
          <w:tblGrid>
            <w:gridCol w:w="1439.7511234013134"/>
            <w:gridCol w:w="1459.1634980988592"/>
            <w:gridCol w:w="2536.5502938126515"/>
            <w:gridCol w:w="3924.535084687176"/>
          </w:tblGrid>
        </w:tblGridChange>
      </w:tblGrid>
      <w:tr>
        <w:trPr>
          <w:cantSplit w:val="0"/>
          <w:trHeight w:val="1280" w:hRule="atLeast"/>
          <w:tblHeader w:val="0"/>
        </w:trPr>
        <w:tc>
          <w:tcPr>
            <w:tcBorders>
              <w:top w:color="e2e2e2" w:space="0" w:sz="4" w:val="single"/>
              <w:left w:color="e2e2e2" w:space="0" w:sz="4" w:val="single"/>
              <w:bottom w:color="e2e2e2" w:space="0" w:sz="22" w:val="single"/>
              <w:right w:color="e2e2e2"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Configuration Type</w:t>
            </w:r>
          </w:p>
        </w:tc>
        <w:tc>
          <w:tcPr>
            <w:tcBorders>
              <w:top w:color="e2e2e2" w:space="0" w:sz="4" w:val="single"/>
              <w:left w:color="000000" w:space="0" w:sz="0" w:val="nil"/>
              <w:bottom w:color="e2e2e2" w:space="0" w:sz="22" w:val="single"/>
              <w:right w:color="e2e2e2"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Configuration Event</w:t>
            </w:r>
          </w:p>
        </w:tc>
        <w:tc>
          <w:tcPr>
            <w:tcBorders>
              <w:top w:color="e2e2e2" w:space="0" w:sz="4" w:val="single"/>
              <w:left w:color="000000" w:space="0" w:sz="0" w:val="nil"/>
              <w:bottom w:color="e2e2e2" w:space="0" w:sz="22" w:val="single"/>
              <w:right w:color="e2e2e2"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Experience</w:t>
            </w:r>
          </w:p>
        </w:tc>
        <w:tc>
          <w:tcPr>
            <w:tcBorders>
              <w:top w:color="e2e2e2" w:space="0" w:sz="4" w:val="single"/>
              <w:left w:color="000000" w:space="0" w:sz="0" w:val="nil"/>
              <w:bottom w:color="e2e2e2" w:space="0" w:sz="22" w:val="single"/>
              <w:right w:color="e2e2e2"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Scenario</w:t>
            </w:r>
          </w:p>
        </w:tc>
      </w:tr>
      <w:tr>
        <w:trPr>
          <w:cantSplit w:val="0"/>
          <w:trHeight w:val="1550" w:hRule="atLeast"/>
          <w:tblHeader w:val="0"/>
        </w:trPr>
        <w:tc>
          <w:tcPr>
            <w:tcBorders>
              <w:top w:color="000000" w:space="0" w:sz="0" w:val="nil"/>
              <w:left w:color="dedede" w:space="0" w:sz="4" w:val="single"/>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Allowed</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Always</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Show configuration page immediately after selection, allow reps to reconfigure [1]</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Bundles that often need to be customized for each customer (group products can be configured)</w:t>
            </w:r>
          </w:p>
        </w:tc>
      </w:tr>
      <w:tr>
        <w:trPr>
          <w:cantSplit w:val="0"/>
          <w:trHeight w:val="1535" w:hRule="atLeast"/>
          <w:tblHeader w:val="0"/>
        </w:trPr>
        <w:tc>
          <w:tcPr>
            <w:tcBorders>
              <w:top w:color="000000" w:space="0" w:sz="0" w:val="nil"/>
              <w:left w:color="dedede" w:space="0" w:sz="4" w:val="single"/>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Allowed</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Edit</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Don’t show configuration page after selection, but allow reps to reconfigure [2]</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Bundles that only occasionally need customization</w:t>
              <w:br w:type="textWrapping"/>
              <w:t xml:space="preserve">(group products can be editable but not configured)</w:t>
            </w:r>
          </w:p>
          <w:p w:rsidR="00000000" w:rsidDel="00000000" w:rsidP="00000000" w:rsidRDefault="00000000" w:rsidRPr="00000000" w14:paraId="0000002C">
            <w:pPr>
              <w:ind w:left="720" w:firstLine="0"/>
              <w:rPr>
                <w:rFonts w:ascii="Roboto" w:cs="Roboto" w:eastAsia="Roboto" w:hAnsi="Roboto"/>
                <w:b w:val="1"/>
                <w:color w:val="1e1e1c"/>
                <w:sz w:val="16"/>
                <w:szCs w:val="16"/>
                <w:shd w:fill="f5f5f5" w:val="clear"/>
              </w:rPr>
            </w:pPr>
            <w:r w:rsidDel="00000000" w:rsidR="00000000" w:rsidRPr="00000000">
              <w:rPr>
                <w:rtl w:val="0"/>
              </w:rPr>
            </w:r>
          </w:p>
        </w:tc>
      </w:tr>
      <w:tr>
        <w:trPr>
          <w:cantSplit w:val="0"/>
          <w:trHeight w:val="965" w:hRule="atLeast"/>
          <w:tblHeader w:val="0"/>
        </w:trPr>
        <w:tc>
          <w:tcPr>
            <w:tcBorders>
              <w:top w:color="000000" w:space="0" w:sz="0" w:val="nil"/>
              <w:left w:color="dedede" w:space="0" w:sz="4" w:val="single"/>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Disabled</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n/a</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Never show configuration page [3]</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Bundles that are never customized</w:t>
            </w:r>
          </w:p>
        </w:tc>
      </w:tr>
      <w:tr>
        <w:trPr>
          <w:cantSplit w:val="0"/>
          <w:trHeight w:val="1535" w:hRule="atLeast"/>
          <w:tblHeader w:val="0"/>
        </w:trPr>
        <w:tc>
          <w:tcPr>
            <w:tcBorders>
              <w:top w:color="000000" w:space="0" w:sz="0" w:val="nil"/>
              <w:left w:color="dedede" w:space="0" w:sz="4" w:val="single"/>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Allowed</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Add</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Show configuration page only once [4]</w:t>
            </w:r>
          </w:p>
        </w:tc>
        <w:tc>
          <w:tcPr>
            <w:tcBorders>
              <w:top w:color="000000" w:space="0" w:sz="0" w:val="nil"/>
              <w:left w:color="000000" w:space="0" w:sz="0" w:val="nil"/>
              <w:bottom w:color="dedede" w:space="0" w:sz="4" w:val="single"/>
              <w:right w:color="dedede"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ind w:left="720" w:firstLine="0"/>
              <w:rPr>
                <w:rFonts w:ascii="Roboto" w:cs="Roboto" w:eastAsia="Roboto" w:hAnsi="Roboto"/>
                <w:b w:val="1"/>
                <w:color w:val="1e1e1c"/>
                <w:sz w:val="16"/>
                <w:szCs w:val="16"/>
                <w:shd w:fill="f5f5f5" w:val="clear"/>
              </w:rPr>
            </w:pPr>
            <w:r w:rsidDel="00000000" w:rsidR="00000000" w:rsidRPr="00000000">
              <w:rPr>
                <w:rFonts w:ascii="Roboto" w:cs="Roboto" w:eastAsia="Roboto" w:hAnsi="Roboto"/>
                <w:b w:val="1"/>
                <w:color w:val="1e1e1c"/>
                <w:sz w:val="16"/>
                <w:szCs w:val="16"/>
                <w:shd w:fill="f5f5f5" w:val="clear"/>
                <w:rtl w:val="0"/>
              </w:rPr>
              <w:t xml:space="preserve">Bundles that inform later decisions in the sales process, such as what configurations are allowed for the next bundle that’s added; this setting is rarely used</w:t>
            </w:r>
          </w:p>
        </w:tc>
      </w:tr>
    </w:tbl>
    <w:p w:rsidR="00000000" w:rsidDel="00000000" w:rsidP="00000000" w:rsidRDefault="00000000" w:rsidRPr="00000000" w14:paraId="00000035">
      <w:pPr>
        <w:ind w:left="720" w:firstLine="0"/>
        <w:rPr>
          <w:rFonts w:ascii="Roboto" w:cs="Roboto" w:eastAsia="Roboto" w:hAnsi="Roboto"/>
          <w:b w:val="1"/>
          <w:color w:val="1e1e1e"/>
          <w:sz w:val="16"/>
          <w:szCs w:val="16"/>
          <w:shd w:fill="f5f5f5" w:val="clear"/>
        </w:rPr>
      </w:pPr>
      <w:r w:rsidDel="00000000" w:rsidR="00000000" w:rsidRPr="00000000">
        <w:rPr>
          <w:rtl w:val="0"/>
        </w:rPr>
      </w:r>
    </w:p>
    <w:p w:rsidR="00000000" w:rsidDel="00000000" w:rsidP="00000000" w:rsidRDefault="00000000" w:rsidRPr="00000000" w14:paraId="00000036">
      <w:pPr>
        <w:ind w:left="720" w:firstLine="0"/>
        <w:rPr>
          <w:rFonts w:ascii="Roboto" w:cs="Roboto" w:eastAsia="Roboto" w:hAnsi="Roboto"/>
          <w:b w:val="1"/>
          <w:color w:val="1e1e1e"/>
          <w:sz w:val="24"/>
          <w:szCs w:val="24"/>
          <w:shd w:fill="f5f5f5" w:val="clea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Configuration type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Component  - batteries for torch light</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Accessory - 3 doors exactly 2 master keys, For Mobile back case</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Related product - For printer shows the paper bundle</w:t>
      </w:r>
    </w:p>
    <w:p w:rsidR="00000000" w:rsidDel="00000000" w:rsidP="00000000" w:rsidRDefault="00000000" w:rsidRPr="00000000" w14:paraId="0000003D">
      <w:pPr>
        <w:rPr/>
      </w:pPr>
      <w:r w:rsidDel="00000000" w:rsidR="00000000" w:rsidRPr="00000000">
        <w:rPr>
          <w:rtl w:val="0"/>
        </w:rPr>
        <w:t xml:space="preserve">Features, Options</w:t>
      </w:r>
    </w:p>
    <w:p w:rsidR="00000000" w:rsidDel="00000000" w:rsidP="00000000" w:rsidRDefault="00000000" w:rsidRPr="00000000" w14:paraId="0000003E">
      <w:pPr>
        <w:rPr>
          <w:rFonts w:ascii="Roboto" w:cs="Roboto" w:eastAsia="Roboto" w:hAnsi="Roboto"/>
          <w:color w:val="1e1e1e"/>
          <w:sz w:val="24"/>
          <w:szCs w:val="24"/>
          <w:shd w:fill="f5f5f5" w:val="clear"/>
        </w:rPr>
      </w:pPr>
      <w:r w:rsidDel="00000000" w:rsidR="00000000" w:rsidRPr="00000000">
        <w:rPr>
          <w:rtl w:val="0"/>
        </w:rPr>
        <w:t xml:space="preserve">Categories - </w:t>
      </w:r>
      <w:r w:rsidDel="00000000" w:rsidR="00000000" w:rsidRPr="00000000">
        <w:rPr>
          <w:rFonts w:ascii="Roboto" w:cs="Roboto" w:eastAsia="Roboto" w:hAnsi="Roboto"/>
          <w:color w:val="1e1e1e"/>
          <w:sz w:val="24"/>
          <w:szCs w:val="24"/>
          <w:shd w:fill="f5f5f5" w:val="clear"/>
          <w:rtl w:val="0"/>
        </w:rPr>
        <w:t xml:space="preserve">With the Category field on the feature, you can organize features into categories, with each category having its tab.</w:t>
      </w:r>
    </w:p>
    <w:p w:rsidR="00000000" w:rsidDel="00000000" w:rsidP="00000000" w:rsidRDefault="00000000" w:rsidRPr="00000000" w14:paraId="0000003F">
      <w:pPr>
        <w:rPr>
          <w:rFonts w:ascii="Roboto" w:cs="Roboto" w:eastAsia="Roboto" w:hAnsi="Roboto"/>
          <w:color w:val="1e1e1e"/>
          <w:sz w:val="24"/>
          <w:szCs w:val="24"/>
          <w:shd w:fill="f5f5f5" w:val="clear"/>
        </w:rPr>
      </w:pPr>
      <w:r w:rsidDel="00000000" w:rsidR="00000000" w:rsidRPr="00000000">
        <w:rPr>
          <w:rtl w:val="0"/>
        </w:rPr>
      </w:r>
    </w:p>
    <w:p w:rsidR="00000000" w:rsidDel="00000000" w:rsidP="00000000" w:rsidRDefault="00000000" w:rsidRPr="00000000" w14:paraId="00000040">
      <w:pPr>
        <w:rPr>
          <w:rFonts w:ascii="Roboto" w:cs="Roboto" w:eastAsia="Roboto" w:hAnsi="Roboto"/>
          <w:color w:val="1e1e1e"/>
          <w:sz w:val="24"/>
          <w:szCs w:val="24"/>
          <w:shd w:fill="f5f5f5" w:val="clear"/>
        </w:rPr>
      </w:pPr>
      <w:r w:rsidDel="00000000" w:rsidR="00000000" w:rsidRPr="00000000">
        <w:rPr>
          <w:rFonts w:ascii="Roboto" w:cs="Roboto" w:eastAsia="Roboto" w:hAnsi="Roboto"/>
          <w:color w:val="1e1e1e"/>
          <w:sz w:val="24"/>
          <w:szCs w:val="24"/>
          <w:shd w:fill="f5f5f5" w:val="clear"/>
          <w:rtl w:val="0"/>
        </w:rPr>
        <w:t xml:space="preserve">Widget, tab like that</w:t>
      </w:r>
    </w:p>
    <w:p w:rsidR="00000000" w:rsidDel="00000000" w:rsidP="00000000" w:rsidRDefault="00000000" w:rsidRPr="00000000" w14:paraId="00000041">
      <w:pPr>
        <w:rPr>
          <w:rFonts w:ascii="Roboto" w:cs="Roboto" w:eastAsia="Roboto" w:hAnsi="Roboto"/>
          <w:color w:val="1e1e1e"/>
          <w:sz w:val="24"/>
          <w:szCs w:val="24"/>
          <w:shd w:fill="f5f5f5" w:val="clear"/>
        </w:rPr>
      </w:pPr>
      <w:r w:rsidDel="00000000" w:rsidR="00000000" w:rsidRPr="00000000">
        <w:rPr>
          <w:rtl w:val="0"/>
        </w:rPr>
      </w:r>
    </w:p>
    <w:p w:rsidR="00000000" w:rsidDel="00000000" w:rsidP="00000000" w:rsidRDefault="00000000" w:rsidRPr="00000000" w14:paraId="00000042">
      <w:pPr>
        <w:rPr>
          <w:rFonts w:ascii="Roboto" w:cs="Roboto" w:eastAsia="Roboto" w:hAnsi="Roboto"/>
          <w:color w:val="1e1e1e"/>
          <w:sz w:val="24"/>
          <w:szCs w:val="24"/>
          <w:shd w:fill="f5f5f5" w:val="clear"/>
        </w:rPr>
      </w:pPr>
      <w:r w:rsidDel="00000000" w:rsidR="00000000" w:rsidRPr="00000000">
        <w:rPr>
          <w:rFonts w:ascii="Roboto" w:cs="Roboto" w:eastAsia="Roboto" w:hAnsi="Roboto"/>
          <w:color w:val="1e1e1e"/>
          <w:sz w:val="24"/>
          <w:szCs w:val="24"/>
          <w:shd w:fill="f5f5f5" w:val="clear"/>
          <w:rtl w:val="0"/>
        </w:rPr>
        <w:t xml:space="preserve">Configuration tab - on configure page we can see the filters like  size, bandwidth those </w:t>
        <w:br w:type="textWrapping"/>
        <w:t xml:space="preserve">Global attributes - on configure page, under product we can see the fields</w:t>
      </w:r>
    </w:p>
    <w:p w:rsidR="00000000" w:rsidDel="00000000" w:rsidP="00000000" w:rsidRDefault="00000000" w:rsidRPr="00000000" w14:paraId="00000043">
      <w:pPr>
        <w:rPr>
          <w:rFonts w:ascii="Roboto" w:cs="Roboto" w:eastAsia="Roboto" w:hAnsi="Roboto"/>
          <w:color w:val="1e1e1e"/>
          <w:sz w:val="24"/>
          <w:szCs w:val="24"/>
          <w:shd w:fill="f5f5f5" w:val="clear"/>
        </w:rPr>
      </w:pPr>
      <w:r w:rsidDel="00000000" w:rsidR="00000000" w:rsidRPr="00000000">
        <w:rPr>
          <w:rFonts w:ascii="Roboto" w:cs="Roboto" w:eastAsia="Roboto" w:hAnsi="Roboto"/>
          <w:b w:val="1"/>
          <w:color w:val="1e1e1e"/>
          <w:sz w:val="24"/>
          <w:szCs w:val="24"/>
          <w:shd w:fill="f5f5f5" w:val="clear"/>
          <w:rtl w:val="0"/>
        </w:rPr>
        <w:t xml:space="preserve">Configuration</w:t>
      </w:r>
      <w:r w:rsidDel="00000000" w:rsidR="00000000" w:rsidRPr="00000000">
        <w:rPr>
          <w:rFonts w:ascii="Roboto" w:cs="Roboto" w:eastAsia="Roboto" w:hAnsi="Roboto"/>
          <w:color w:val="1e1e1e"/>
          <w:sz w:val="24"/>
          <w:szCs w:val="24"/>
          <w:shd w:fill="f5f5f5" w:val="clear"/>
          <w:rtl w:val="0"/>
        </w:rPr>
        <w:t xml:space="preserve"> </w:t>
      </w:r>
      <w:r w:rsidDel="00000000" w:rsidR="00000000" w:rsidRPr="00000000">
        <w:rPr>
          <w:rFonts w:ascii="Roboto" w:cs="Roboto" w:eastAsia="Roboto" w:hAnsi="Roboto"/>
          <w:b w:val="1"/>
          <w:color w:val="1e1e1e"/>
          <w:sz w:val="24"/>
          <w:szCs w:val="24"/>
          <w:shd w:fill="f5f5f5" w:val="clear"/>
          <w:rtl w:val="0"/>
        </w:rPr>
        <w:t xml:space="preserve">attributes</w:t>
      </w:r>
      <w:r w:rsidDel="00000000" w:rsidR="00000000" w:rsidRPr="00000000">
        <w:rPr>
          <w:rFonts w:ascii="Roboto" w:cs="Roboto" w:eastAsia="Roboto" w:hAnsi="Roboto"/>
          <w:color w:val="1e1e1e"/>
          <w:sz w:val="24"/>
          <w:szCs w:val="24"/>
          <w:shd w:fill="f5f5f5" w:val="clear"/>
          <w:rtl w:val="0"/>
        </w:rPr>
        <w:t xml:space="preserve"> is present under the product related tab </w:t>
      </w:r>
    </w:p>
    <w:p w:rsidR="00000000" w:rsidDel="00000000" w:rsidP="00000000" w:rsidRDefault="00000000" w:rsidRPr="00000000" w14:paraId="00000044">
      <w:pPr>
        <w:rPr>
          <w:rFonts w:ascii="Roboto" w:cs="Roboto" w:eastAsia="Roboto" w:hAnsi="Roboto"/>
          <w:color w:val="1e1e1e"/>
          <w:sz w:val="24"/>
          <w:szCs w:val="24"/>
          <w:shd w:fill="f5f5f5" w:val="clea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5f5f5" w:val="clear"/>
    </w:tcPr>
  </w:style>
  <w:style w:type="table" w:styleId="Table2">
    <w:basedOn w:val="TableNormal"/>
    <w:tblPr>
      <w:tblStyleRowBandSize w:val="1"/>
      <w:tblStyleColBandSize w:val="1"/>
      <w:tblCellMar/>
    </w:tblPr>
    <w:tcPr>
      <w:shd w:fill="f5f5f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lesforce.com/in/sales/cpq/" TargetMode="External"/><Relationship Id="rId7" Type="http://schemas.openxmlformats.org/officeDocument/2006/relationships/hyperlink" Target="https://www.salesforce.com/in/sa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