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Business Analyst Report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QuantPulse — AI-Powered Algorithmic Trading Platform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Dadireddy Manideep Royal (Business Analyst)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QuantPulse — AI-Powered Algorithmic Trading Platform (FinTech MVP)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Requirements &amp; Analysis Report (BRD-style)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MVP — live demo available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</w:tr>
    </w:tbl>
    <w:p>
      <w:pPr>
        <w:pStyle w:val="Heading1"/>
        <w:spacing w:after="120" w:before="280"/>
      </w:pPr>
      <w:r>
        <w:t xml:space="preserve">1. Purpose of this Report</w:t>
      </w:r>
    </w:p>
    <w:p>
      <w:pPr>
        <w:spacing w:after="120"/>
      </w:pPr>
      <w:r>
        <w:t xml:space="preserve">This report documents the business analysis conducted for QuantPulse, from problem definition through requirements, stakeholder needs, business model design, and go-to-market planning. It reflects the Business Analyst work performed on the project: translating a market opportunity into a structured business case, a defined scope, and a set of testable requirements that guided the MVP build.</w:t>
      </w:r>
    </w:p>
    <w:p>
      <w:pPr>
        <w:pStyle w:val="Heading1"/>
        <w:spacing w:after="120" w:before="280"/>
      </w:pPr>
      <w:r>
        <w:t xml:space="preserve">2. Business Objectives &amp; Problem Statement</w:t>
      </w:r>
    </w:p>
    <w:p>
      <w:pPr>
        <w:spacing w:after="120"/>
      </w:pPr>
      <w:r>
        <w:t xml:space="preserve">Objective: bring institutional-grade quantitative trading tools to retail traders and emerging fund managers in India through a single connected workflow — login, broker connection, strategy selection, AI-explained signal, and one-click execution.</w:t>
      </w:r>
    </w:p>
    <w:p>
      <w:pPr>
        <w:spacing w:after="120"/>
      </w:pPr>
      <w:r>
        <w:t xml:space="preserve">Problem drivers identified during analysis: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Fragmented tooling — traders juggle charting, backtesting, execution, and “signal” tools separately.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explainability — most signal services provide calls with no reasoning, encouraging blind risk-taking.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Institutional gap — backtesting, alpha modeling, and risk frameworks are locked inside hedge funds or high-cost terminals.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Emotional, unsystematic trading — the majority of retail F&amp;O traders in India lose money, largely from ad hoc decision-making.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Untapped scale — a large and growing base of demat accounts, with very low adoption of any systematic strategy.</w:t>
      </w:r>
    </w:p>
    <w:p>
      <w:pPr>
        <w:pStyle w:val="Heading1"/>
        <w:spacing w:after="120" w:before="280"/>
      </w:pPr>
      <w:r>
        <w:t xml:space="preserve">3. Stakeholder Analysis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 / Requirement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 trader (primary user)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Explainable signals, low cost, broker-native execution, risk controls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Emerging fund manager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Institutional-grade tooling without hedge-fund cost; backtesting rigor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Broker (Zerodha)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API-based partner integration; incremental order flow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 (SEBI)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Transparency and compliance as algo-trading rules formalize for retail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/ Business owner</w:t>
            </w:r>
          </w:p>
        </w:tc>
        <w:tc>
          <w:tcPr>
            <w:tcW w:type="dxa" w:w="6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Viable unit economics, defensible product moat, phased GTM</w:t>
            </w:r>
          </w:p>
        </w:tc>
      </w:tr>
    </w:tbl>
    <w:p>
      <w:pPr>
        <w:pStyle w:val="Heading1"/>
        <w:spacing w:after="120" w:before="280"/>
      </w:pPr>
      <w:r>
        <w:t xml:space="preserve">4. As-Is vs To-Be Process Analysis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4000"/>
      </w:tblGrid>
      <w:tr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As-Is (Fragmented)</w:t>
            </w:r>
          </w:p>
        </w:tc>
        <w:tc>
          <w:tcPr>
            <w:tcW w:type="dxa" w:w="4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To-Be (QuantPulse)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Charting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TradingView (separate tool)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Integrated Market Watch module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Excel modeling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Integrated backtest on every signal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generation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Opaque Telegram/signal sellers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Explainable AI signal (technicals + ML alpha + GPT-4o reasoning)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control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Manual, discretionary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Engine-enforced per-user risk rules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broker app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One-click paper or live execution via Zerodha Kite Connect</w:t>
            </w:r>
          </w:p>
        </w:tc>
      </w:tr>
    </w:tbl>
    <w:p>
      <w:pPr>
        <w:pStyle w:val="Heading1"/>
        <w:spacing w:after="120" w:before="280"/>
      </w:pPr>
      <w:r>
        <w:t xml:space="preserve">5. Business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BR-1: Provide a single workflow from login to trade execution without switching tools.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BR-2: Every trade signal must include human-readable reasoning and a supporting backtest.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BR-3: Risk exposure must be enforced by the system, not left to user discretion.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BR-4: The platform must integrate natively with a leading Indian broker for real holdings and execution.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BR-5: Users must be able to validate strategies risk-free (paper trading) before going 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BR-6: The business model must support a low-friction free tier alongside monetizable paid tiers.</w:t>
      </w:r>
    </w:p>
    <w:p>
      <w:pPr>
        <w:pStyle w:val="Heading1"/>
        <w:spacing w:after="120" w:before="280"/>
      </w:pPr>
      <w:r>
        <w:t xml:space="preserve">6. Functional Requirements (mapped to platform modules)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portfolio value, day P&amp;L, active signals, and equity curve on login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 Watch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live quotes and candlestick charts for NSE tickers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Strategy Hub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10 prebuilt strategies with parameter tuning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on-demand signals combining technicals, ML alpha score, risk check, and backtest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GPT-4o generated reasoning per signal and a conversational market Q&amp;A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a virtual portfolio with BUY/SELL orders and reset capability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Auto-sync Zerodha holdings and positions with P&amp;L breakdown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per-user configuration of max position %, stop-loss, and max drawdown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 History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 a full audit log of orders and signals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7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broker connection and user profile</w:t>
            </w:r>
          </w:p>
        </w:tc>
      </w:tr>
    </w:tbl>
    <w:p>
      <w:pPr>
        <w:pStyle w:val="Heading1"/>
        <w:spacing w:after="120" w:before="280"/>
      </w:pPr>
      <w:r>
        <w:t xml:space="preserve">7. Market &amp; Competitive Analysis</w:t>
      </w:r>
    </w:p>
    <w:p>
      <w:pPr>
        <w:spacing w:after="120"/>
      </w:pPr>
      <w:r>
        <w:t xml:space="preserve">Market sizing (India-first): TAM of roughly 30M active traders at typical tooling spend (~₹18,000 Cr / $2.2B); SAM of ~3M systematic/F&amp;O-active traders (~₹1,800 Cr / $220M); a 3-year SOM target of 50,000 paying users (~₹30 Cr / $3.6M ARR). The India algo-trading market itself was estimated at ~$1.2B (2025), projected past $4B by 2030.</w:t>
      </w:r>
    </w:p>
    <w:p>
      <w:pPr>
        <w:pStyle w:val="Heading2"/>
        <w:spacing w:after="100" w:before="200"/>
      </w:pPr>
      <w:r>
        <w:t xml:space="preserve">Competitive landscape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7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QuantPulse Addresses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Streak (Zerodha)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Rule-builder only — no AI reasoning, no ML alpha, no explainability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Tradetron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Opaque strategy marketplace; complex UX; no integrated AI layer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AlgoTest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Backtest-focused; weak on live decisioning and portfolio integration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 and alerts only; no execution loop or risk enforcement for India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signal sellers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transparency, zero backtests, regulatory grey zone</w:t>
            </w:r>
          </w:p>
        </w:tc>
      </w:tr>
    </w:tbl>
    <w:p>
      <w:pPr>
        <w:pStyle w:val="Heading1"/>
        <w:spacing w:after="120" w:before="280"/>
      </w:pPr>
      <w:r>
        <w:t xml:space="preserve">8. Business Model &amp; Financial Viability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00"/>
      </w:tblGrid>
      <w:tr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9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 trading, 3 strategies, delayed data, 5 AI insights/day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₹999/mo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10 strategies, live broker sync, unlimited signals, full AI reasoning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₹2,499/mo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strategy builder, ML alpha tuning, priority execution, API access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B2B / White-label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Brokers and advisories embedding the signal engine (revenue share)</w:t>
            </w:r>
          </w:p>
        </w:tc>
      </w:tr>
    </w:tbl>
    <w:p>
      <w:pPr>
        <w:spacing w:after="120"/>
      </w:pPr>
      <w:r>
        <w:t xml:space="preserve">Target unit economics: CAC ~₹800 (content and community-led acquisition), LTV ~₹18,000 (18-month average retention at Pro), giving an LTV:CAC ratio in the range of 4x (conservative) to ~22x (target at scale).</w:t>
      </w:r>
    </w:p>
    <w:p>
      <w:pPr>
        <w:pStyle w:val="Heading1"/>
        <w:spacing w:after="120" w:before="280"/>
      </w:pPr>
      <w:r>
        <w:t xml:space="preserve">9. Risk Analysis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tightening on retail algo trading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for SEBI-aligned transparency; broker-registered execution path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Broker API dependency (single-broker risk)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 includes multi-broker support (Groww, Upstox, Angel)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over-reliance / user trust risk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signal ships with reasoning and a backtest, not a bare call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Competitive response from incumbents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Moat built on explainable-AI layer and data flywheel from signal outcomes</w:t>
            </w:r>
          </w:p>
        </w:tc>
      </w:tr>
    </w:tbl>
    <w:p>
      <w:pPr>
        <w:pStyle w:val="Heading1"/>
        <w:spacing w:after="120" w:before="280"/>
      </w:pPr>
      <w:r>
        <w:t xml:space="preserve">10.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 launch is India-first and single-broker (Zerodha) by design, not by technical limitation.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Free-tier data is intentionally delayed to protect the paid-tier value proposition.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environment for retail algo trading is assumed to continue formalizing rather than restricting access.</w:t>
      </w:r>
    </w:p>
    <w:p>
      <w:pPr>
        <w:pStyle w:val="Heading1"/>
        <w:spacing w:after="120" w:before="280"/>
      </w:pPr>
      <w:r>
        <w:t xml:space="preserve">11. Recommendations &amp;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2026: Move live order execution to general availability; add WebSocket real-time ticks and trade CSV export.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2026: Ship a drag-and-drop custom strategy builder and Telegram/email alerting.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2027: Launch the strategy marketplace, expand to multi-broker support, and ship a mobile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2027: Introduce advanced ML (LSTM/RL) models, options strategies, and a B2B API.</w:t>
      </w:r>
    </w:p>
    <w:p>
      <w:pPr>
        <w:pStyle w:val="Heading1"/>
        <w:spacing w:after="120" w:before="280"/>
      </w:pPr>
      <w:r>
        <w:t xml:space="preserve">12. Business Analyst Sign-off</w:t>
      </w:r>
    </w:p>
    <w:p>
      <w:pPr>
        <w:spacing w:after="120"/>
      </w:pPr>
      <w:r>
        <w:t xml:space="preserve">This report was compiled as the business analysis deliverable for the QuantPulse MVP — covering problem definition, stakeholder needs, requirements, market and competitive positioning, and business model validation — as the basis for the product and technical build.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2026-07-21T08:56:59.158Z</dcterms:created>
  <dcterms:modified xsi:type="dcterms:W3CDTF">2026-07-21T08:56:59.182Z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