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56"/>
          <w:szCs w:val="56"/>
        </w:rPr>
        <w:t xml:space="preserve">QuantPulse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AI-Powered Algorithmic Trading Platform</w:t>
      </w:r>
    </w:p>
    <w:p>
      <w:pPr>
        <w:spacing w:after="3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Complete Project &amp; Business Report (MVP)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20"/>
                <w:szCs w:val="20"/>
              </w:rPr>
              <w:t xml:space="preserve">Founder / Builder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Dadireddy Manideep Royal</w:t>
            </w:r>
          </w:p>
        </w:tc>
      </w:tr>
      <w:tr>
        <w:tc>
          <w:tcPr>
            <w:tcW w:type="dxa" w:w="30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Functional MVP (Live Demo Available)</w:t>
            </w:r>
          </w:p>
        </w:tc>
      </w:tr>
      <w:tr>
        <w:tc>
          <w:tcPr>
            <w:tcW w:type="dxa" w:w="30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FinTech · WealthTech · AI/ML</w:t>
            </w:r>
          </w:p>
        </w:tc>
      </w:tr>
      <w:tr>
        <w:tc>
          <w:tcPr>
            <w:tcW w:type="dxa" w:w="30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5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QuantPulse is an AI-powered algorithmic trading platform that brings institutional-grade quantitative trading tools — previously accessible only to hedge funds and prop desks — to retail traders and emerging fund managers in India.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platform delivers a single connected workflow: a trader logs in with Google, connects their Zerodha brokerage account, selects a stock and a strategy, and receives an AI-explained trade signal backed by technical analysis, machine-learning alpha scoring, risk validation, and an integrated backtest — then executes it in one click (paper or live).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MVP is fully built and tested: a React + FastAPI web application with 10 prebuilt quantitative strategies, GPT-4o powered trade reasoning, live market data, paper trading with P&amp;L tracking, and Zerodha Kite Connect integration.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2.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Reality Today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Fragmented tooling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Retail traders juggle 4–6 disconnected tools: TradingView for charts, Excel for backtests, broker apps for execution, Telegram groups for “signals”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explainability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Signal services are black boxes — traders get “BUY RELIANCE” with zero reasoning, leading to blind risk-taking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Institutional gap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Backtesting engines, alpha models, and risk frameworks exist only inside hedge funds or expensive terminals (Bloomberg: $24,000/yr)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Emotional trading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89% of retail F&amp;O traders in India lose money (SEBI, 2024) — largely due to unsystematic, emotion-driven decisions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India's retail boom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150M+ demat accounts (2025), but &lt;1% use any systematic strategy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Core insight: Retail traders don't lack data — they lack a decision system that connects data → strategy → risk → execution in one place, with reasoning they can trust.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3. The Solution — QuantPulse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One integrated pipeline, replacing the fragmented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Google Login → Connect Broker (Zerodha) → Portfolio Auto-Sync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→ Pick Ticker + Strategy → AI Signal Engine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→ (Technicals + ML Alpha + Risk Check + Backtest + GPT-4o Reasoning)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→ One-Click Paper/Live Execution → P&amp;L Tracking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What makes it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Explainable AI signals — every BUY/SELL/HOLD comes with GPT-4o natural-language reasoning: why the signal fired, what the risk is, what the backtest says.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backtesting — every signal is validated against historical performance before it's shown. No signal without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Risk-first design — per-user risk rules (max position size, stop-loss %, exposure limits) are enforced by the engine, not left to willpower.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Broker-native — direct Zerodha Kite Connect integration: real holdings, real positions, real execution (India's largest broker, 10M+ users).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Paper-to-live path — traders build confidence risk-free in paper mode, then flip to live with identical workflow.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4. Product — What's Built (MVP Feature Set)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4.1 Platform Modules (10 sections, all functional)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Portfolio value, day P&amp;L, active signals, market snapshot, equity curve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Market Watch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quotes + candlestick charts (TradingView Lightweight Charts), NSE tickers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Strategy Hub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prebuilt quant strategies with parameter tuning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On-demand signal generation: technicals + ML alpha + risk + backtest, all in one response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GPT-4o market analysis chat + per-signal AI explanations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Virtual ₹10,00,000 portfolio, BUY/SELL orders, position tracking, reset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Portfolio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Zerodha holdings &amp; positions auto-sync, P&amp;L breakdown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Per-user configurable rules: max position %, stop-loss, max drawdown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Trade History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audit log of orders and signals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Broker connection management, profile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4.2 The 10 Prebuilt Strategies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Momentum (MACD Crossover, RSI Mean-Reversion), Trend (EMA Golden Cross, Supertrend), Volatility (Bollinger Breakout, ATR Channel), Volume (VWAP Reversion, OBV Divergence), and hybrid ML-scored variants — each with an integrated backtest (Sharpe, max drawdown, win rate, total return).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4.3 AI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GPT-4o signal reasoning — converts raw quant output into trader-readable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ML alpha scoring — scikit-learn feature pipeline scoring signal strength on historical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market chat — conversational market Q&amp;A grounded in live data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4.4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Frontend:  React 19 · TailwindCSS · Zustand · TradingView Lightweight Charts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Backend:   FastAPI (Python) · async signal engine · 26 REST endpoints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Data:      MongoDB (users, orders, risk rules, sessions) · yfinance market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AI:        OpenAI GPT-4o · scikit-learn alpha models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Broker:    Zerodha Kite Connect API (holdings, positions, execution)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Auth:      Google OAuth · httpOnly secure session cookies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Quant Core: Proprietary Python engine — strategy, alpha_generator,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risk_management, backtest, portfolio optimizer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4.5 Validation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16/16 backend API tests passing (auth, market, strategies, signals, paper trading, risk, AI)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frontend E2E scenarios passing (login → signal → order → P&amp;L flow)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End-to-end demo-ready today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5.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India demat accounts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150M+ (2025), growing ~25% YoY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 retail traders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~30M monthly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India algo-trading market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~$1.2B (2025) → projected $4B+ by 2030 (CAGR ~26%)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Global algo-trading market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$21B (2025) → $43B by 2032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SEBI regulatory tailwind</w:t>
            </w:r>
          </w:p>
        </w:tc>
        <w:tc>
          <w:tcPr>
            <w:tcW w:type="dxa" w:w="6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2025 framework legalizing retail algo trading via registered brokers/APIs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TAM / SAM / SOM (India-first)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TAM: 30M active traders × ₹6,000/yr avg tooling spend ≈ ₹18,000 Cr ($2.2B)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SAM: 3M systematic/F&amp;O-active traders ≈ ₹1,800 Cr ($220M)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SOM (3 yr): 50,000 paying users ≈ ₹30 Cr ($3.6M) ARR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6. Business Model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Freemium SaaS + usage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9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₹0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Paper trading, 3 strategies, delayed data, 5 AI insights/day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₹999/mo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10 strategies, live broker sync, unlimited signals, full AI reasoning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Quant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₹2,499/mo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 strategy builder, ML alpha tuning, priority execution, API access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B2B / White-label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</w:t>
            </w:r>
          </w:p>
        </w:tc>
        <w:tc>
          <w:tcPr>
            <w:tcW w:type="dxa" w:w="59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Brokers &amp; advisories embedding the signal engine (revenue share)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Additional revenue levers: broker referral commissions (Zerodha partner program), strategy marketplace (creators publish strategies, 70/30 split), and premium data add-ons.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Unit economics (target at scale): CAC ~₹800 (content + community-led), LTV ~₹18,000 (18-mo avg retention at Pro) → LTV:CAC ≈ 22x potential, 4x conservative.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7.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7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QuantPulse Fills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Streak (Zerodha)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Rule-builder only — no AI reasoning, no ML alpha, no explainability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Tradetron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Marketplace of opaque strategies; complex UX; no integrated AI layer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AlgoTest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Backtest-focused; weak on live decisioning and portfolio integration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Charts + alerts, but no execution loop or risk enforcement in India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Telegram signal sellers</w:t>
            </w:r>
          </w:p>
        </w:tc>
        <w:tc>
          <w:tcPr>
            <w:tcW w:type="dxa" w:w="67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Zero transparency, zero backtests, regulatory grey zone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Moat being built: (1) explainable-AI signal layer (GPT-4o + proprietary quant engine), (2) data flywheel — every signal + outcome trains better alpha models, (3) broker-integrated workflow lock-in, (4) SEBI-aligned transparency as regulation tightens on unregistered signal sellers.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8. Go-To-Market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1 (0–6 mo): Community-led — finance YouTube/Twitter creators, trading Discord/Telegram communities, free paper-trading tier as the top of funnel. Target: 10,000 free users.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2 (6–18 mo): Convert with Pro tier; content engine of AI-explained “signal of the day”; Zerodha ecosystem listing. Target: 2,000 paying.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3 (18–36 mo): B2B white-label to regional brokers/advisories; strategy marketplace launch; multi-broker (Groww, Upstox, Angel).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9.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716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Now (MVP)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 strategies, AI signals, paper trading, Zerodha sync, risk engine — complete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Q3 2026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Live order execution GA, WebSocket real-time ticks, trade CSV export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Q4 2026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Drag-and-drop custom strategy builder, Telegram/email alerts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Q1 2027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Strategy marketplace, multi-broker, mobile app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Q2 2027</w:t>
            </w:r>
          </w:p>
        </w:tc>
        <w:tc>
          <w:tcPr>
            <w:tcW w:type="dxa" w:w="71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Advanced ML (LSTM/RL models), options strategies, B2B API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10.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Regulatory unlock: SEBI's 2025 retail-algo framework legitimizes exactly this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inflection: GPT-class models finally make quant output explainable to non-quants — the missing trust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Retail wave: India added more demat accounts in 3 years than in the previous 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Broker APIs matured: Kite Connect makes execution infrastructure a solved problem.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11. The Ask (Illustrative Pre-Seed)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Raising: ₹1.5–2 Cr ($180–240K) pre-seed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of funds: 50% engineering (2 hires: quant dev + full-stack), 25% growth/content, 15% data &amp; infra, 10% compliance/legal (SEBI RA registration path).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Milestones this buys: 10K users, 1K paying, live-execution GA, strategy marketplace beta → Series-Seed-ready metrics in 12 months.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12. Founder Note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MVP was designed, architected, and shipped end-to-end by a single builder — full-stack web app, quantitative engine, ML pipeline, AI integration, and broker connectivity — leveraging Generative AI as a force multiplier across research, architecture, coding, and problem-solving (skills formalized through the upGrad × Microsoft Generative AI Foundations Certificate Program). The speed of this build is the pitch: AI-native founders ship institutional-grade products at startup speed.</w:t>
      </w:r>
    </w:p>
    <w:p>
      <w:pPr>
        <w:spacing w:after="300"/>
      </w:pPr>
    </w:p>
    <w:p>
      <w:pPr>
        <w:pBdr>
          <w:top w:val="single" w:color="1F4E5F" w:sz="6" w:space="8"/>
        </w:pBdr>
        <w:spacing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1F4E5F"/>
          <w:sz w:val="22"/>
          <w:szCs w:val="22"/>
        </w:rPr>
        <w:t xml:space="preserve">QuantPulse — Institutional intelligence. Retail access.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db13598848e2ed08cd730da66e6c20f891b5f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2026-07-21T08:29:50.415Z</dcterms:created>
  <dcterms:modified xsi:type="dcterms:W3CDTF">2026-07-21T08:29:50.426Z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