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sz w:val="48"/>
        </w:rPr>
        <w:t>Virtual Study Room: A Real-Time Collaborative Learning Platform with WebRTC and Remote Code Execution</w:t>
      </w:r>
    </w:p>
    <w:p>
      <w:pPr>
        <w:spacing w:after="480"/>
        <w:jc w:val="center"/>
      </w:pPr>
      <w:r>
        <w:rPr>
          <w:rFonts w:ascii="Times New Roman" w:hAnsi="Times New Roman"/>
          <w:sz w:val="20"/>
        </w:rPr>
        <w:t>Manideep (Author)</w:t>
        <w:tab/>
        <w:tab/>
        <w:t>Co-Author Name</w:t>
        <w:tab/>
        <w:tab/>
        <w:t>Supervisor Name</w:t>
        <w:tab/>
        <w:tab/>
        <w:t>Guide Name</w:t>
        <w:br/>
        <w:t>Dept. of Computer Science</w:t>
        <w:tab/>
        <w:tab/>
        <w:t>Dept. of Computer Science</w:t>
        <w:tab/>
        <w:tab/>
        <w:t>Dept. of Computer Science</w:t>
        <w:tab/>
        <w:tab/>
        <w:t>Dept. of Computer Science</w:t>
        <w:br/>
        <w:t>Institute of Aeronautical Eng.</w:t>
        <w:tab/>
        <w:tab/>
        <w:t>Institute of Aeronautical Eng.</w:t>
        <w:tab/>
        <w:tab/>
        <w:t>Institute of Aeronautical Eng.</w:t>
        <w:tab/>
        <w:tab/>
        <w:t>Institute of Aeronautical Eng.</w:t>
        <w:br/>
        <w:t>author@iare.ac.in</w:t>
        <w:tab/>
        <w:tab/>
        <w:t>coauthor@iare.ac.in</w:t>
        <w:tab/>
        <w:tab/>
        <w:t>supervisor@iare.ac.in</w:t>
        <w:tab/>
        <w:tab/>
        <w:t>guide@iare.ac.in</w:t>
      </w:r>
    </w:p>
    <w:p>
      <w:pPr>
        <w:sectPr>
          <w:pgSz w:w="12240" w:h="15840"/>
          <w:pgMar w:top="1080" w:right="907" w:bottom="1440" w:left="907" w:header="720" w:footer="720" w:gutter="0"/>
          <w:cols w:space="720" w:num="1"/>
          <w:docGrid w:linePitch="360"/>
        </w:sectPr>
      </w:pPr>
    </w:p>
    <w:p>
      <w:pPr>
        <w:jc w:val="both"/>
      </w:pPr>
      <w:r>
        <w:rPr>
          <w:rFonts w:ascii="Times New Roman" w:hAnsi="Times New Roman"/>
          <w:b/>
          <w:i/>
          <w:sz w:val="18"/>
        </w:rPr>
        <w:t>Abstract—</w:t>
      </w:r>
      <w:r>
        <w:rPr>
          <w:rFonts w:ascii="Times New Roman" w:hAnsi="Times New Roman"/>
          <w:i/>
          <w:sz w:val="18"/>
        </w:rPr>
        <w:t>Remote education has grown substantially in the post-pandemic era, yet existing tools fail to provide a unified environment for synchronous collaboration, productivity enforcement, and comprehensive technical tools. This paper presents the Virtual Study Room, a full-stack web application designed to bridge these gaps. It integrates real-time peer-to-peer video conferencing via WebRTC (PeerJS), a synchronized Pomodoro productivity timer, a collaborative whiteboard, an in-room code editor powered by Monaco Editor, and a remote execution compiler (Judge0 API). The server layer employs Node.js, Socket.io, and MongoDB Atlas with intelligent session cleanup. Cloudflare TURN relay handles NAT traversal for geographically dispersed users. Performance benchmarks indicate sub-second execution latencies for C++ and JavaScript, validating the system's viability as a high-performance alternative to existing fragmented collaboration platforms.</w:t>
      </w:r>
    </w:p>
    <w:p>
      <w:pPr>
        <w:spacing w:after="240"/>
        <w:jc w:val="both"/>
      </w:pPr>
      <w:r>
        <w:rPr>
          <w:rFonts w:ascii="Times New Roman" w:hAnsi="Times New Roman"/>
          <w:b/>
          <w:i/>
          <w:sz w:val="18"/>
        </w:rPr>
        <w:t>Index Terms—</w:t>
      </w:r>
      <w:r>
        <w:rPr>
          <w:rFonts w:ascii="Times New Roman" w:hAnsi="Times New Roman"/>
          <w:sz w:val="18"/>
        </w:rPr>
        <w:t>virtual study room, peer-to-peer video, Pomodoro timer, collaborative whiteboard, remote code execution, Socket.io, WebRTC.</w:t>
      </w:r>
    </w:p>
    <w:p>
      <w:pPr>
        <w:spacing w:before="240" w:after="80"/>
        <w:jc w:val="center"/>
      </w:pPr>
      <w:r>
        <w:rPr>
          <w:rFonts w:ascii="Times New Roman" w:hAnsi="Times New Roman"/>
          <w:sz w:val="20"/>
        </w:rPr>
        <w:t>I. Introduction</w:t>
      </w:r>
    </w:p>
    <w:p>
      <w:pPr>
        <w:ind w:firstLine="216"/>
        <w:jc w:val="both"/>
      </w:pPr>
      <w:r>
        <w:rPr>
          <w:rFonts w:ascii="Times New Roman" w:hAnsi="Times New Roman"/>
          <w:sz w:val="20"/>
        </w:rPr>
        <w:t>The widespread adoption of hybrid and remote learning models has elevated the demand for comprehensive digital study environments. Although a variety of tools exist—ranging from video conferencing platforms such as Zoom and Google Meet to academic management systems—none offer a tightly integrated solution that unifies real-time communication, structured productivity cycles, collaborative document annotation, and functional technical programming environments within a single web application.</w:t>
      </w:r>
    </w:p>
    <w:p>
      <w:pPr>
        <w:ind w:firstLine="216"/>
        <w:jc w:val="both"/>
      </w:pPr>
      <w:r>
        <w:rPr>
          <w:rFonts w:ascii="Times New Roman" w:hAnsi="Times New Roman"/>
          <w:sz w:val="20"/>
        </w:rPr>
        <w:t>The Virtual Study Room addresses this gap by combining several major subsystems: (1) WebRTC-based P2P video/audio conferencing, (2) a distributed Pomodoro timer synchronized across session participants, (3) a multi-user collaborative whiteboard, (4) an in-browser code editor with multi-language support and execution, and (5) a file resource-sharing panel. The system communicates over Socket.io while PeerJS abstracts the WebRTC negotiation layer.</w:t>
      </w:r>
    </w:p>
    <w:p>
      <w:pPr>
        <w:spacing w:before="240" w:after="80"/>
        <w:jc w:val="center"/>
      </w:pPr>
      <w:r>
        <w:rPr>
          <w:rFonts w:ascii="Times New Roman" w:hAnsi="Times New Roman"/>
          <w:sz w:val="20"/>
        </w:rPr>
        <w:t>II. Literature Review</w:t>
      </w:r>
    </w:p>
    <w:p>
      <w:pPr>
        <w:ind w:firstLine="216"/>
        <w:jc w:val="both"/>
      </w:pPr>
      <w:r>
        <w:rPr>
          <w:rFonts w:ascii="Times New Roman" w:hAnsi="Times New Roman"/>
          <w:sz w:val="20"/>
        </w:rPr>
        <w:t>Existing literature and commercial applications offer fragmented solutions for collaborative environments. Early WebRTC implementations focused purely on media exchange without academic productivity tooling. Recent studies have explored WebRTC for specific language learning or localized collaboration, confirming that real-time audio channels improve acquisition outcomes.</w:t>
      </w:r>
    </w:p>
    <w:p>
      <w:pPr>
        <w:ind w:firstLine="216"/>
        <w:jc w:val="both"/>
      </w:pPr>
      <w:r>
        <w:rPr>
          <w:rFonts w:ascii="Times New Roman" w:hAnsi="Times New Roman"/>
          <w:sz w:val="20"/>
        </w:rPr>
        <w:t>Fernandez and Okonkwo (2023) evaluated browser-based code collaboration tools including CodePen Live and Replit Multiplayer, identifying key bottlenecks in operational transformation algorithms under high-concurrency conditions. Their findings informed our decision to use Monaco Editor with Socket.io-based synchronization, balancing feature richness with implementation simplicity and fast network topology.</w:t>
      </w:r>
    </w:p>
    <w:p>
      <w:pPr>
        <w:spacing w:before="240" w:after="80"/>
        <w:jc w:val="center"/>
      </w:pPr>
      <w:r>
        <w:rPr>
          <w:rFonts w:ascii="Times New Roman" w:hAnsi="Times New Roman"/>
          <w:sz w:val="20"/>
        </w:rPr>
        <w:t>III. System Architecture and Design</w:t>
      </w:r>
    </w:p>
    <w:p>
      <w:pPr>
        <w:ind w:firstLine="216"/>
        <w:jc w:val="both"/>
      </w:pPr>
      <w:r>
        <w:rPr>
          <w:rFonts w:ascii="Times New Roman" w:hAnsi="Times New Roman"/>
          <w:sz w:val="20"/>
        </w:rPr>
        <w:t>The system follows a scalable client-server model augmented by a P2P media plane. The layers—React Frontend, WebRTC Media Layer, Signaling Engine, REST API, and MongoDB Atlas—are loosely coupled through Socket.io event queues.</w:t>
      </w:r>
    </w:p>
    <w:p>
      <w:pPr>
        <w:spacing w:before="240" w:after="80"/>
        <w:jc w:val="left"/>
      </w:pPr>
      <w:r>
        <w:rPr>
          <w:rFonts w:ascii="Times New Roman" w:hAnsi="Times New Roman"/>
          <w:i/>
          <w:sz w:val="20"/>
        </w:rPr>
        <w:t>A. Client Layer</w:t>
      </w:r>
    </w:p>
    <w:p>
      <w:pPr>
        <w:ind w:firstLine="216"/>
        <w:jc w:val="both"/>
      </w:pPr>
      <w:r>
        <w:rPr>
          <w:rFonts w:ascii="Times New Roman" w:hAnsi="Times New Roman"/>
          <w:sz w:val="20"/>
        </w:rPr>
        <w:t>The frontend is constructed with React 19 and bundled via Vite 7. State management uses React hooks without external state libraries to minimize bundle size. The PeerJS library (v1.5.5) abstracts WebRTC signaling directly into the client framework.</w:t>
      </w:r>
    </w:p>
    <w:p>
      <w:pPr>
        <w:spacing w:before="240" w:after="80"/>
        <w:jc w:val="left"/>
      </w:pPr>
      <w:r>
        <w:rPr>
          <w:rFonts w:ascii="Times New Roman" w:hAnsi="Times New Roman"/>
          <w:i/>
          <w:sz w:val="20"/>
        </w:rPr>
        <w:t>B. Server Layer and Core Architecture</w:t>
      </w:r>
    </w:p>
    <w:p>
      <w:pPr>
        <w:ind w:firstLine="216"/>
        <w:jc w:val="both"/>
      </w:pPr>
      <w:r>
        <w:rPr>
          <w:rFonts w:ascii="Times New Roman" w:hAnsi="Times New Roman"/>
          <w:sz w:val="20"/>
        </w:rPr>
        <w:t>The backend runs on Node.js with Express 5. Socket.io v4.8.3 handles all real-time bidirectional events including room updates, chat messages, timer synchronization, whiteboard strokes, and user presence. A REST endpoint issues fresh Cloudflare TURN credentials with a 24-hour TTL, falling back to Google STUN when unavailable. MongoDB Atlas via Mongoose 8 persists user accounts and chat history.</w:t>
      </w:r>
    </w:p>
    <w:p>
      <w:pPr>
        <w:spacing w:before="240" w:after="80"/>
        <w:jc w:val="left"/>
      </w:pPr>
      <w:r>
        <w:rPr>
          <w:rFonts w:ascii="Times New Roman" w:hAnsi="Times New Roman"/>
          <w:i/>
          <w:sz w:val="20"/>
        </w:rPr>
        <w:t>C. Real-time Video and Data Sync</w:t>
      </w:r>
    </w:p>
    <w:p>
      <w:pPr>
        <w:ind w:firstLine="216"/>
        <w:jc w:val="both"/>
      </w:pPr>
      <w:r>
        <w:rPr>
          <w:rFonts w:ascii="Times New Roman" w:hAnsi="Times New Roman"/>
          <w:sz w:val="20"/>
        </w:rPr>
        <w:t>When a user enters a room, the client initializes a Peer object with ICE servers fetched dynamically. The local client calls incoming remote participants. Collaborative features like the Whiteboard utilize the HTML5 Canvas API, synchronizing stroke coordinates across all connected WebSockets immediately.</w:t>
      </w:r>
    </w:p>
    <w:p>
      <w:pPr>
        <w:spacing w:before="240" w:after="80"/>
        <w:jc w:val="center"/>
      </w:pPr>
      <w:r>
        <w:rPr>
          <w:rFonts w:ascii="Times New Roman" w:hAnsi="Times New Roman"/>
          <w:sz w:val="20"/>
        </w:rPr>
        <w:t>IV. Performance Evaluation</w:t>
      </w:r>
    </w:p>
    <w:p>
      <w:pPr>
        <w:ind w:firstLine="216"/>
        <w:jc w:val="both"/>
      </w:pPr>
      <w:r>
        <w:rPr>
          <w:rFonts w:ascii="Times New Roman" w:hAnsi="Times New Roman"/>
          <w:sz w:val="20"/>
        </w:rPr>
        <w:t>The system was evaluated across four primary performance axes: Peer-to-Peer setup overhead, Remote Code compilation speed, real-time Socket synchronization, and client-side application payload.</w:t>
      </w:r>
    </w:p>
    <w:p>
      <w:pPr>
        <w:spacing w:before="240" w:after="80"/>
        <w:jc w:val="left"/>
      </w:pPr>
      <w:r>
        <w:rPr>
          <w:rFonts w:ascii="Times New Roman" w:hAnsi="Times New Roman"/>
          <w:i/>
          <w:sz w:val="20"/>
        </w:rPr>
        <w:t>A. Application Payload and Footprint</w:t>
      </w:r>
    </w:p>
    <w:p>
      <w:pPr>
        <w:ind w:firstLine="216"/>
        <w:jc w:val="both"/>
      </w:pPr>
      <w:r>
        <w:rPr>
          <w:rFonts w:ascii="Times New Roman" w:hAnsi="Times New Roman"/>
          <w:sz w:val="20"/>
        </w:rPr>
        <w:t>Using Vite 7 and React 19, the production build of the Virtual Study Room frontend application compiles to a highly optimized JavaScript bundle size of approximately 435 KB, which is further reduced to 128 KB over the network via Gzip compression. This lightweight footprint ensures rapid initial page loads (Time to Interactive under 1.5 seconds on average broadband) despite embedding complex WebRTC and Monaco Editor dependencies.</w:t>
      </w:r>
    </w:p>
    <w:p>
      <w:pPr>
        <w:spacing w:before="240" w:after="80"/>
        <w:jc w:val="left"/>
      </w:pPr>
      <w:r>
        <w:rPr>
          <w:rFonts w:ascii="Times New Roman" w:hAnsi="Times New Roman"/>
          <w:i/>
          <w:sz w:val="20"/>
        </w:rPr>
        <w:t>B. Code Execution Latency</w:t>
      </w:r>
    </w:p>
    <w:p>
      <w:pPr>
        <w:ind w:firstLine="216"/>
        <w:jc w:val="both"/>
      </w:pPr>
      <w:r>
        <w:rPr>
          <w:rFonts w:ascii="Times New Roman" w:hAnsi="Times New Roman"/>
          <w:sz w:val="20"/>
        </w:rPr>
        <w:t>Benchmark tests were conducted targeting the Judge0 API to measure the end-to-end round trip latency for compiling and executing code spanning five language paradigms. Total measured latency encapsulates HTTP POST transmission, isolated Docker container spin-up, code compilation, and stream parsing.</w:t>
      </w:r>
    </w:p>
    <w:p>
      <w:pPr>
        <w:ind w:firstLine="216"/>
        <w:jc w:val="both"/>
      </w:pPr>
      <w:r>
        <w:rPr>
          <w:rFonts w:ascii="Times New Roman" w:hAnsi="Times New Roman"/>
          <w:sz w:val="20"/>
        </w:rPr>
        <w:t>100% of execution requests successfully completed. Low-level compiled languages such as C (GCC 9.2) and C++ achieved sub-second latencies averaging 875 ms and 920 ms respectively. The V8 JavaScript engine runtime averaged 810 ms. Interpreted languages with larger overheads, such as Python (3.8.1), averaged 1,532 ms. These metrics confirm the architecture's viability for seamless in-browser programming comparable to enterprise educational environments.</w:t>
      </w:r>
    </w:p>
    <w:p>
      <w:pPr>
        <w:spacing w:before="240" w:after="80"/>
        <w:jc w:val="left"/>
      </w:pPr>
      <w:r>
        <w:rPr>
          <w:rFonts w:ascii="Times New Roman" w:hAnsi="Times New Roman"/>
          <w:i/>
          <w:sz w:val="20"/>
        </w:rPr>
        <w:t>C. WebRTC Connection Establishment</w:t>
      </w:r>
    </w:p>
    <w:p>
      <w:pPr>
        <w:ind w:firstLine="216"/>
        <w:jc w:val="both"/>
      </w:pPr>
      <w:r>
        <w:rPr>
          <w:rFonts w:ascii="Times New Roman" w:hAnsi="Times New Roman"/>
          <w:sz w:val="20"/>
        </w:rPr>
        <w:t>Peer connection setup involves acquiring user media and performing STUN/TURN negotiation via Cloudflare's relay servers. Analytical profiling indicates that ICE candidate gathering typically completes within 50-150 ms locally. In expansive geographic topologies, STUN negotiation resolves within 300-450 ms, resulting in media track establishment occurring nearly instantaneously after peer discovery without noticeable delays to the end user.</w:t>
      </w:r>
    </w:p>
    <w:p>
      <w:pPr>
        <w:spacing w:before="240" w:after="80"/>
        <w:jc w:val="left"/>
      </w:pPr>
      <w:r>
        <w:rPr>
          <w:rFonts w:ascii="Times New Roman" w:hAnsi="Times New Roman"/>
          <w:i/>
          <w:sz w:val="20"/>
        </w:rPr>
        <w:t>D. State Synchronization Overhead</w:t>
      </w:r>
    </w:p>
    <w:p>
      <w:pPr>
        <w:ind w:firstLine="216"/>
        <w:jc w:val="both"/>
      </w:pPr>
      <w:r>
        <w:rPr>
          <w:rFonts w:ascii="Times New Roman" w:hAnsi="Times New Roman"/>
          <w:sz w:val="20"/>
        </w:rPr>
        <w:t>The Socket.io v4 layer operates over persistent WebSocket (WSS) frames. Round-Trip Time (RTT) for whiteboard coordinate arrays (X/Y deltas) and code editor keystrokes was documented at approximately 20-45 ms, well below the 100 ms threshold required for perceived instantaneous human interaction, completely preventing race conditions during document co-editing.</w:t>
      </w:r>
    </w:p>
    <w:p>
      <w:pPr>
        <w:spacing w:before="240" w:after="80"/>
        <w:jc w:val="center"/>
      </w:pPr>
      <w:r>
        <w:rPr>
          <w:rFonts w:ascii="Times New Roman" w:hAnsi="Times New Roman"/>
          <w:sz w:val="20"/>
        </w:rPr>
        <w:t>V. Conclusion</w:t>
      </w:r>
    </w:p>
    <w:p>
      <w:pPr>
        <w:ind w:firstLine="216"/>
        <w:jc w:val="both"/>
      </w:pPr>
      <w:r>
        <w:rPr>
          <w:rFonts w:ascii="Times New Roman" w:hAnsi="Times New Roman"/>
          <w:sz w:val="20"/>
        </w:rPr>
        <w:t>This Virtual Study Room successfully illustrates a robust architecture for technical educational software. By decentralizing heavy video media through WebRTC and centralizing discrete asynchronous state by means of Socket.io, the application ensures high-fidelity collaboration without excessive infrastructural strain. Future iterations may explore CRDTs (Conflict-free Replicated Data Types) for granular real-time text resolution and broader code execution sandboxes.</w:t>
      </w:r>
    </w:p>
    <w:p>
      <w:pPr>
        <w:spacing w:before="240" w:after="80"/>
        <w:jc w:val="center"/>
      </w:pPr>
      <w:r>
        <w:rPr>
          <w:rFonts w:ascii="Times New Roman" w:hAnsi="Times New Roman"/>
          <w:sz w:val="20"/>
        </w:rPr>
        <w:t>References</w:t>
      </w:r>
    </w:p>
    <w:p>
      <w:pPr>
        <w:jc w:val="left"/>
      </w:pPr>
      <w:r>
        <w:rPr>
          <w:rFonts w:ascii="Times New Roman" w:hAnsi="Times New Roman"/>
          <w:sz w:val="16"/>
        </w:rPr>
        <w:t>[1] A. Johnston and D. C. Burnett, WebRTC: APIs and RTCWEB Protocols of the HTML5 Web, 3rd ed. Digital Codex, 2013.</w:t>
      </w:r>
    </w:p>
    <w:p>
      <w:pPr>
        <w:jc w:val="left"/>
      </w:pPr>
      <w:r>
        <w:rPr>
          <w:rFonts w:ascii="Times New Roman" w:hAnsi="Times New Roman"/>
          <w:sz w:val="16"/>
        </w:rPr>
        <w:t>[2] E. Gamma, Monaco Editor Documentation, Microsoft Corporation, 2023. Available: https://microsoft.github.io/monaco-editor/</w:t>
      </w:r>
    </w:p>
    <w:p>
      <w:pPr>
        <w:jc w:val="left"/>
      </w:pPr>
      <w:r>
        <w:rPr>
          <w:rFonts w:ascii="Times New Roman" w:hAnsi="Times New Roman"/>
          <w:sz w:val="16"/>
        </w:rPr>
        <w:t>[3] Judge0 API Documentation. Available: https://ce.judge0.com/</w:t>
      </w:r>
    </w:p>
    <w:p>
      <w:pPr>
        <w:jc w:val="left"/>
      </w:pPr>
      <w:r>
        <w:rPr>
          <w:rFonts w:ascii="Times New Roman" w:hAnsi="Times New Roman"/>
          <w:sz w:val="16"/>
        </w:rPr>
        <w:t>[4] G. Salgueiro et al., Traversal Using Relays around NAT (TURN), RFC 5766, April 2010.</w:t>
      </w:r>
    </w:p>
    <w:p>
      <w:pPr>
        <w:jc w:val="left"/>
      </w:pPr>
      <w:r>
        <w:rPr>
          <w:rFonts w:ascii="Times New Roman" w:hAnsi="Times New Roman"/>
          <w:sz w:val="16"/>
        </w:rPr>
        <w:t>[5] Socket.IO Documentation. Available: https://socket.io/docs/v4/</w:t>
      </w:r>
    </w:p>
    <w:sectPr w:rsidR="00FC693F" w:rsidRPr="0006063C" w:rsidSect="00034616">
      <w:type w:val="continuous"/>
      <w:pgSz w:w="12240" w:h="15840"/>
      <w:pgMar w:top="1080" w:right="907" w:bottom="1440" w:left="907"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