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Calibri" w:cs="Calibri" w:eastAsia="Calibri" w:hAnsi="Calibri"/>
          <w:b/>
          <w:bCs/>
          <w:color w:val="5F6B7A"/>
          <w:sz w:val="22"/>
          <w:szCs w:val="22"/>
        </w:rPr>
        <w:t xml:space="preserve">GOVERNMENT OF THE NATIONAL CAPITAL TERRITORY</w:t>
      </w:r>
    </w:p>
    <w:p>
      <w:pPr>
        <w:spacing w:after="400"/>
        <w:jc w:val="center"/>
      </w:pPr>
      <w:r>
        <w:rPr>
          <w:rFonts w:ascii="Calibri" w:cs="Calibri" w:eastAsia="Calibri" w:hAnsi="Calibri"/>
          <w:b/>
          <w:bCs/>
          <w:color w:val="5F6B7A"/>
          <w:sz w:val="22"/>
          <w:szCs w:val="22"/>
        </w:rPr>
        <w:t xml:space="preserve">DIRECTORATE OF INFORMATION TECHNOLOGY</w:t>
      </w:r>
    </w:p>
    <w:p>
      <w:pPr>
        <w:spacing w:after="100"/>
        <w:jc w:val="center"/>
      </w:pPr>
      <w:r>
        <w:rPr>
          <w:rFonts w:ascii="Calibri" w:cs="Calibri" w:eastAsia="Calibri" w:hAnsi="Calibri"/>
          <w:b/>
          <w:bCs/>
          <w:color w:val="0B2340"/>
          <w:sz w:val="34"/>
          <w:szCs w:val="34"/>
        </w:rPr>
        <w:t xml:space="preserve">Integrated Financial Management System</w:t>
      </w:r>
    </w:p>
    <w:p>
      <w:pPr>
        <w:spacing w:after="320"/>
        <w:jc w:val="center"/>
      </w:pPr>
      <w:r>
        <w:rPr>
          <w:rFonts w:ascii="Calibri" w:cs="Calibri" w:eastAsia="Calibri" w:hAnsi="Calibri"/>
          <w:b/>
          <w:bCs/>
          <w:color w:val="1B4A83"/>
          <w:sz w:val="30"/>
          <w:szCs w:val="30"/>
        </w:rPr>
        <w:t xml:space="preserve">Revenue Collection &amp; Reconciliation Module</w:t>
      </w:r>
    </w:p>
    <w:p>
      <w:pPr>
        <w:spacing w:after="80"/>
        <w:jc w:val="center"/>
      </w:pPr>
      <w:r>
        <w:rPr>
          <w:rFonts w:ascii="Calibri" w:cs="Calibri" w:eastAsia="Calibri" w:hAnsi="Calibri"/>
          <w:b/>
          <w:bCs/>
          <w:color w:val="0F8878"/>
          <w:sz w:val="26"/>
          <w:szCs w:val="26"/>
        </w:rPr>
        <w:t xml:space="preserve">STANDARD OPERATING PROCEDURE</w:t>
      </w:r>
    </w:p>
    <w:p>
      <w:pPr>
        <w:spacing w:after="500"/>
        <w:jc w:val="center"/>
      </w:pPr>
      <w:r>
        <w:rPr>
          <w:rFonts w:ascii="Calibri" w:cs="Calibri" w:eastAsia="Calibri" w:hAnsi="Calibri"/>
          <w:color w:val="5F6B7A"/>
          <w:sz w:val="22"/>
          <w:szCs w:val="22"/>
        </w:rPr>
        <w:t xml:space="preserve">Role-wise user guide and demonstration script</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2100"/>
        <w:gridCol w:w="7260"/>
      </w:tblGrid>
      <w:tr>
        <w:trPr>
          <w:cantSplit/>
          <w:tblHeader/>
        </w:trPr>
        <w:tc>
          <w:tcPr>
            <w:tcW w:type="dxa" w:w="21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Item</w:t>
            </w:r>
          </w:p>
        </w:tc>
        <w:tc>
          <w:tcPr>
            <w:tcW w:type="dxa" w:w="72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Detail</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Application</w:t>
            </w:r>
          </w:p>
        </w:tc>
        <w:tc>
          <w:tcPr>
            <w:tcW w:type="dxa" w:w="7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ifms_revenue_reconciliation_prototype.html — single-file functional prototype</w:t>
            </w:r>
          </w:p>
        </w:tc>
      </w:tr>
      <w:tr>
        <w:trPr>
          <w:cantSplit/>
        </w:trPr>
        <w:tc>
          <w:tcPr>
            <w:tcW w:type="dxa" w:w="2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Scope</w:t>
            </w:r>
          </w:p>
        </w:tc>
        <w:tc>
          <w:tcPr>
            <w:tcW w:type="dxa" w:w="7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Revenue collection, portal / agency bank / RBI data upload, three-way reconciliation, exceptions, bank SLA and penal interest, refunds, devolution, receipt booking, reports and MIS</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Audience</w:t>
            </w:r>
          </w:p>
        </w:tc>
        <w:tc>
          <w:tcPr>
            <w:tcW w:type="dxa" w:w="7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System Administrator, Treasury Administration, PAO Maker, PAO Checker, DDO / Department User, Finance Department User, Bank Operations User, Auditor, Citizen</w:t>
            </w:r>
          </w:p>
        </w:tc>
      </w:tr>
      <w:tr>
        <w:trPr>
          <w:cantSplit/>
        </w:trPr>
        <w:tc>
          <w:tcPr>
            <w:tcW w:type="dxa" w:w="2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Purpose of this document</w:t>
            </w:r>
          </w:p>
        </w:tc>
        <w:tc>
          <w:tcPr>
            <w:tcW w:type="dxa" w:w="7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Step-by-step operating procedure for every role, three end-to-end worked examples, the full set of reconciliation outcomes, and a scene-by-scene script for recording a demonstration video</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Demo business date</w:t>
            </w:r>
          </w:p>
        </w:tc>
        <w:tc>
          <w:tcPr>
            <w:tcW w:type="dxa" w:w="7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15-Sep-2026 (fixed, so every demonstration produces identical results)</w:t>
            </w:r>
          </w:p>
        </w:tc>
      </w:tr>
      <w:tr>
        <w:trPr>
          <w:cantSplit/>
        </w:trPr>
        <w:tc>
          <w:tcPr>
            <w:tcW w:type="dxa" w:w="2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Financial year</w:t>
            </w:r>
          </w:p>
        </w:tc>
        <w:tc>
          <w:tcPr>
            <w:tcW w:type="dxa" w:w="7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2026-27</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Document version</w:t>
            </w:r>
          </w:p>
        </w:tc>
        <w:tc>
          <w:tcPr>
            <w:tcW w:type="dxa" w:w="7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1.0</w:t>
            </w:r>
          </w:p>
        </w:tc>
      </w:tr>
      <w:tr>
        <w:trPr>
          <w:cantSplit/>
        </w:trPr>
        <w:tc>
          <w:tcPr>
            <w:tcW w:type="dxa" w:w="2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Classification</w:t>
            </w:r>
          </w:p>
        </w:tc>
        <w:tc>
          <w:tcPr>
            <w:tcW w:type="dxa" w:w="7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For demonstration, requirements validation and UAT walkthrough</w:t>
            </w:r>
          </w:p>
        </w:tc>
      </w:tr>
    </w:tbl>
    <w:p>
      <w:r>
        <w:br w:type="page"/>
      </w:r>
    </w:p>
    <w:p>
      <w:pPr>
        <w:pBdr>
          <w:bottom w:val="single" w:color="1B4A83" w:sz="10" w:space="5"/>
        </w:pBdr>
        <w:spacing w:after="200" w:before="0"/>
      </w:pPr>
      <w:r>
        <w:rPr>
          <w:rFonts w:ascii="Calibri" w:cs="Calibri" w:eastAsia="Calibri" w:hAnsi="Calibri"/>
          <w:b/>
          <w:bCs/>
          <w:color w:val="0B2340"/>
          <w:sz w:val="30"/>
          <w:szCs w:val="30"/>
        </w:rPr>
        <w:t xml:space="preserve">Contents</w:t>
      </w:r>
    </w:p>
    <w:tbl>
      <w:tblPr>
        <w:tblW w:type="dxa" w:w="9360"/>
        <w:tblBorders>
          <w:top w:val="none"/>
          <w:left w:val="none"/>
          <w:bottom w:val="none"/>
          <w:right w:val="none"/>
          <w:insideH w:val="none"/>
          <w:insideV w:val="none"/>
        </w:tblBorders>
      </w:tblPr>
      <w:tblGrid>
        <w:gridCol w:w="8660"/>
        <w:gridCol w:w="700"/>
      </w:tblGrid>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 How to use this document</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1</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2. Getting started</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1</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2.1 Opening the application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1</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2.2 The five controls you will use constantly</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3. Role directory — who does what</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3</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3.1 Roles and simulated users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3.2 Screen access by role</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3.3 Action authority — the maker-checker matrix</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4</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4. The complete revenue cycle — one pass, end to end</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5</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4.1 The process in one picture</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4.2 Stage A — Start from a clean system</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6</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4.3 Stage B — Upload the departmental portal file</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6</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4.4 Stage C — Upload the agency bank scroll</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4.5 Stage D — Upload the RBI luggage file</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4.6 Stage E — Demonstrate row-level validation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4.7 Stage F — Checker approval</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8</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4.8 Stage G — Run the reconciliation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8</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4.9 Stage H — Review the outcomes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9</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4.10 Stage I — Book the reconciled receipts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9</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 Worked examples — collection through to reconciliation</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11</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5.1 Example 1 — a clean three-way match</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12</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5.2 Example 2 — one payment settled in two parts (One-to-Many)</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14</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5.3 Example 3 — an amount mismatch, from detection to closure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16</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5.4 Example 4 — Suspend: collected on the portal, never received</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19</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5.5 Example 5 — Duplicate: the bank credited the same receipt twice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20</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5.6 Example 6 — RAT: a credit nobody claims</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21</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5.7 Example 7 — Late remittance, penal interest, and the cheque basis</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22</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6. Every possibility the engine can produce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24</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6.1 The eleven reconciliation statuses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24</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6.2 The eight reconciliation rules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24</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6.3 The fourteen exception categories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25</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6.4 The seventeen demonstration cases at a glance</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25</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7. PAO Maker — daily operating procedure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27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7.1 Start of day</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7.2 Bringing in source data</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7.3 Running the reconciliation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28</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7.4 Working the exception queue</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28</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7.5 Penal interest and accounting</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29</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8. PAO Checker — daily operating procedure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30</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8.1 Approving an upload batch</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30</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8.2 Approving a reconciliation override</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31</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8.3 The remaining queues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31</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9. DDO / Department User — operating procedure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32</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9.1 Departmental validation of collections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32</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9.2 Capturing a manual collection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32</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9.3 Originating refund and devolution cases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33</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10. Bank Operations User — operating procedure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34</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11. Finance Department User and Treasury Administration</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35</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11.1 Finance Department User</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35</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11.2 Treasury Administration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35</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12. Auditor and Citizen</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37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12.1 Auditor / Read-only user</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12.2 Four audit questions the system can answer immediately</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37</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12.3 Citizen / Payer view</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37</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13. Module procedures in detail</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39</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13.1 Refund Management</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39</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13.2 Revenue Devolution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42</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13.3 Reports &amp; MIS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44</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13.4 Masters &amp; Configuration</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46</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13.5 Audit Trail</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47</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14. The Demo Test Suite</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48</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14.1 What the thirty-eight tests cover</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48</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15. Demonstration video — scene-by-scene script</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50</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15.1 Before you record</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50</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15.2 Full walkthrough — fourteen scenes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50</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15.3 Six-minute executive cut</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52</w:t>
            </w:r>
          </w:p>
        </w:tc>
      </w:tr>
      <w:tr>
        <w:tc>
          <w:tcPr>
            <w:tcW w:type="dxa" w:w="8660"/>
            <w:tcBorders>
              <w:top w:val="none" w:color="FFFFFF" w:sz="0"/>
              <w:left w:val="none" w:color="FFFFFF" w:sz="0"/>
              <w:bottom w:val="none" w:color="FFFFFF" w:sz="0"/>
              <w:right w:val="none" w:color="FFFFFF" w:sz="0"/>
            </w:tcBorders>
            <w:tcMar>
              <w:top w:type="dxa" w:w="80"/>
              <w:left w:type="dxa" w:w="0"/>
              <w:bottom w:type="dxa" w:w="20"/>
              <w:right w:type="dxa" w:w="60"/>
            </w:tcMar>
          </w:tcPr>
          <w:p>
            <w:pPr>
              <w:spacing w:after="0" w:line="240"/>
              <w:jc w:val="left"/>
            </w:pPr>
            <w:r>
              <w:rPr>
                <w:rFonts w:ascii="Calibri" w:cs="Calibri" w:eastAsia="Calibri" w:hAnsi="Calibri"/>
                <w:b/>
                <w:bCs/>
                <w:color w:val="0B2340"/>
                <w:sz w:val="20"/>
                <w:szCs w:val="20"/>
              </w:rPr>
              <w:t xml:space="preserve">16. Annexures</w:t>
            </w:r>
          </w:p>
        </w:tc>
        <w:tc>
          <w:tcPr>
            <w:tcW w:type="dxa" w:w="700"/>
            <w:tcBorders>
              <w:top w:val="none" w:color="FFFFFF" w:sz="0"/>
              <w:left w:val="none" w:color="FFFFFF" w:sz="0"/>
              <w:bottom w:val="none" w:color="FFFFFF" w:sz="0"/>
              <w:right w:val="none" w:color="FFFFFF" w:sz="0"/>
            </w:tcBorders>
            <w:tcMar>
              <w:top w:type="dxa" w:w="80"/>
              <w:left w:type="dxa" w:w="0"/>
              <w:bottom w:type="dxa" w:w="20"/>
              <w:right w:type="dxa" w:w="0"/>
            </w:tcMar>
          </w:tcPr>
          <w:p>
            <w:pPr>
              <w:spacing w:after="0" w:line="240"/>
              <w:jc w:val="right"/>
            </w:pPr>
            <w:r>
              <w:rPr>
                <w:rFonts w:ascii="Calibri" w:cs="Calibri" w:eastAsia="Calibri" w:hAnsi="Calibri"/>
                <w:b/>
                <w:bCs/>
                <w:color w:val="0B2340"/>
                <w:sz w:val="20"/>
                <w:szCs w:val="20"/>
              </w:rPr>
              <w:t xml:space="preserve">53</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16.1 Annexure A — Terminology</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53</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16.2 Annexure B — Included sample files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53</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16.3 Annexure C — Troubleshooting</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54</w:t>
            </w:r>
          </w:p>
        </w:tc>
      </w:tr>
      <w:tr>
        <w:tc>
          <w:tcPr>
            <w:tcW w:type="dxa" w:w="8660"/>
            <w:tcBorders>
              <w:top w:val="none" w:color="FFFFFF" w:sz="0"/>
              <w:left w:val="none" w:color="FFFFFF" w:sz="0"/>
              <w:bottom w:val="none" w:color="FFFFFF" w:sz="0"/>
              <w:right w:val="none" w:color="FFFFFF" w:sz="0"/>
            </w:tcBorders>
            <w:tcMar>
              <w:top w:type="dxa" w:w="20"/>
              <w:left w:type="dxa" w:w="280"/>
              <w:bottom w:type="dxa" w:w="20"/>
              <w:right w:type="dxa" w:w="60"/>
            </w:tcMar>
          </w:tcPr>
          <w:p>
            <w:pPr>
              <w:spacing w:after="0" w:line="240"/>
              <w:jc w:val="left"/>
            </w:pPr>
            <w:r>
              <w:rPr>
                <w:rFonts w:ascii="Calibri" w:cs="Calibri" w:eastAsia="Calibri" w:hAnsi="Calibri"/>
                <w:b w:val="false"/>
                <w:bCs w:val="false"/>
                <w:color w:val="465361"/>
                <w:sz w:val="18"/>
                <w:szCs w:val="18"/>
              </w:rPr>
              <w:t xml:space="preserve">16.4 Annexure D — Prototype limitations</w:t>
            </w:r>
          </w:p>
        </w:tc>
        <w:tc>
          <w:tcPr>
            <w:tcW w:type="dxa" w:w="7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40"/>
              <w:jc w:val="right"/>
            </w:pPr>
            <w:r>
              <w:rPr>
                <w:rFonts w:ascii="Calibri" w:cs="Calibri" w:eastAsia="Calibri" w:hAnsi="Calibri"/>
                <w:b w:val="false"/>
                <w:bCs w:val="false"/>
                <w:color w:val="465361"/>
                <w:sz w:val="18"/>
                <w:szCs w:val="18"/>
              </w:rPr>
              <w:t xml:space="preserve">54</w:t>
            </w:r>
          </w:p>
        </w:tc>
      </w:tr>
    </w:tbl>
    <w:p>
      <w:pPr>
        <w:sectPr>
          <w:headerReference w:type="default" r:id="rId7"/>
          <w:footerReference w:type="default" r:id="rId8"/>
          <w:pgSz w:w="12240" w:h="15840" w:orient="portrait"/>
          <w:pgMar w:top="1080" w:right="1440" w:bottom="1080" w:left="1440" w:header="560" w:footer="560" w:gutter="0"/>
          <w:pgNumType/>
          <w:docGrid w:linePitch="360"/>
        </w:sectPr>
      </w:pPr>
    </w:p>
    <w:p>
      <w:pPr>
        <w:pStyle w:val="Heading1"/>
        <w:pBdr>
          <w:bottom w:val="single" w:color="1B4A83" w:sz="10" w:space="5"/>
        </w:pBdr>
        <w:spacing w:after="160" w:before="340"/>
      </w:pPr>
      <w:r>
        <w:rPr>
          <w:rFonts w:ascii="Calibri" w:cs="Calibri" w:eastAsia="Calibri" w:hAnsi="Calibri"/>
          <w:b/>
          <w:bCs/>
          <w:color w:val="0B2340"/>
          <w:sz w:val="30"/>
          <w:szCs w:val="30"/>
        </w:rPr>
        <w:t xml:space="preserve">1. How to use this document</w:t>
      </w:r>
    </w:p>
    <w:p>
      <w:pPr>
        <w:spacing w:after="120" w:before="0" w:line="260"/>
        <w:jc w:val="left"/>
      </w:pPr>
      <w:r>
        <w:rPr>
          <w:rFonts w:ascii="Calibri" w:cs="Calibri" w:eastAsia="Calibri" w:hAnsi="Calibri"/>
          <w:b w:val="false"/>
          <w:bCs w:val="false"/>
          <w:i w:val="false"/>
          <w:iCs w:val="false"/>
          <w:color w:val="1F2730"/>
          <w:sz w:val="20"/>
          <w:szCs w:val="20"/>
        </w:rPr>
        <w:t xml:space="preserve">This SOP is written so that it can be followed in three different ways.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3200"/>
        <w:gridCol w:w="42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If you are…</w:t>
            </w:r>
          </w:p>
        </w:tc>
        <w:tc>
          <w:tcPr>
            <w:tcW w:type="dxa" w:w="32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Read…</w:t>
            </w:r>
          </w:p>
        </w:tc>
        <w:tc>
          <w:tcPr>
            <w:tcW w:type="dxa" w:w="42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Why</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A user being trained</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Sections 2, 3 and 4, then the section for your own role (Sections 7 to 12)</w:t>
            </w:r>
          </w:p>
        </w:tc>
        <w:tc>
          <w:tcPr>
            <w:tcW w:type="dxa" w:w="4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Section 4 shows the complete revenue cycle once; your role section then gives the detail you personally need.</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Recording a demonstration video</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Section 5 (worked examples) and Section 15 (shot list)</w:t>
            </w:r>
          </w:p>
        </w:tc>
        <w:tc>
          <w:tcPr>
            <w:tcW w:type="dxa" w:w="4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Section 15 gives scene numbers, durations, exact clicks and narration text. Section 5 supplies the commentary for each outcome.</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Validating requirements or running UAT</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Sections 5 and 6, then Section 14</w:t>
            </w:r>
          </w:p>
        </w:tc>
        <w:tc>
          <w:tcPr>
            <w:tcW w:type="dxa" w:w="4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Section 6 lists every reconciliation possibility with its trigger condition. Section 14 is the automated test suite that proves them. Section 13 covers the refund, devolution, reporting, masters and audit procedures in full.</w:t>
            </w:r>
          </w:p>
        </w:tc>
      </w:tr>
    </w:tbl>
    <w:p>
      <w:pPr>
        <w:spacing w:after="120" w:before="0" w:line="260"/>
        <w:jc w:val="left"/>
      </w:pPr>
      <w:r>
        <w:rPr>
          <w:rFonts w:ascii="Calibri" w:cs="Calibri" w:eastAsia="Calibri" w:hAnsi="Calibri"/>
          <w:b w:val="false"/>
          <w:bCs w:val="false"/>
          <w:i w:val="false"/>
          <w:iCs w:val="false"/>
          <w:color w:val="1F2730"/>
          <w:sz w:val="20"/>
          <w:szCs w:val="20"/>
        </w:rPr>
        <w:t xml:space="preserve">Throughout the document:</w:t>
      </w:r>
    </w:p>
    <w:p>
      <w:pPr>
        <w:pStyle w:val="ListParagraph"/>
        <w:numPr>
          <w:ilvl w:val="0"/>
          <w:numId w:val="2"/>
        </w:numPr>
        <w:spacing w:after="60" w:line="250"/>
      </w:pPr>
      <w:r>
        <w:rPr>
          <w:rFonts w:ascii="Calibri" w:cs="Calibri" w:eastAsia="Calibri" w:hAnsi="Calibri"/>
          <w:b/>
          <w:bCs/>
          <w:i w:val="false"/>
          <w:iCs w:val="false"/>
          <w:color w:val="1F2730"/>
          <w:sz w:val="20"/>
          <w:szCs w:val="20"/>
        </w:rPr>
        <w:t xml:space="preserve">Bold text</w:t>
      </w:r>
      <w:r>
        <w:rPr>
          <w:rFonts w:ascii="Calibri" w:cs="Calibri" w:eastAsia="Calibri" w:hAnsi="Calibri"/>
          <w:b w:val="false"/>
          <w:bCs w:val="false"/>
          <w:i w:val="false"/>
          <w:iCs w:val="false"/>
          <w:color w:val="1F2730"/>
          <w:sz w:val="20"/>
          <w:szCs w:val="20"/>
        </w:rPr>
        <w:t xml:space="preserve"> is exactly what appears on a button, tab or menu item in the application. Click what is written.</w:t>
      </w:r>
    </w:p>
    <w:p>
      <w:pPr>
        <w:pStyle w:val="ListParagraph"/>
        <w:numPr>
          <w:ilvl w:val="0"/>
          <w:numId w:val="2"/>
        </w:numPr>
        <w:spacing w:after="60" w:line="250"/>
      </w:pPr>
      <w:r>
        <w:rPr>
          <w:rFonts w:ascii="Consolas" w:cs="Consolas" w:eastAsia="Consolas" w:hAnsi="Consolas"/>
          <w:b w:val="false"/>
          <w:bCs w:val="false"/>
          <w:i w:val="false"/>
          <w:iCs w:val="false"/>
          <w:color w:val="1F2730"/>
          <w:sz w:val="20"/>
          <w:szCs w:val="20"/>
        </w:rPr>
        <w:t xml:space="preserve">Fixed-width text</w:t>
      </w:r>
      <w:r>
        <w:rPr>
          <w:rFonts w:ascii="Calibri" w:cs="Calibri" w:eastAsia="Calibri" w:hAnsi="Calibri"/>
          <w:b w:val="false"/>
          <w:bCs w:val="false"/>
          <w:i w:val="false"/>
          <w:iCs w:val="false"/>
          <w:color w:val="1F2730"/>
          <w:sz w:val="20"/>
          <w:szCs w:val="20"/>
        </w:rPr>
        <w:t xml:space="preserve"> is data — a challan number, a file name or a field value.</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Every procedure is written as a numbered step table with four columns: the step number, the role that must be active, the action to perform, and the result you should see. If the result does not match, stop and check the active role in the header.</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Amounts are shown in Indian format with the rupee symbol. Dates are shown as DD-MMM-YYYY.</w:t>
      </w: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The role switcher is the single most important control</w:t>
            </w:r>
          </w:p>
          <w:p>
            <w:pPr>
              <w:spacing w:after="40" w:line="250"/>
            </w:pPr>
            <w:r>
              <w:rPr>
                <w:rFonts w:ascii="Calibri" w:cs="Calibri" w:eastAsia="Calibri" w:hAnsi="Calibri"/>
                <w:b w:val="false"/>
                <w:bCs w:val="false"/>
                <w:i w:val="false"/>
                <w:iCs w:val="false"/>
                <w:color w:val="1F2730"/>
                <w:sz w:val="19"/>
                <w:szCs w:val="19"/>
              </w:rPr>
              <w:t xml:space="preserve">This prototype performs no authentication. The dropdown in the top header is the role switcher. Almost every "nothing happens when I click" question is answered by checking which role is selected. A restricted menu item shows a padlock; clicking it tells you which roles may open that screen.</w:t>
            </w:r>
          </w:p>
        </w:tc>
      </w:tr>
    </w:tbl>
    <w:p>
      <w:pPr>
        <w:pStyle w:val="Heading1"/>
        <w:pBdr>
          <w:bottom w:val="single" w:color="1B4A83" w:sz="10" w:space="5"/>
        </w:pBdr>
        <w:spacing w:after="160" w:before="340"/>
      </w:pPr>
      <w:r>
        <w:rPr>
          <w:rFonts w:ascii="Calibri" w:cs="Calibri" w:eastAsia="Calibri" w:hAnsi="Calibri"/>
          <w:b/>
          <w:bCs/>
          <w:color w:val="0B2340"/>
          <w:sz w:val="30"/>
          <w:szCs w:val="30"/>
        </w:rPr>
        <w:t xml:space="preserve">2. Getting started</w:t>
      </w:r>
    </w:p>
    <w:p>
      <w:pPr>
        <w:pStyle w:val="Heading2"/>
        <w:spacing w:after="110" w:before="260"/>
      </w:pPr>
      <w:r>
        <w:rPr>
          <w:rFonts w:ascii="Calibri" w:cs="Calibri" w:eastAsia="Calibri" w:hAnsi="Calibri"/>
          <w:b/>
          <w:bCs/>
          <w:color w:val="1B4A83"/>
          <w:sz w:val="24"/>
          <w:szCs w:val="24"/>
        </w:rPr>
        <w:t xml:space="preserve">2.1 Opening the application</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Copy the file ifms_revenue_reconciliation_prototype.html to the demonstration machine.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No installation, server, database or internet connection is required.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Double-click the file, or open it from a browser using File → Open.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application opens in the browser at full width. Use 1366 × 768 or larger.</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Wait about one second.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demo datasets load, are auto-approved and reconciled. The Dashboard appears already populated with 12 KPI cards and five charts.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Look at the header.</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You will see the financial year 2026-27, the demo business date 15-Sep-2026, the role switcher (defaulting to PAO Maker), a notification bell and the Quick Actions button.</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Why the application already contains data</w:t>
            </w:r>
          </w:p>
          <w:p>
            <w:pPr>
              <w:spacing w:after="40" w:line="250"/>
            </w:pPr>
            <w:r>
              <w:rPr>
                <w:rFonts w:ascii="Calibri" w:cs="Calibri" w:eastAsia="Calibri" w:hAnsi="Calibri"/>
                <w:b w:val="false"/>
                <w:bCs w:val="false"/>
                <w:i w:val="false"/>
                <w:iCs w:val="false"/>
                <w:color w:val="1F2730"/>
                <w:sz w:val="19"/>
                <w:szCs w:val="19"/>
              </w:rPr>
              <w:t xml:space="preserve">For demonstration convenience the three included source files are loaded, approved and reconciled on first open, so the Dashboard is never empty. If no approved upload batch existed, the built-in demo data would still be treated as approved. You can discard everything at any time with Reset Demo Data and rebuild it manually — that is exactly what Section 4 does.</w:t>
            </w:r>
          </w:p>
        </w:tc>
      </w:tr>
    </w:tbl>
    <w:p>
      <w:pPr>
        <w:pStyle w:val="Heading2"/>
        <w:spacing w:after="110" w:before="260"/>
      </w:pPr>
      <w:r>
        <w:rPr>
          <w:rFonts w:ascii="Calibri" w:cs="Calibri" w:eastAsia="Calibri" w:hAnsi="Calibri"/>
          <w:b/>
          <w:bCs/>
          <w:color w:val="1B4A83"/>
          <w:sz w:val="24"/>
          <w:szCs w:val="24"/>
        </w:rPr>
        <w:t xml:space="preserve">2.2 The five controls you will use constantly</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700"/>
        <w:gridCol w:w="2500"/>
        <w:gridCol w:w="5160"/>
      </w:tblGrid>
      <w:tr>
        <w:trPr>
          <w:cantSplit/>
          <w:tblHeader/>
        </w:trPr>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Control</w:t>
            </w:r>
          </w:p>
        </w:tc>
        <w:tc>
          <w:tcPr>
            <w:tcW w:type="dxa" w:w="2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Where</w:t>
            </w:r>
          </w:p>
        </w:tc>
        <w:tc>
          <w:tcPr>
            <w:tcW w:type="dxa" w:w="51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it does</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Role switcher</w:t>
            </w:r>
          </w:p>
        </w:tc>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Header, centre-right</w:t>
            </w:r>
          </w:p>
        </w:tc>
        <w:tc>
          <w:tcPr>
            <w:tcW w:type="dxa" w:w="5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Changes the active role. Menus, buttons and permitted actions change immediately. The switch is written to the audit trail.</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Demo business date</w:t>
            </w:r>
          </w:p>
        </w:tc>
        <w:tc>
          <w:tcPr>
            <w:tcW w:type="dxa" w:w="2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Header, the chip showing 15-Sep-2026</w:t>
            </w:r>
          </w:p>
        </w:tc>
        <w:tc>
          <w:tcPr>
            <w:tcW w:type="dxa" w:w="5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The date the reconciliation engine treats as "today". It drives SLA ageing, suspense determination and exception due dates. Only the System Administrator can change it.</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Quick Actions</w:t>
            </w:r>
          </w:p>
        </w:tc>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Header, blue button</w:t>
            </w:r>
          </w:p>
        </w:tc>
        <w:tc>
          <w:tcPr>
            <w:tcW w:type="dxa" w:w="5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Eight shortcuts: the three uploads, Run Reconciliation, View Exceptions, Download Sample Files, Run Demo Test Suite and Reset Demo Data. Options not permitted for your role are greyed out.</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Notification bell</w:t>
            </w:r>
          </w:p>
        </w:tc>
        <w:tc>
          <w:tcPr>
            <w:tcW w:type="dxa" w:w="2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Header</w:t>
            </w:r>
          </w:p>
        </w:tc>
        <w:tc>
          <w:tcPr>
            <w:tcW w:type="dxa" w:w="5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System alerts raised by uploads, reconciliation runs, approvals and payments. The count shows unread items.</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Reset Demo Data</w:t>
            </w:r>
          </w:p>
        </w:tc>
        <w:tc>
          <w:tcPr>
            <w:tcW w:type="dxa" w:w="2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Quick Actions, and the Dashboard</w:t>
            </w:r>
          </w:p>
        </w:tc>
        <w:tc>
          <w:tcPr>
            <w:tcW w:type="dxa" w:w="5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Erases everything held in the browser and rebuilds the demonstration from the included files. Use it before every recording take.</w:t>
            </w:r>
          </w:p>
        </w:tc>
      </w:tr>
    </w:tbl>
    <w:p>
      <w:pPr>
        <w:spacing w:after="0" w:before="0" w:line="120"/>
      </w:pPr>
    </w:p>
    <w:tbl>
      <w:tblPr>
        <w:tblW w:type="dxa" w:w="9360"/>
        <w:tblBorders>
          <w:top w:val="single" w:color="B57905" w:sz="4"/>
          <w:left w:val="single" w:color="B57905" w:sz="18"/>
          <w:bottom w:val="single" w:color="B57905" w:sz="4"/>
          <w:right w:val="single" w:color="B57905" w:sz="4"/>
          <w:insideH w:val="none"/>
          <w:insideV w:val="none"/>
        </w:tblBorders>
      </w:tblPr>
      <w:tblGrid>
        <w:gridCol w:w="9360"/>
      </w:tblGrid>
      <w:tr>
        <w:trPr>
          <w:cantSplit/>
        </w:trPr>
        <w:tc>
          <w:tcPr>
            <w:tcW w:type="dxa" w:w="9360"/>
            <w:shd w:fill="FDF1D8"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B57905"/>
                <w:sz w:val="19"/>
                <w:szCs w:val="19"/>
              </w:rPr>
              <w:t xml:space="preserve">Where the data lives</w:t>
            </w:r>
          </w:p>
          <w:p>
            <w:pPr>
              <w:spacing w:after="40" w:line="250"/>
            </w:pPr>
            <w:r>
              <w:rPr>
                <w:rFonts w:ascii="Calibri" w:cs="Calibri" w:eastAsia="Calibri" w:hAnsi="Calibri"/>
                <w:b w:val="false"/>
                <w:bCs w:val="false"/>
                <w:i w:val="false"/>
                <w:iCs w:val="false"/>
                <w:color w:val="1F2730"/>
                <w:sz w:val="19"/>
                <w:szCs w:val="19"/>
              </w:rPr>
              <w:t xml:space="preserve">Everything — uploads, reconciliation results, exceptions, refunds, vouchers and the audit trail — is held in this browser using localStorage. It survives a page refresh and a browser restart. It is not sent anywhere. Clearing browser data, or using a private / incognito window, discards it.</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3. Role directory — who does what</w:t>
      </w:r>
    </w:p>
    <w:p>
      <w:pPr>
        <w:spacing w:after="120" w:before="0" w:line="260"/>
        <w:jc w:val="left"/>
      </w:pPr>
      <w:r>
        <w:rPr>
          <w:rFonts w:ascii="Calibri" w:cs="Calibri" w:eastAsia="Calibri" w:hAnsi="Calibri"/>
          <w:b w:val="false"/>
          <w:bCs w:val="false"/>
          <w:i w:val="false"/>
          <w:iCs w:val="false"/>
          <w:color w:val="1F2730"/>
          <w:sz w:val="20"/>
          <w:szCs w:val="20"/>
        </w:rPr>
        <w:t xml:space="preserve">Nine roles are implemented. The table below is the authoritative statement of responsibility; the detailed procedure for each role follows in Sections 7 to 13.</w:t>
      </w:r>
    </w:p>
    <w:p>
      <w:pPr>
        <w:pStyle w:val="Heading2"/>
        <w:spacing w:after="110" w:before="260"/>
      </w:pPr>
      <w:r>
        <w:rPr>
          <w:rFonts w:ascii="Calibri" w:cs="Calibri" w:eastAsia="Calibri" w:hAnsi="Calibri"/>
          <w:b/>
          <w:bCs/>
          <w:color w:val="1B4A83"/>
          <w:sz w:val="24"/>
          <w:szCs w:val="24"/>
        </w:rPr>
        <w:t xml:space="preserve">3.1 Roles and simulated users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700"/>
        <w:gridCol w:w="1400"/>
        <w:gridCol w:w="6260"/>
      </w:tblGrid>
      <w:tr>
        <w:trPr>
          <w:cantSplit/>
          <w:tblHeader/>
        </w:trPr>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62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Primary responsibility in the revenue cycle</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System Administrator</w:t>
            </w:r>
          </w:p>
        </w:tc>
        <w:tc>
          <w:tcPr>
            <w:tcW w:type="dxa" w:w="1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sysadmin.ifms</w:t>
            </w:r>
          </w:p>
        </w:tc>
        <w:tc>
          <w:tcPr>
            <w:tcW w:type="dxa" w:w="6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Maintains all masters, the Chart of Accounts receipt heads, reconciliation rules, bank SLA and penal-interest rules, system tolerances and the demo business date. Makes no financial decisions.</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Treasury Administration</w:t>
            </w:r>
          </w:p>
        </w:tc>
        <w:tc>
          <w:tcPr>
            <w:tcW w:type="dxa" w:w="1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tre.admin</w:t>
            </w:r>
          </w:p>
        </w:tc>
        <w:tc>
          <w:tcPr>
            <w:tcW w:type="dxa" w:w="6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Treasury-wide monitoring. Can run and reset reconciliation, approve upload batches, escalate exceptions and issue penal-interest recovery letters across all PAOs.</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PAO Maker</w:t>
            </w:r>
          </w:p>
        </w:tc>
        <w:tc>
          <w:tcPr>
            <w:tcW w:type="dxa" w:w="1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pao21.maker</w:t>
            </w:r>
          </w:p>
        </w:tc>
        <w:tc>
          <w:tcPr>
            <w:tcW w:type="dxa" w:w="6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principal operator. Uploads source data, captures manual collections, runs reconciliation, investigates exceptions, proposes overrides, issues recovery letters, prepares vouchers and instructs refund payments.</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PAO Checker</w:t>
            </w:r>
          </w:p>
        </w:tc>
        <w:tc>
          <w:tcPr>
            <w:tcW w:type="dxa" w:w="1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pao21.checker</w:t>
            </w:r>
          </w:p>
        </w:tc>
        <w:tc>
          <w:tcPr>
            <w:tcW w:type="dxa" w:w="6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control role. Approves or rejects upload batches, manual overrides, refund bills, devolution claims, penal-interest waivers and receipt vouchers. Cannot create the items it approves.</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DDO / Department User</w:t>
            </w:r>
          </w:p>
        </w:tc>
        <w:tc>
          <w:tcPr>
            <w:tcW w:type="dxa" w:w="1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ddo.tt001</w:t>
            </w:r>
          </w:p>
        </w:tc>
        <w:tc>
          <w:tcPr>
            <w:tcW w:type="dxa" w:w="6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Departmental validation of source transactions, manual collection entry, refund case creation and bill preparation, devolution claim submission.</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Finance Department User</w:t>
            </w:r>
          </w:p>
        </w:tc>
        <w:tc>
          <w:tcPr>
            <w:tcW w:type="dxa" w:w="1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fin.user</w:t>
            </w:r>
          </w:p>
        </w:tc>
        <w:tc>
          <w:tcPr>
            <w:tcW w:type="dxa" w:w="6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Policy oversight. Receives and forwards court refund orders, oversees devolution sanction, reviews all reports.</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Bank Operations User</w:t>
            </w:r>
          </w:p>
        </w:tc>
        <w:tc>
          <w:tcPr>
            <w:tcW w:type="dxa" w:w="1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sbi.ops</w:t>
            </w:r>
          </w:p>
        </w:tc>
        <w:tc>
          <w:tcPr>
            <w:tcW w:type="dxa" w:w="6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Uploads agency bank payment scrolls and records the bank response to penal-interest recovery letters.</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Auditor / Read-only</w:t>
            </w:r>
          </w:p>
        </w:tc>
        <w:tc>
          <w:tcPr>
            <w:tcW w:type="dxa" w:w="1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ag.auditor</w:t>
            </w:r>
          </w:p>
        </w:tc>
        <w:tc>
          <w:tcPr>
            <w:tcW w:type="dxa" w:w="6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Sees every screen, report and audit entry. Can export. Cannot change any data — every action button is withheld.</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Citizen / Payer</w:t>
            </w:r>
          </w:p>
        </w:tc>
        <w:tc>
          <w:tcPr>
            <w:tcW w:type="dxa" w:w="1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citizen.portal</w:t>
            </w:r>
          </w:p>
        </w:tc>
        <w:tc>
          <w:tcPr>
            <w:tcW w:type="dxa" w:w="6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Sees only refund status tracking and help. Enters a case number to view the stage of an application.</w:t>
            </w:r>
          </w:p>
        </w:tc>
      </w:tr>
    </w:tbl>
    <w:p>
      <w:pPr>
        <w:pStyle w:val="Heading2"/>
        <w:spacing w:after="110" w:before="260"/>
      </w:pPr>
      <w:r>
        <w:rPr>
          <w:rFonts w:ascii="Calibri" w:cs="Calibri" w:eastAsia="Calibri" w:hAnsi="Calibri"/>
          <w:b/>
          <w:bCs/>
          <w:color w:val="1B4A83"/>
          <w:sz w:val="24"/>
          <w:szCs w:val="24"/>
        </w:rPr>
        <w:t xml:space="preserve">3.2 Screen access by role</w:t>
      </w:r>
    </w:p>
    <w:p>
      <w:pPr>
        <w:spacing w:after="120" w:before="0" w:line="260"/>
        <w:jc w:val="left"/>
      </w:pPr>
      <w:r>
        <w:rPr>
          <w:rFonts w:ascii="Calibri" w:cs="Calibri" w:eastAsia="Calibri" w:hAnsi="Calibri"/>
          <w:b w:val="false"/>
          <w:bCs w:val="false"/>
          <w:i w:val="false"/>
          <w:iCs w:val="false"/>
          <w:color w:val="1F2730"/>
          <w:sz w:val="20"/>
          <w:szCs w:val="20"/>
        </w:rPr>
        <w:t xml:space="preserve">A tick means the role can open the screen. Screens without a tick show a padlock; clicking one lists the roles that may open it.</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2160"/>
        <w:gridCol w:w="800"/>
        <w:gridCol w:w="800"/>
        <w:gridCol w:w="800"/>
        <w:gridCol w:w="800"/>
        <w:gridCol w:w="800"/>
        <w:gridCol w:w="800"/>
        <w:gridCol w:w="800"/>
        <w:gridCol w:w="800"/>
        <w:gridCol w:w="800"/>
      </w:tblGrid>
      <w:tr>
        <w:trPr>
          <w:cantSplit/>
          <w:tblHeader/>
        </w:trPr>
        <w:tc>
          <w:tcPr>
            <w:tcW w:type="dxa" w:w="21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Screen</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System Administrator</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Treasury Admin</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PAO Maker</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PAO Checker</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DDO/Dept</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Finance Department</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Bank Operations</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Auditor</w:t>
            </w:r>
          </w:p>
        </w:tc>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Citizen / Payer</w:t>
            </w:r>
          </w:p>
        </w:tc>
      </w:tr>
      <w:tr>
        <w:trPr>
          <w:cantSplit/>
        </w:trPr>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Dashboard</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Revenue Collection</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Data Upload Centre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Reconciliation Workbench</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Exceptions</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Bank SLA &amp; Penal Interest</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Refund Management</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Revenue Devolution</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Accounting &amp; Booking</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Reports &amp; MIS</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Masters &amp; Config</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Audit Trail</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shd w:fill="F7F9FC" w:color="auto" w:val="clear"/>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r>
        <w:trPr>
          <w:cantSplit/>
        </w:trPr>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Help</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c>
          <w:tcPr>
            <w:tcW w:type="dxa" w:w="800"/>
            <w:tcMar>
              <w:top w:type="dxa" w:w="60"/>
              <w:left w:type="dxa" w:w="90"/>
              <w:bottom w:type="dxa" w:w="60"/>
              <w:right w:type="dxa" w:w="90"/>
            </w:tcMar>
            <w:vAlign w:val="top"/>
          </w:tcPr>
          <w:p>
            <w:pPr>
              <w:spacing w:after="30" w:before="30" w:line="240"/>
              <w:jc w:val="center"/>
            </w:pPr>
            <w:r>
              <w:rPr>
                <w:rFonts w:ascii="Calibri" w:cs="Calibri" w:eastAsia="Calibri" w:hAnsi="Calibri"/>
                <w:b w:val="false"/>
                <w:bCs w:val="false"/>
                <w:i w:val="false"/>
                <w:iCs w:val="false"/>
                <w:color w:val="1F2730"/>
                <w:sz w:val="16"/>
                <w:szCs w:val="16"/>
              </w:rPr>
              <w:t xml:space="preserve">✓</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Seeing a screen is not the same as being able to act in it</w:t>
            </w:r>
          </w:p>
          <w:p>
            <w:pPr>
              <w:spacing w:after="40" w:line="250"/>
            </w:pPr>
            <w:r>
              <w:rPr>
                <w:rFonts w:ascii="Calibri" w:cs="Calibri" w:eastAsia="Calibri" w:hAnsi="Calibri"/>
                <w:b w:val="false"/>
                <w:bCs w:val="false"/>
                <w:i w:val="false"/>
                <w:iCs w:val="false"/>
                <w:color w:val="1F2730"/>
                <w:sz w:val="19"/>
                <w:szCs w:val="19"/>
              </w:rPr>
              <w:t xml:space="preserve">All staff roles can open Masters &amp; Configuration and the Audit Trail so that anyone can check a rule or trace an action. Only the System Administrator can change a master. Likewise the Auditor can open every screen and export every report, but every create, approve, edit and delete button is withheld and a read-only banner is shown.</w:t>
            </w:r>
          </w:p>
        </w:tc>
      </w:tr>
    </w:tbl>
    <w:p>
      <w:pPr>
        <w:pStyle w:val="Heading2"/>
        <w:spacing w:after="110" w:before="260"/>
      </w:pPr>
      <w:r>
        <w:rPr>
          <w:rFonts w:ascii="Calibri" w:cs="Calibri" w:eastAsia="Calibri" w:hAnsi="Calibri"/>
          <w:b/>
          <w:bCs/>
          <w:color w:val="1B4A83"/>
          <w:sz w:val="24"/>
          <w:szCs w:val="24"/>
        </w:rPr>
        <w:t xml:space="preserve">3.3 Action authority — the maker-checker matrix</w:t>
      </w:r>
    </w:p>
    <w:p>
      <w:pPr>
        <w:spacing w:after="120" w:before="0" w:line="260"/>
        <w:jc w:val="left"/>
      </w:pPr>
      <w:r>
        <w:rPr>
          <w:rFonts w:ascii="Calibri" w:cs="Calibri" w:eastAsia="Calibri" w:hAnsi="Calibri"/>
          <w:b w:val="false"/>
          <w:bCs w:val="false"/>
          <w:i w:val="false"/>
          <w:iCs w:val="false"/>
          <w:color w:val="1F2730"/>
          <w:sz w:val="20"/>
          <w:szCs w:val="20"/>
        </w:rPr>
        <w:t xml:space="preserve">These are the controlled financial actions. No role appears in both columns for the same action, which is what enforces segregation of duties.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3200"/>
        <w:gridCol w:w="3100"/>
        <w:gridCol w:w="3060"/>
      </w:tblGrid>
      <w:tr>
        <w:trPr>
          <w:cantSplit/>
          <w:tblHeader/>
        </w:trPr>
        <w:tc>
          <w:tcPr>
            <w:tcW w:type="dxa" w:w="32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Controlled action</w:t>
            </w:r>
          </w:p>
        </w:tc>
        <w:tc>
          <w:tcPr>
            <w:tcW w:type="dxa" w:w="31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Who may initiate (maker)</w:t>
            </w:r>
          </w:p>
        </w:tc>
        <w:tc>
          <w:tcPr>
            <w:tcW w:type="dxa" w:w="30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Who must approve (checker)</w:t>
            </w:r>
          </w:p>
        </w:tc>
      </w:tr>
      <w:tr>
        <w:trPr>
          <w:cantSplit/>
        </w:trPr>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Posting an upload batch into reconciliation</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 DDO, Bank Operations, Treasury Admin</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 Treasury Admin</w:t>
            </w:r>
          </w:p>
        </w:tc>
      </w:tr>
      <w:tr>
        <w:trPr>
          <w:cantSplit/>
        </w:trPr>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Manual correction of a collection record</w:t>
            </w:r>
          </w:p>
        </w:tc>
        <w:tc>
          <w:tcPr>
            <w:tcW w:type="dxa" w:w="3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 DDO</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override / manual match</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 Treasury Admin</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Penal-interest waiver</w:t>
            </w:r>
          </w:p>
        </w:tc>
        <w:tc>
          <w:tcPr>
            <w:tcW w:type="dxa" w:w="3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 records the bank response</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 approves the waiver</w:t>
            </w:r>
          </w:p>
        </w:tc>
      </w:tr>
      <w:tr>
        <w:trPr>
          <w:cantSplit/>
        </w:trPr>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bill and refundable amount</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 PAO Maker</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payment instruction</w:t>
            </w:r>
          </w:p>
        </w:tc>
        <w:tc>
          <w:tcPr>
            <w:tcW w:type="dxa" w:w="3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Requires a prior PAO Checker approval of the bill</w:t>
            </w:r>
          </w:p>
        </w:tc>
      </w:tr>
      <w:tr>
        <w:trPr>
          <w:cantSplit/>
        </w:trPr>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Devolution claim scrutiny and bill</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 PAO Maker</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Receipt voucher (booking to the revenue head)</w:t>
            </w:r>
          </w:p>
        </w:tc>
        <w:tc>
          <w:tcPr>
            <w:tcW w:type="dxa" w:w="3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Master data and configuration change</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Recorded in the audit trail with old and new values</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4. The complete revenue cycle — one pass, end to end</w:t>
      </w:r>
    </w:p>
    <w:p>
      <w:pPr>
        <w:spacing w:after="120" w:before="0" w:line="260"/>
        <w:jc w:val="left"/>
      </w:pPr>
      <w:r>
        <w:rPr>
          <w:rFonts w:ascii="Calibri" w:cs="Calibri" w:eastAsia="Calibri" w:hAnsi="Calibri"/>
          <w:b w:val="false"/>
          <w:bCs w:val="false"/>
          <w:i w:val="false"/>
          <w:iCs w:val="false"/>
          <w:color w:val="1F2730"/>
          <w:sz w:val="20"/>
          <w:szCs w:val="20"/>
        </w:rPr>
        <w:t xml:space="preserve">This section performs the whole cycle once, from an empty system to a booked receipt. It involves five roles and takes about twelve minutes at a demonstration pace. Every later section is a detail of one of these stages.</w:t>
      </w:r>
    </w:p>
    <w:p>
      <w:pPr>
        <w:pStyle w:val="Heading2"/>
        <w:spacing w:after="110" w:before="260"/>
      </w:pPr>
      <w:r>
        <w:rPr>
          <w:rFonts w:ascii="Calibri" w:cs="Calibri" w:eastAsia="Calibri" w:hAnsi="Calibri"/>
          <w:b/>
          <w:bCs/>
          <w:color w:val="1B4A83"/>
          <w:sz w:val="24"/>
          <w:szCs w:val="24"/>
        </w:rPr>
        <w:t xml:space="preserve">4.1 The process in one picture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1750"/>
        <w:gridCol w:w="3800"/>
        <w:gridCol w:w="231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Stage</w:t>
            </w:r>
          </w:p>
        </w:tc>
        <w:tc>
          <w:tcPr>
            <w:tcW w:type="dxa" w:w="175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Owner</w:t>
            </w:r>
          </w:p>
        </w:tc>
        <w:tc>
          <w:tcPr>
            <w:tcW w:type="dxa" w:w="3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happens</w:t>
            </w:r>
          </w:p>
        </w:tc>
        <w:tc>
          <w:tcPr>
            <w:tcW w:type="dxa" w:w="231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Evidence produced</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1. Collection</w:t>
            </w:r>
          </w:p>
        </w:tc>
        <w:tc>
          <w:tcPr>
            <w:tcW w:type="dxa" w:w="17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Payer, via a departmental portal</w:t>
            </w:r>
          </w:p>
        </w:tc>
        <w:tc>
          <w:tcPr>
            <w:tcW w:type="dxa" w:w="3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taxpayer pays through GSTN, ESCIMS, Parivahan, SHCIL, the DVAT portal or a departmental non-tax portal. A challan, CPIN and often a CIN are generated.</w:t>
            </w:r>
          </w:p>
        </w:tc>
        <w:tc>
          <w:tcPr>
            <w:tcW w:type="dxa" w:w="23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Portal transaction record</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2. Bank receipt</w:t>
            </w:r>
          </w:p>
        </w:tc>
        <w:tc>
          <w:tcPr>
            <w:tcW w:type="dxa" w:w="17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 branch</w:t>
            </w:r>
          </w:p>
        </w:tc>
        <w:tc>
          <w:tcPr>
            <w:tcW w:type="dxa" w:w="3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collecting branch receives the money and reports it on its daily payment scroll, with a bank reference and UTR.</w:t>
            </w:r>
          </w:p>
        </w:tc>
        <w:tc>
          <w:tcPr>
            <w:tcW w:type="dxa" w:w="23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 scroll line</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3. Remittance</w:t>
            </w:r>
          </w:p>
        </w:tc>
        <w:tc>
          <w:tcPr>
            <w:tcW w:type="dxa" w:w="17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w:t>
            </w:r>
          </w:p>
        </w:tc>
        <w:tc>
          <w:tcPr>
            <w:tcW w:type="dxa" w:w="3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bank remits the collection to the Government account. The time taken is measured against the SLA.</w:t>
            </w:r>
          </w:p>
        </w:tc>
        <w:tc>
          <w:tcPr>
            <w:tcW w:type="dxa" w:w="23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Bank remittance date</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4. RBI credit</w:t>
            </w:r>
          </w:p>
        </w:tc>
        <w:tc>
          <w:tcPr>
            <w:tcW w:type="dxa" w:w="17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RBI Central Accounts Section</w:t>
            </w:r>
          </w:p>
        </w:tc>
        <w:tc>
          <w:tcPr>
            <w:tcW w:type="dxa" w:w="3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credit to the Government revenue account is confirmed in the RBI luggage file.</w:t>
            </w:r>
          </w:p>
        </w:tc>
        <w:tc>
          <w:tcPr>
            <w:tcW w:type="dxa" w:w="23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RBI credit record</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5. Upload</w:t>
            </w:r>
          </w:p>
        </w:tc>
        <w:tc>
          <w:tcPr>
            <w:tcW w:type="dxa" w:w="17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 Bank Operations</w:t>
            </w:r>
          </w:p>
        </w:tc>
        <w:tc>
          <w:tcPr>
            <w:tcW w:type="dxa" w:w="3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All three datasets are uploaded into IFMS, validated row by row and posted as batches.</w:t>
            </w:r>
          </w:p>
        </w:tc>
        <w:tc>
          <w:tcPr>
            <w:tcW w:type="dxa" w:w="23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Upload batches, rejected-row register</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6. Approval</w:t>
            </w:r>
          </w:p>
        </w:tc>
        <w:tc>
          <w:tcPr>
            <w:tcW w:type="dxa" w:w="17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Checker</w:t>
            </w:r>
          </w:p>
        </w:tc>
        <w:tc>
          <w:tcPr>
            <w:tcW w:type="dxa" w:w="3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Each batch is approved or rejected. Only approved batches enter official reconciliation.</w:t>
            </w:r>
          </w:p>
        </w:tc>
        <w:tc>
          <w:tcPr>
            <w:tcW w:type="dxa" w:w="23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Batch approval with checker and remarks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7. Reconciliation</w:t>
            </w:r>
          </w:p>
        </w:tc>
        <w:tc>
          <w:tcPr>
            <w:tcW w:type="dxa" w:w="17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w:t>
            </w:r>
          </w:p>
        </w:tc>
        <w:tc>
          <w:tcPr>
            <w:tcW w:type="dxa" w:w="3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engine matches the three legs and assigns a status with a human-readable reason.</w:t>
            </w:r>
          </w:p>
        </w:tc>
        <w:tc>
          <w:tcPr>
            <w:tcW w:type="dxa" w:w="23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Reconciliation result rows</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8. Exceptions</w:t>
            </w:r>
          </w:p>
        </w:tc>
        <w:tc>
          <w:tcPr>
            <w:tcW w:type="dxa" w:w="17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 PAO Checker</w:t>
            </w:r>
          </w:p>
        </w:tc>
        <w:tc>
          <w:tcPr>
            <w:tcW w:type="dxa" w:w="3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Every non-clean outcome becomes a tracked exception with a severity, owner and due date.</w:t>
            </w:r>
          </w:p>
        </w:tc>
        <w:tc>
          <w:tcPr>
            <w:tcW w:type="dxa" w:w="23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Exception register, follow-up letters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9. Penal interest</w:t>
            </w:r>
          </w:p>
        </w:tc>
        <w:tc>
          <w:tcPr>
            <w:tcW w:type="dxa" w:w="17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 Bank Operations, PAO Checker</w:t>
            </w:r>
          </w:p>
        </w:tc>
        <w:tc>
          <w:tcPr>
            <w:tcW w:type="dxa" w:w="3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Late remittances are quantified and recovery letters issued.</w:t>
            </w:r>
          </w:p>
        </w:tc>
        <w:tc>
          <w:tcPr>
            <w:tcW w:type="dxa" w:w="23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Penal-interest register, recovery letters</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10. Booking</w:t>
            </w:r>
          </w:p>
        </w:tc>
        <w:tc>
          <w:tcPr>
            <w:tcW w:type="dxa" w:w="17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 PAO Checker</w:t>
            </w:r>
          </w:p>
        </w:tc>
        <w:tc>
          <w:tcPr>
            <w:tcW w:type="dxa" w:w="3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Fully reconciled receipts are booked to the revenue receipt head by voucher.</w:t>
            </w:r>
          </w:p>
        </w:tc>
        <w:tc>
          <w:tcPr>
            <w:tcW w:type="dxa" w:w="23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Receipt vouchers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11. Reporting</w:t>
            </w:r>
          </w:p>
        </w:tc>
        <w:tc>
          <w:tcPr>
            <w:tcW w:type="dxa" w:w="17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All roles</w:t>
            </w:r>
          </w:p>
        </w:tc>
        <w:tc>
          <w:tcPr>
            <w:tcW w:type="dxa" w:w="3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Seventeen reports covering collection, reconciliation, banking, refunds, devolution, accounting and governance.</w:t>
            </w:r>
          </w:p>
        </w:tc>
        <w:tc>
          <w:tcPr>
            <w:tcW w:type="dxa" w:w="23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Reports and CSV exports</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The one rule that governs everything</w:t>
            </w:r>
          </w:p>
          <w:p>
            <w:pPr>
              <w:spacing w:after="40" w:line="250"/>
            </w:pPr>
            <w:r>
              <w:rPr>
                <w:rFonts w:ascii="Calibri" w:cs="Calibri" w:eastAsia="Calibri" w:hAnsi="Calibri"/>
                <w:b w:val="false"/>
                <w:bCs w:val="false"/>
                <w:i w:val="false"/>
                <w:iCs w:val="false"/>
                <w:color w:val="1F2730"/>
                <w:sz w:val="19"/>
                <w:szCs w:val="19"/>
              </w:rPr>
              <w:t xml:space="preserve">A receipt is Matched only when all three legs agree — the departmental portal record, the agency bank scroll line and the RBI government-account credit. A bank record on its own is never sufficient. This is enforced in code and is verified by the automated test suite.</w:t>
            </w:r>
          </w:p>
        </w:tc>
      </w:tr>
    </w:tbl>
    <w:p>
      <w:r>
        <w:br w:type="page"/>
      </w:r>
    </w:p>
    <w:p>
      <w:pPr>
        <w:pStyle w:val="Heading2"/>
        <w:spacing w:after="110" w:before="260"/>
      </w:pPr>
      <w:r>
        <w:rPr>
          <w:rFonts w:ascii="Calibri" w:cs="Calibri" w:eastAsia="Calibri" w:hAnsi="Calibri"/>
          <w:b/>
          <w:bCs/>
          <w:color w:val="1B4A83"/>
          <w:sz w:val="24"/>
          <w:szCs w:val="24"/>
        </w:rPr>
        <w:t xml:space="preserve">4.2 Stage A — Start from a clean system</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Quick Actions in the header, then Reset Demo Data.</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confirmation dialog explains exactly what will be erased.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Reset everything.</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application rebuilds itself and the Dashboard reloads. A toast confirms the reset.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Data Upload Centre from the sidebar and note the three panels.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Departmental Portal / Challan Data Upload, Agency Bank Payment Scroll Upload and RBI Luggage File / Government Account Credit Upload, each showing the batch and record counts posted so far.</w:t>
            </w:r>
          </w:p>
        </w:tc>
      </w:tr>
    </w:tbl>
    <w:p>
      <w:pPr>
        <w:spacing w:after="0" w:before="0" w:line="120"/>
      </w:pPr>
    </w:p>
    <w:tbl>
      <w:tblPr>
        <w:tblW w:type="dxa" w:w="9360"/>
        <w:tblBorders>
          <w:top w:val="single" w:color="B57905" w:sz="4"/>
          <w:left w:val="single" w:color="B57905" w:sz="18"/>
          <w:bottom w:val="single" w:color="B57905" w:sz="4"/>
          <w:right w:val="single" w:color="B57905" w:sz="4"/>
          <w:insideH w:val="none"/>
          <w:insideV w:val="none"/>
        </w:tblBorders>
      </w:tblPr>
      <w:tblGrid>
        <w:gridCol w:w="9360"/>
      </w:tblGrid>
      <w:tr>
        <w:trPr>
          <w:cantSplit/>
        </w:trPr>
        <w:tc>
          <w:tcPr>
            <w:tcW w:type="dxa" w:w="9360"/>
            <w:shd w:fill="FDF1D8"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B57905"/>
                <w:sz w:val="19"/>
                <w:szCs w:val="19"/>
              </w:rPr>
              <w:t xml:space="preserve">For a recording, do the uploads manually</w:t>
            </w:r>
          </w:p>
          <w:p>
            <w:pPr>
              <w:spacing w:after="40" w:line="250"/>
            </w:pPr>
            <w:r>
              <w:rPr>
                <w:rFonts w:ascii="Calibri" w:cs="Calibri" w:eastAsia="Calibri" w:hAnsi="Calibri"/>
                <w:b w:val="false"/>
                <w:bCs w:val="false"/>
                <w:i w:val="false"/>
                <w:iCs w:val="false"/>
                <w:color w:val="1F2730"/>
                <w:sz w:val="19"/>
                <w:szCs w:val="19"/>
              </w:rPr>
              <w:t xml:space="preserve">Reset re-loads and auto-approves the demo data so the screen is never blank. To film the upload and approval steps properly, delete the three auto-created batches first: on Data Upload Centre switch to System Administrator, click Delete on each batch, then switch back to PAO Maker. You will then be uploading into a genuinely empty system.</w:t>
            </w:r>
          </w:p>
        </w:tc>
      </w:tr>
    </w:tbl>
    <w:p>
      <w:pPr>
        <w:pStyle w:val="Heading2"/>
        <w:spacing w:after="110" w:before="260"/>
      </w:pPr>
      <w:r>
        <w:rPr>
          <w:rFonts w:ascii="Calibri" w:cs="Calibri" w:eastAsia="Calibri" w:hAnsi="Calibri"/>
          <w:b/>
          <w:bCs/>
          <w:color w:val="1B4A83"/>
          <w:sz w:val="24"/>
          <w:szCs w:val="24"/>
        </w:rPr>
        <w:t xml:space="preserve">4.3 Stage B — Upload the departmental portal file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Data Upload Centre, in the first panel, click Sample CSV.</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sample_portal_transactions.csv downloads. Open it in a spreadsheet to show the audience the 16 rows and 19 columns.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the Choose a CSV file box in the first panel and select the downloaded file. You may also drag the file onto the box.</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Validate &amp; post dialog opens.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four cards at the top of the dialog.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Total records 16, Valid records 16, Invalid records 0, Duplicate records 0.</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file information block below the cards.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name, file size in bytes, the dataset title, every detected header, and the control total of ₹ 11,05,700.00 for the valid rows.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Set the upload context: Department, PAO, Revenue source and the data date. Leave them as "From file" to take the values from each row.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context is stored with the batch and appears in the batch history.</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Scroll to Preview — first 10 records.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first ten rows with a per-row validation badge of Valid, Invalid or Duplicate.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Post 16 record(s) for Approval.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batch numbered UPB-PRT-2026-nnnn is created with status Pending Checker Approval. A toast and a notification confirm it.</w:t>
            </w:r>
          </w:p>
        </w:tc>
      </w:tr>
    </w:tbl>
    <w:p>
      <w:pPr>
        <w:pStyle w:val="Heading2"/>
        <w:spacing w:after="110" w:before="260"/>
      </w:pPr>
      <w:r>
        <w:rPr>
          <w:rFonts w:ascii="Calibri" w:cs="Calibri" w:eastAsia="Calibri" w:hAnsi="Calibri"/>
          <w:b/>
          <w:bCs/>
          <w:color w:val="1B4A83"/>
          <w:sz w:val="24"/>
          <w:szCs w:val="24"/>
        </w:rPr>
        <w:t xml:space="preserve">4.4 Stage C — Upload the agency bank scroll</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Change the role switcher to Bank Operations User.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sidebar changes: Reconciliation Workbench, Refund Management, Revenue Devolution and Accounting are now padlocked. This is the correct separation — a bank user uploads scrolls and answers recovery letters, nothing more.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In the second panel click Load Included Demo Dataset.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Validate &amp; post dialog opens directly with sample_agency_bank_scroll.csv — no file handling needed. Total 19, Valid 19, Invalid 0.</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Set Agency bank if you wish, then click Post 19 record(s) for Approval.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Batch UPB-BNK-2026-nnnn is created, again Pending Checker Approval.</w:t>
            </w:r>
          </w:p>
        </w:tc>
      </w:tr>
    </w:tbl>
    <w:p>
      <w:pPr>
        <w:pStyle w:val="Heading2"/>
        <w:spacing w:after="110" w:before="260"/>
      </w:pPr>
      <w:r>
        <w:rPr>
          <w:rFonts w:ascii="Calibri" w:cs="Calibri" w:eastAsia="Calibri" w:hAnsi="Calibri"/>
          <w:b/>
          <w:bCs/>
          <w:color w:val="1B4A83"/>
          <w:sz w:val="24"/>
          <w:szCs w:val="24"/>
        </w:rPr>
        <w:t xml:space="preserve">4.5 Stage D — Upload the RBI luggage file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the role back to PAO Maker.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full menu returns. A Bank Operations user cannot upload the RBI file; this is deliberate.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In the third panel click Load Included Demo Dataset.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Total 18, Valid 18, Invalid 0, control total ₹ 10,88,700.00.</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Post 18 record(s) for Approval.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Batch UPB-RBI-2026-nnnn is created.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Look at the Upload batch history table at the bottom of the screen.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Three batches, all Pending Checker Approval, showing rows, valid, errors, duplicates, control total, uploader and role.</w:t>
            </w:r>
          </w:p>
        </w:tc>
      </w:tr>
    </w:tbl>
    <w:p>
      <w:pPr>
        <w:spacing w:after="0" w:before="0" w:line="120"/>
      </w:pPr>
    </w:p>
    <w:tbl>
      <w:tblPr>
        <w:tblW w:type="dxa" w:w="9360"/>
        <w:tblBorders>
          <w:top w:val="single" w:color="C92A2A" w:sz="4"/>
          <w:left w:val="single" w:color="C92A2A" w:sz="18"/>
          <w:bottom w:val="single" w:color="C92A2A" w:sz="4"/>
          <w:right w:val="single" w:color="C92A2A" w:sz="4"/>
          <w:insideH w:val="none"/>
          <w:insideV w:val="none"/>
        </w:tblBorders>
      </w:tblPr>
      <w:tblGrid>
        <w:gridCol w:w="9360"/>
      </w:tblGrid>
      <w:tr>
        <w:trPr>
          <w:cantSplit/>
        </w:trPr>
        <w:tc>
          <w:tcPr>
            <w:tcW w:type="dxa" w:w="9360"/>
            <w:shd w:fill="FBE3E3"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C92A2A"/>
                <w:sz w:val="19"/>
                <w:szCs w:val="19"/>
              </w:rPr>
              <w:t xml:space="preserve">Prove that unapproved data is excluded</w:t>
            </w:r>
          </w:p>
          <w:p>
            <w:pPr>
              <w:spacing w:after="40" w:line="250"/>
            </w:pPr>
            <w:r>
              <w:rPr>
                <w:rFonts w:ascii="Calibri" w:cs="Calibri" w:eastAsia="Calibri" w:hAnsi="Calibri"/>
                <w:b w:val="false"/>
                <w:bCs w:val="false"/>
                <w:i w:val="false"/>
                <w:iCs w:val="false"/>
                <w:color w:val="1F2730"/>
                <w:sz w:val="19"/>
                <w:szCs w:val="19"/>
              </w:rPr>
              <w:t xml:space="preserve">Before approving anything, open Reconciliation Workbench and click Run Reconciliation. The engine refuses with "No approved upload batch exists. Approve a batch in the Data Upload Centre first." This is the single most persuasive control demonstration in the whole module — show it.</w:t>
            </w:r>
          </w:p>
        </w:tc>
      </w:tr>
    </w:tbl>
    <w:p>
      <w:pPr>
        <w:pStyle w:val="Heading2"/>
        <w:spacing w:after="110" w:before="260"/>
      </w:pPr>
      <w:r>
        <w:rPr>
          <w:rFonts w:ascii="Calibri" w:cs="Calibri" w:eastAsia="Calibri" w:hAnsi="Calibri"/>
          <w:b/>
          <w:bCs/>
          <w:color w:val="1B4A83"/>
          <w:sz w:val="24"/>
          <w:szCs w:val="24"/>
        </w:rPr>
        <w:t xml:space="preserve">4.6 Stage E — Demonstrate row-level validation</w:t>
      </w:r>
    </w:p>
    <w:p>
      <w:pPr>
        <w:spacing w:after="120" w:before="0" w:line="260"/>
        <w:jc w:val="left"/>
      </w:pPr>
      <w:r>
        <w:rPr>
          <w:rFonts w:ascii="Calibri" w:cs="Calibri" w:eastAsia="Calibri" w:hAnsi="Calibri"/>
          <w:b w:val="false"/>
          <w:bCs w:val="false"/>
          <w:i w:val="false"/>
          <w:iCs w:val="false"/>
          <w:color w:val="1F2730"/>
          <w:sz w:val="20"/>
          <w:szCs w:val="20"/>
        </w:rPr>
        <w:t xml:space="preserve">Before approving, upload the deliberately defective file to show how bad data is handled.</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Help screen and download sample_invalid_portal_file.csv.</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four-row file, every row defective in a different way.</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Return to Data Upload Centre and upload it through the first panel.</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Total records 4, Valid records 0, Invalid records 4. The Post button is not offered at all, because there is nothing valid to post.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Validation errors block.</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Row 2: Amount "ABC" is not numeric. Row 3: Required field "portal_transaction_id" is empty. Row 4: Portal "UNKNOWN" is not a registered revenue portal. Row 5: Field "payment_date" is not a valid ISO date (2026-99-99).</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Close the dialog.</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Nothing was posted. Defective rows never enter the system.</w:t>
            </w:r>
          </w:p>
        </w:tc>
      </w:tr>
    </w:tbl>
    <w:p>
      <w:pPr>
        <w:pStyle w:val="Heading2"/>
        <w:spacing w:after="110" w:before="260"/>
      </w:pPr>
      <w:r>
        <w:rPr>
          <w:rFonts w:ascii="Calibri" w:cs="Calibri" w:eastAsia="Calibri" w:hAnsi="Calibri"/>
          <w:b/>
          <w:bCs/>
          <w:color w:val="1B4A83"/>
          <w:sz w:val="24"/>
          <w:szCs w:val="24"/>
        </w:rPr>
        <w:t xml:space="preserve">4.7 Stage F — Checker approval</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Change the role to PAO Checker.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 amber banner appears: three batches are awaiting approval. Approve and Reject buttons now appear on each pending batch row.</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Records on the portal batch.</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posted rows are displayed so the checker can verify them against the source file before approving. The batch header shows rows, valid, errors and the control total.</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Close and click Approve on the portal batch.</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dialog states the record count and control total being admitted, with a remarks field pre-filled.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Approve batch.</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changes to Approved, with the checker name and timestamp recorded.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the bank and RBI batches the same way. Alternatively use Approve all valid batches at the top of the screen.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All three batches now read Approved. Each approval is a separate audit entry.</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 demonstrate rejection, upload any file again and click Reject on it, entering a reason.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batch is marked Rejected with the reason recorded, and is permanently excluded from reconciliation.</w:t>
            </w:r>
          </w:p>
        </w:tc>
      </w:tr>
    </w:tbl>
    <w:p>
      <w:pPr>
        <w:pStyle w:val="Heading2"/>
        <w:spacing w:after="110" w:before="260"/>
      </w:pPr>
      <w:r>
        <w:rPr>
          <w:rFonts w:ascii="Calibri" w:cs="Calibri" w:eastAsia="Calibri" w:hAnsi="Calibri"/>
          <w:b/>
          <w:bCs/>
          <w:color w:val="1B4A83"/>
          <w:sz w:val="24"/>
          <w:szCs w:val="24"/>
        </w:rPr>
        <w:t xml:space="preserve">4.8 Stage G — Run the reconciliation</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Change the role to PAO Maker and open Reconciliation Workbench.</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Six summary cards read zero — nothing has been reconciled yet.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Preview candidate matches.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preview table of 17 candidate rows with the portal, bank and RBI amounts, the difference, the match type, the proposed status, the rule applied and the reason. Nothing has been committed.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Optionally click Export preview to take the candidate list away for offline review, then close the dialog.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CSV downloads. The results are still not committed.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Run Reconciliation.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commit dialog shows the scope, the number of approved batches, the demo business date and three summary cards: Matched 13, Suspend / Pending 1, Exceptions 3.</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sentence about penal interest, then click Commit results.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result table is written. The six cards now read Matched 13, Pending 0, Suspend 1, RAT 1, Mismatch 1, Duplicate 1. Six exceptions are raised.</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Expected position after the first commit</w:t>
            </w:r>
          </w:p>
          <w:p>
            <w:pPr>
              <w:spacing w:after="40" w:line="250"/>
            </w:pPr>
            <w:r>
              <w:rPr>
                <w:rFonts w:ascii="Calibri" w:cs="Calibri" w:eastAsia="Calibri" w:hAnsi="Calibri"/>
                <w:b w:val="false"/>
                <w:bCs w:val="false"/>
                <w:i w:val="false"/>
                <w:iCs w:val="false"/>
                <w:color w:val="1F2730"/>
                <w:sz w:val="19"/>
                <w:szCs w:val="19"/>
              </w:rPr>
              <w:t xml:space="preserve">17 reconciliation rows: 13 Matched (two of them One-to-Many settlements), 1 Mismatch, 1 Suspend, 1 Duplicate, 1 RAT.</w:t>
            </w:r>
          </w:p>
          <w:p>
            <w:pPr>
              <w:spacing w:after="40" w:line="250"/>
            </w:pPr>
            <w:r>
              <w:rPr>
                <w:rFonts w:ascii="Calibri" w:cs="Calibri" w:eastAsia="Calibri" w:hAnsi="Calibri"/>
                <w:b w:val="false"/>
                <w:bCs w:val="false"/>
                <w:i w:val="false"/>
                <w:iCs w:val="false"/>
                <w:color w:val="1F2730"/>
                <w:sz w:val="19"/>
                <w:szCs w:val="19"/>
              </w:rPr>
              <w:t xml:space="preserve">Two penal-interest cases totalling ₹ 23.40 — CH-NT-60001 at one day late and CH-EX-20002 at two days late.</w:t>
            </w:r>
          </w:p>
          <w:p>
            <w:pPr>
              <w:spacing w:after="40" w:line="250"/>
            </w:pPr>
            <w:r>
              <w:rPr>
                <w:rFonts w:ascii="Calibri" w:cs="Calibri" w:eastAsia="Calibri" w:hAnsi="Calibri"/>
                <w:b w:val="false"/>
                <w:bCs w:val="false"/>
                <w:i w:val="false"/>
                <w:iCs w:val="false"/>
                <w:color w:val="1F2730"/>
                <w:sz w:val="19"/>
                <w:szCs w:val="19"/>
              </w:rPr>
              <w:t xml:space="preserve">Six open exceptions across five categories.</w:t>
            </w:r>
          </w:p>
        </w:tc>
      </w:tr>
    </w:tbl>
    <w:p>
      <w:pPr>
        <w:pStyle w:val="Heading2"/>
        <w:spacing w:after="110" w:before="260"/>
      </w:pPr>
      <w:r>
        <w:rPr>
          <w:rFonts w:ascii="Calibri" w:cs="Calibri" w:eastAsia="Calibri" w:hAnsi="Calibri"/>
          <w:b/>
          <w:bCs/>
          <w:color w:val="1B4A83"/>
          <w:sz w:val="24"/>
          <w:szCs w:val="24"/>
        </w:rPr>
        <w:t xml:space="preserve">4.9 Stage H — Review the outcomes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Use the Status filter above the result table to select each status in turn.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table narrows to that outcome. The Match reason column explains every row in plain language.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Open on any row.</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five-tab detail window: Evidence, Rule &amp; calculation, Timeline, Resolution &amp; notes, Accounting.</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Evidence, read the three or more source panels.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full portal record, every bank scroll leg and every RBI credit, each with its batch number, so the evidence trail is complete.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Rule &amp; calculation.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rule identifier and description, the tolerances applied, and a calculation block showing the totals, the effective portal date, the date variance, the SLA delay and the penal interest.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Timeline.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captured, data uploaded, bank receipt, instrument realisation if any, remittance, RBI credit, reconciliation outcome and booking, in date order.</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Close and click Summary report at the top of the screen.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Control totals for the three legs and a status-wise table, with Export CSV and Print.</w:t>
            </w:r>
          </w:p>
        </w:tc>
      </w:tr>
    </w:tbl>
    <w:p>
      <w:pPr>
        <w:pStyle w:val="Heading2"/>
        <w:spacing w:after="110" w:before="260"/>
      </w:pPr>
      <w:r>
        <w:rPr>
          <w:rFonts w:ascii="Calibri" w:cs="Calibri" w:eastAsia="Calibri" w:hAnsi="Calibri"/>
          <w:b/>
          <w:bCs/>
          <w:color w:val="1B4A83"/>
          <w:sz w:val="24"/>
          <w:szCs w:val="24"/>
        </w:rPr>
        <w:t xml:space="preserve">4.10 Stage I — Book the reconciled receipts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Accounting &amp; Receipt Booking.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Ready for booking 13, Booked 0, Draft vouchers 0, Blocked from booking 4.</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amber banner about suspense treatment.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Unreconciled credits are shown against the suspense head and unidentified credits against the RAT suspense head, as provisional entries only.</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Create voucher on one row to show the single-voucher form, then close it.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debit is the RBI Government Account / bank clearing account; the credit is the applicable revenue receipt head; the narration is pre-written and the amount is locked to the reconciled figure.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Create vouchers for all ready receipts, then confirm.</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13 draft vouchers are created. Each requires approval before the receipt counts as booked.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Change the role to PAO Checker.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 Approve all draft vouchers (13) button appears.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Approve on one voucher, enter remarks and confirm; then use Approve all draft vouchers for the rest.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Vouchers move to Approved and the linked receipts move to Booked. The Booked receipts card reads 13.</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Scroll to Suspense / provisional position.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four blocked records with their provisional treatment, each openable straight into the workbench.</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What has been proved by the end of Stage I</w:t>
            </w:r>
          </w:p>
          <w:p>
            <w:pPr>
              <w:spacing w:after="40" w:line="250"/>
            </w:pPr>
            <w:r>
              <w:rPr>
                <w:rFonts w:ascii="Calibri" w:cs="Calibri" w:eastAsia="Calibri" w:hAnsi="Calibri"/>
                <w:b w:val="false"/>
                <w:bCs w:val="false"/>
                <w:i w:val="false"/>
                <w:iCs w:val="false"/>
                <w:color w:val="1F2730"/>
                <w:sz w:val="19"/>
                <w:szCs w:val="19"/>
              </w:rPr>
              <w:t xml:space="preserve">Source data cannot enter reconciliation without checker approval; defective rows never post; reconciliation is explainable row by row; RBI confirmation is mandatory for a match; unreconciled money cannot reach a revenue head; and booking itself is a two-person action.</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 Worked examples — collection through to reconciliation</w:t>
      </w:r>
    </w:p>
    <w:p>
      <w:pPr>
        <w:spacing w:after="120" w:before="0" w:line="260"/>
        <w:jc w:val="left"/>
      </w:pPr>
      <w:r>
        <w:rPr>
          <w:rFonts w:ascii="Calibri" w:cs="Calibri" w:eastAsia="Calibri" w:hAnsi="Calibri"/>
          <w:b w:val="false"/>
          <w:bCs w:val="false"/>
          <w:i w:val="false"/>
          <w:iCs w:val="false"/>
          <w:color w:val="1F2730"/>
          <w:sz w:val="20"/>
          <w:szCs w:val="20"/>
        </w:rPr>
        <w:t xml:space="preserve">Seven examples, all drawn from the included demonstration data, cover every outcome the engine can produce. The first three are the ones to narrate in full during a video; the remaining four can be shown more briefly because the pattern is now familiar.</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900"/>
        <w:gridCol w:w="1900"/>
        <w:gridCol w:w="2200"/>
        <w:gridCol w:w="4360"/>
      </w:tblGrid>
      <w:tr>
        <w:trPr>
          <w:cantSplit/>
          <w:tblHeader/>
        </w:trPr>
        <w:tc>
          <w:tcPr>
            <w:tcW w:type="dxa" w:w="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Example</w:t>
            </w:r>
          </w:p>
        </w:tc>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Challan</w:t>
            </w:r>
          </w:p>
        </w:tc>
        <w:tc>
          <w:tcPr>
            <w:tcW w:type="dxa" w:w="22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Payer</w:t>
            </w:r>
          </w:p>
        </w:tc>
        <w:tc>
          <w:tcPr>
            <w:tcW w:type="dxa" w:w="43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Outcome demonstrated</w:t>
            </w:r>
          </w:p>
        </w:tc>
      </w:tr>
      <w:tr>
        <w:trPr>
          <w:cantSplit/>
        </w:trPr>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1</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CH-GST-10001</w:t>
            </w:r>
          </w:p>
        </w:tc>
        <w:tc>
          <w:tcPr>
            <w:tcW w:type="dxa" w:w="2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ABC Traders</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Clean three-way match, booked to the revenue head</w:t>
            </w:r>
          </w:p>
        </w:tc>
      </w:tr>
      <w:tr>
        <w:trPr>
          <w:cantSplit/>
        </w:trPr>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2</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CH-GST-10003</w:t>
            </w:r>
          </w:p>
        </w:tc>
        <w:tc>
          <w:tcPr>
            <w:tcW w:type="dxa" w:w="2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Delta Manufacturing</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One-to-Many split settlement — one payment, two bank legs, two RBI credits</w:t>
            </w:r>
          </w:p>
        </w:tc>
      </w:tr>
      <w:tr>
        <w:trPr>
          <w:cantSplit/>
        </w:trPr>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3</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CH-GST-10004</w:t>
            </w:r>
          </w:p>
        </w:tc>
        <w:tc>
          <w:tcPr>
            <w:tcW w:type="dxa" w:w="2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Zenith Industries</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Amount mismatch, with the complete exception lifecycle to closure</w:t>
            </w:r>
          </w:p>
        </w:tc>
      </w:tr>
      <w:tr>
        <w:trPr>
          <w:cantSplit/>
        </w:trPr>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4</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CH-GST-10005</w:t>
            </w:r>
          </w:p>
        </w:tc>
        <w:tc>
          <w:tcPr>
            <w:tcW w:type="dxa" w:w="2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Portal Only Enterprises</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Suspend — money collected on the portal that never reached the Government account</w:t>
            </w:r>
          </w:p>
        </w:tc>
      </w:tr>
      <w:tr>
        <w:trPr>
          <w:cantSplit/>
        </w:trPr>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5</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CH-GST-10006</w:t>
            </w:r>
          </w:p>
        </w:tc>
        <w:tc>
          <w:tcPr>
            <w:tcW w:type="dxa" w:w="2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Duplicate Demo Pvt Ltd</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Duplicate settlement — excess credit from the bank</w:t>
            </w:r>
          </w:p>
        </w:tc>
      </w:tr>
      <w:tr>
        <w:trPr>
          <w:cantSplit/>
        </w:trPr>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6</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CH-GST-99999</w:t>
            </w:r>
          </w:p>
        </w:tc>
        <w:tc>
          <w:tcPr>
            <w:tcW w:type="dxa" w:w="2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RBI Only Candidate</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RAT — a credit with no departmental record</w:t>
            </w:r>
          </w:p>
        </w:tc>
      </w:tr>
      <w:tr>
        <w:trPr>
          <w:cantSplit/>
        </w:trPr>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7</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CH-EX-20002 and CH-DV-50001</w:t>
            </w:r>
          </w:p>
        </w:tc>
        <w:tc>
          <w:tcPr>
            <w:tcW w:type="dxa" w:w="2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Sunrise Hotels, Classic Enterprises</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Late remittance with penal interest, and the cheque realisation basis</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5.1 Example 1 — a clean three-way match</w:t>
      </w:r>
    </w:p>
    <w:p>
      <w:pPr>
        <w:spacing w:after="120" w:before="0" w:line="260"/>
        <w:jc w:val="left"/>
      </w:pPr>
      <w:r>
        <w:rPr>
          <w:rFonts w:ascii="Calibri" w:cs="Calibri" w:eastAsia="Calibri" w:hAnsi="Calibri"/>
          <w:b/>
          <w:bCs/>
          <w:i w:val="false"/>
          <w:iCs w:val="false"/>
          <w:color w:val="1F2730"/>
          <w:sz w:val="20"/>
          <w:szCs w:val="20"/>
        </w:rPr>
        <w:t xml:space="preserve">Challan CH-GST-10001 — ABC Traders — </w:t>
      </w:r>
      <w:r>
        <w:rPr>
          <w:rFonts w:ascii="Calibri" w:cs="Calibri" w:eastAsia="Calibri" w:hAnsi="Calibri"/>
          <w:b/>
          <w:bCs/>
          <w:i w:val="false"/>
          <w:iCs w:val="false"/>
          <w:color w:val="1F2730"/>
          <w:sz w:val="20"/>
          <w:szCs w:val="20"/>
        </w:rPr>
        <w:t xml:space="preserve">₹ 1,25,000.00 GST paid by net banking on 10-Sep-2026.</w:t>
      </w:r>
    </w:p>
    <w:p>
      <w:pPr>
        <w:pStyle w:val="Heading3"/>
        <w:spacing w:after="90" w:before="200"/>
      </w:pPr>
      <w:r>
        <w:rPr>
          <w:rFonts w:ascii="Calibri" w:cs="Calibri" w:eastAsia="Calibri" w:hAnsi="Calibri"/>
          <w:b/>
          <w:bCs/>
          <w:color w:val="0F8878"/>
          <w:sz w:val="21"/>
          <w:szCs w:val="21"/>
        </w:rPr>
        <w:t xml:space="preserve">What happened in the real world</w:t>
      </w:r>
    </w:p>
    <w:p>
      <w:pPr>
        <w:spacing w:after="120" w:before="0" w:line="260"/>
        <w:jc w:val="left"/>
      </w:pPr>
      <w:r>
        <w:rPr>
          <w:rFonts w:ascii="Calibri" w:cs="Calibri" w:eastAsia="Calibri" w:hAnsi="Calibri"/>
          <w:b w:val="false"/>
          <w:bCs w:val="false"/>
          <w:i w:val="false"/>
          <w:iCs w:val="false"/>
          <w:color w:val="1F2730"/>
          <w:sz w:val="20"/>
          <w:szCs w:val="20"/>
        </w:rPr>
        <w:t xml:space="preserve">ABC Traders, a registered dealer with GSTIN 27ABCDE1234F1Z5, generated a challan on the GST Network portal and paid it by net banking. The State Bank of India Civil Lines branch received the money the same day, reported it on its daily scroll, and remitted it to the Government account the same day. The Reserve Bank confirmed the credit in its luggage file of 10-Sep-2026. Nothing went wrong anywhere.</w:t>
      </w:r>
    </w:p>
    <w:p>
      <w:pPr>
        <w:pStyle w:val="Heading3"/>
        <w:spacing w:after="90" w:before="200"/>
      </w:pPr>
      <w:r>
        <w:rPr>
          <w:rFonts w:ascii="Calibri" w:cs="Calibri" w:eastAsia="Calibri" w:hAnsi="Calibri"/>
          <w:b/>
          <w:bCs/>
          <w:color w:val="0F8878"/>
          <w:sz w:val="21"/>
          <w:szCs w:val="21"/>
        </w:rPr>
        <w:t xml:space="preserve">The three legs of evidence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3700"/>
        <w:gridCol w:w="2400"/>
        <w:gridCol w:w="176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Leg</w:t>
            </w:r>
          </w:p>
        </w:tc>
        <w:tc>
          <w:tcPr>
            <w:tcW w:type="dxa" w:w="3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Source reference</w:t>
            </w:r>
          </w:p>
        </w:tc>
        <w:tc>
          <w:tcPr>
            <w:tcW w:type="dxa" w:w="2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Key dates</w:t>
            </w:r>
          </w:p>
        </w:tc>
        <w:tc>
          <w:tcPr>
            <w:tcW w:type="dxa" w:w="1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Amount</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Portal</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GSTN • transaction GSTN-20260910-0001 • CPIN-10001 • CIN-10001 • head 0040-00-102-01-00-01</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date 10-Sep-2026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1,25,000.00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Agency bank</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SBI • scroll SBI-20260910-001 • branch SBI-NAG-001 • reference BRN-10001 • UTR-10001</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10-Sep-2026
Remitted 10-Sep-2026</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1,25,000.00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RBI credit</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RBI-LUG-20260910 • reference RBIREF-10001 • account GOVT-RBI-RECEIPTS</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Credited 10-Sep-2026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1,25,000.00</w:t>
            </w:r>
          </w:p>
        </w:tc>
      </w:tr>
    </w:tbl>
    <w:p>
      <w:pPr>
        <w:pStyle w:val="Heading3"/>
        <w:spacing w:after="90" w:before="200"/>
      </w:pPr>
      <w:r>
        <w:rPr>
          <w:rFonts w:ascii="Calibri" w:cs="Calibri" w:eastAsia="Calibri" w:hAnsi="Calibri"/>
          <w:b/>
          <w:bCs/>
          <w:color w:val="0F8878"/>
          <w:sz w:val="21"/>
          <w:szCs w:val="21"/>
        </w:rPr>
        <w:t xml:space="preserve">How the engine reasons</w:t>
      </w:r>
    </w:p>
    <w:p>
      <w:pPr>
        <w:spacing w:after="120" w:before="0" w:line="260"/>
        <w:jc w:val="left"/>
      </w:pPr>
      <w:r>
        <w:rPr>
          <w:rFonts w:ascii="Calibri" w:cs="Calibri" w:eastAsia="Calibri" w:hAnsi="Calibri"/>
          <w:b w:val="false"/>
          <w:bCs w:val="false"/>
          <w:i w:val="false"/>
          <w:iCs w:val="false"/>
          <w:color w:val="1F2730"/>
          <w:sz w:val="20"/>
          <w:szCs w:val="20"/>
        </w:rPr>
        <w:t xml:space="preserve">The engine groups the three legs on the strongest shared identifier. The key precedence is CIN, then challan number, then CPIN, then the portal transaction or bank reference. All three legs carry CIN-10001, so that is the key used.</w:t>
      </w: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group key            = GST :: CIN-10001</w:t>
            </w:r>
          </w:p>
          <w:p>
            <w:pPr>
              <w:spacing w:after="10" w:line="230"/>
            </w:pPr>
            <w:r>
              <w:rPr>
                <w:rFonts w:ascii="Consolas" w:cs="Consolas" w:eastAsia="Consolas" w:hAnsi="Consolas"/>
                <w:color w:val="143A68"/>
                <w:sz w:val="17"/>
                <w:szCs w:val="17"/>
              </w:rPr>
              <w:t xml:space="preserve">portal_total         = 125000.00</w:t>
            </w:r>
          </w:p>
          <w:p>
            <w:pPr>
              <w:spacing w:after="10" w:line="230"/>
            </w:pPr>
            <w:r>
              <w:rPr>
                <w:rFonts w:ascii="Consolas" w:cs="Consolas" w:eastAsia="Consolas" w:hAnsi="Consolas"/>
                <w:color w:val="143A68"/>
                <w:sz w:val="17"/>
                <w:szCs w:val="17"/>
              </w:rPr>
              <w:t xml:space="preserve">bank_total           = 125000.00</w:t>
            </w:r>
          </w:p>
          <w:p>
            <w:pPr>
              <w:spacing w:after="10" w:line="230"/>
            </w:pPr>
            <w:r>
              <w:rPr>
                <w:rFonts w:ascii="Consolas" w:cs="Consolas" w:eastAsia="Consolas" w:hAnsi="Consolas"/>
                <w:color w:val="143A68"/>
                <w:sz w:val="17"/>
                <w:szCs w:val="17"/>
              </w:rPr>
              <w:t xml:space="preserve">rbi_total            = 125000.00</w:t>
            </w:r>
          </w:p>
          <w:p>
            <w:pPr>
              <w:spacing w:after="10" w:line="230"/>
            </w:pPr>
            <w:r>
              <w:rPr>
                <w:rFonts w:ascii="Consolas" w:cs="Consolas" w:eastAsia="Consolas" w:hAnsi="Consolas"/>
                <w:color w:val="143A68"/>
                <w:sz w:val="17"/>
                <w:szCs w:val="17"/>
              </w:rPr>
              <w:t xml:space="preserve">difference           = 0.00                    (tolerance 0.01)</w:t>
            </w:r>
          </w:p>
          <w:p>
            <w:pPr>
              <w:spacing w:after="10" w:line="230"/>
            </w:pPr>
            <w:r>
              <w:rPr>
                <w:rFonts w:ascii="Consolas" w:cs="Consolas" w:eastAsia="Consolas" w:hAnsi="Consolas"/>
                <w:color w:val="143A68"/>
                <w:sz w:val="17"/>
                <w:szCs w:val="17"/>
              </w:rPr>
              <w:t xml:space="preserve">effective_portal_date= 10-Sep-2026</w:t>
            </w:r>
          </w:p>
          <w:p>
            <w:pPr>
              <w:spacing w:after="10" w:line="230"/>
            </w:pPr>
            <w:r>
              <w:rPr>
                <w:rFonts w:ascii="Consolas" w:cs="Consolas" w:eastAsia="Consolas" w:hAnsi="Consolas"/>
                <w:color w:val="143A68"/>
                <w:sz w:val="17"/>
                <w:szCs w:val="17"/>
              </w:rPr>
              <w:t xml:space="preserve">rbi_credit_date      = 10-Sep-2026</w:t>
            </w:r>
          </w:p>
          <w:p>
            <w:pPr>
              <w:spacing w:after="10" w:line="230"/>
            </w:pPr>
            <w:r>
              <w:rPr>
                <w:rFonts w:ascii="Consolas" w:cs="Consolas" w:eastAsia="Consolas" w:hAnsi="Consolas"/>
                <w:color w:val="143A68"/>
                <w:sz w:val="17"/>
                <w:szCs w:val="17"/>
              </w:rPr>
              <w:t xml:space="preserve">date_variance_days   = 0                       (tolerance 2 days)</w:t>
            </w:r>
          </w:p>
          <w:p>
            <w:pPr>
              <w:spacing w:after="10" w:line="230"/>
            </w:pPr>
            <w:r>
              <w:rPr>
                <w:rFonts w:ascii="Consolas" w:cs="Consolas" w:eastAsia="Consolas" w:hAnsi="Consolas"/>
                <w:color w:val="143A68"/>
                <w:sz w:val="17"/>
                <w:szCs w:val="17"/>
              </w:rPr>
              <w:t xml:space="preserve">attribute guard      = source / dept / PAO / head agree on all legs</w:t>
            </w:r>
          </w:p>
          <w:p>
            <w:pPr>
              <w:spacing w:after="10" w:line="230"/>
            </w:pPr>
            <w:r>
              <w:rPr>
                <w:rFonts w:ascii="Consolas" w:cs="Consolas" w:eastAsia="Consolas" w:hAnsi="Consolas"/>
                <w:color w:val="143A68"/>
                <w:sz w:val="17"/>
                <w:szCs w:val="17"/>
              </w:rPr>
              <w:t xml:space="preserve">sla_delay_days       = 0   (received 10-Sep, remitted 10-Sep, allowed 1 day)</w:t>
            </w:r>
          </w:p>
          <w:p>
            <w:pPr>
              <w:spacing w:after="10" w:line="230"/>
            </w:pPr>
            <w:r>
              <w:rPr>
                <w:rFonts w:ascii="Consolas" w:cs="Consolas" w:eastAsia="Consolas" w:hAnsi="Consolas"/>
                <w:color w:val="143A68"/>
                <w:sz w:val="17"/>
                <w:szCs w:val="17"/>
              </w:rPr>
              <w:t xml:space="preserve">penal_interest       = 0.00</w:t>
            </w:r>
          </w:p>
          <w:p>
            <w:pPr>
              <w:spacing w:after="10" w:line="230"/>
            </w:pPr>
            <w:r>
              <w:rPr>
                <w:rFonts w:ascii="Consolas" w:cs="Consolas" w:eastAsia="Consolas" w:hAnsi="Consolas"/>
                <w:color w:val="143A68"/>
                <w:sz w:val="17"/>
                <w:szCs w:val="17"/>
              </w:rPr>
              <w:t xml:space="preserve">→ rule RR-01  →  status MATCHED  →  match type One-to-One</w:t>
            </w:r>
          </w:p>
        </w:tc>
      </w:tr>
    </w:tbl>
    <w:p>
      <w:pPr>
        <w:pStyle w:val="Heading3"/>
        <w:spacing w:after="90" w:before="200"/>
      </w:pPr>
      <w:r>
        <w:rPr>
          <w:rFonts w:ascii="Calibri" w:cs="Calibri" w:eastAsia="Calibri" w:hAnsi="Calibri"/>
          <w:b/>
          <w:bCs/>
          <w:color w:val="0F8878"/>
          <w:sz w:val="21"/>
          <w:szCs w:val="21"/>
        </w:rPr>
        <w:t xml:space="preserve">Procedure — follow the receipt through the application</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Revenue Collection. In the search box of the register type CH-GST-10001.</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One row. Portal PAID, Bank REMITTED, RBI CONFIRMED, Reconciliation Matched, Booking Ready for Booking or Booked.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View on the row.</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transaction window opens on the Transaction tab, showing the IFMS Revenue Transaction ID (REV-2026-000001), all source references and the source batch.</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Matching evidence tab.</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green Match reason box, then three side-by-side panels: portal record, bank scroll leg and RBI credit, each complete with its batch number.</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Timeline tab.</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captured 10-Sep → data uploaded → bank receipt 10-Sep → remitted 10-Sep within SLA → RBI credit confirmed 10-Sep → reconciliation Matched → voucher.</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Accounting tab.</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green "Ready for booking" box and the illustrative entry: debit RBI Government Account / bank clearing, credit 0040-00-102-01-00-01 State Goods &amp; Services Tax (SGST) — Receipts.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Create receipt voucher, review the pre-filled debit, credit, amount and narration, then click Create draft &amp; route to checker.</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Voucher RV-2026-nnnnn is created with status Draft. The amount is locked to the reconciled figure and cannot be typed over.</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the role to PAO Checker and open Accounting &amp; Receipt Booking.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draft voucher appears in the Receipt voucher register with Approve and Reject buttons.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Approve, enter checker remarks and confirm.</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voucher becomes Approved with the checker name and timestamp; the receipt moves to Booked.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Audit Trail and filter the Module to Accounting.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VOUCHER_CREATE and VOUCHER_APPROVE entries with the user, role, old value, new value and remarks.</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Narration point for the video</w:t>
            </w:r>
          </w:p>
          <w:p>
            <w:pPr>
              <w:spacing w:after="40" w:line="250"/>
            </w:pPr>
            <w:r>
              <w:rPr>
                <w:rFonts w:ascii="Calibri" w:cs="Calibri" w:eastAsia="Calibri" w:hAnsi="Calibri"/>
                <w:b w:val="false"/>
                <w:bCs w:val="false"/>
                <w:i w:val="false"/>
                <w:iCs w:val="false"/>
                <w:color w:val="1F2730"/>
                <w:sz w:val="19"/>
                <w:szCs w:val="19"/>
              </w:rPr>
              <w:t xml:space="preserve">This is what success looks like: three independent systems agree to the rupee and to the day, the money is confirmed in the Government account, and only then is it credited to a revenue head — by one officer and approved by another.</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5.2 Example 2 — one payment settled in two parts (One-to-Many)</w:t>
      </w:r>
    </w:p>
    <w:p>
      <w:pPr>
        <w:spacing w:after="120" w:before="0" w:line="260"/>
        <w:jc w:val="left"/>
      </w:pPr>
      <w:r>
        <w:rPr>
          <w:rFonts w:ascii="Calibri" w:cs="Calibri" w:eastAsia="Calibri" w:hAnsi="Calibri"/>
          <w:b/>
          <w:bCs/>
          <w:i w:val="false"/>
          <w:iCs w:val="false"/>
          <w:color w:val="1F2730"/>
          <w:sz w:val="20"/>
          <w:szCs w:val="20"/>
        </w:rPr>
        <w:t xml:space="preserve">Challan CH-GST-10003 — Delta Manufacturing — </w:t>
      </w:r>
      <w:r>
        <w:rPr>
          <w:rFonts w:ascii="Calibri" w:cs="Calibri" w:eastAsia="Calibri" w:hAnsi="Calibri"/>
          <w:b/>
          <w:bCs/>
          <w:i w:val="false"/>
          <w:iCs w:val="false"/>
          <w:color w:val="1F2730"/>
          <w:sz w:val="20"/>
          <w:szCs w:val="20"/>
        </w:rPr>
        <w:t xml:space="preserve">₹ 1,50,000.00 GST paid on 11-Sep-2026, settled by the bank in two tranches.</w:t>
      </w:r>
    </w:p>
    <w:p>
      <w:pPr>
        <w:pStyle w:val="Heading3"/>
        <w:spacing w:after="90" w:before="200"/>
      </w:pPr>
      <w:r>
        <w:rPr>
          <w:rFonts w:ascii="Calibri" w:cs="Calibri" w:eastAsia="Calibri" w:hAnsi="Calibri"/>
          <w:b/>
          <w:bCs/>
          <w:color w:val="0F8878"/>
          <w:sz w:val="21"/>
          <w:szCs w:val="21"/>
        </w:rPr>
        <w:t xml:space="preserve">What happened in the real world</w:t>
      </w:r>
    </w:p>
    <w:p>
      <w:pPr>
        <w:spacing w:after="120" w:before="0" w:line="260"/>
        <w:jc w:val="left"/>
      </w:pPr>
      <w:r>
        <w:rPr>
          <w:rFonts w:ascii="Calibri" w:cs="Calibri" w:eastAsia="Calibri" w:hAnsi="Calibri"/>
          <w:b w:val="false"/>
          <w:bCs w:val="false"/>
          <w:i w:val="false"/>
          <w:iCs w:val="false"/>
          <w:color w:val="1F2730"/>
          <w:sz w:val="20"/>
          <w:szCs w:val="20"/>
        </w:rPr>
        <w:t xml:space="preserve">Delta Manufacturing made a single payment of ₹ 1,50,000 against one challan. The State Bank of India settled it in two parts: ₹ 1,00,000 on 11-Sep-2026 and the balance ₹ 50,000 on 12-Sep-2026, each with its own bank reference and UTR. The Reserve Bank correspondingly reported two separate credits. A naive line-by-line comparison would flag both as mismatches; the engine must recognise that the parts add up.</w:t>
      </w:r>
    </w:p>
    <w:p>
      <w:pPr>
        <w:pStyle w:val="Heading3"/>
        <w:spacing w:after="90" w:before="200"/>
      </w:pPr>
      <w:r>
        <w:rPr>
          <w:rFonts w:ascii="Calibri" w:cs="Calibri" w:eastAsia="Calibri" w:hAnsi="Calibri"/>
          <w:b/>
          <w:bCs/>
          <w:color w:val="0F8878"/>
          <w:sz w:val="21"/>
          <w:szCs w:val="21"/>
        </w:rPr>
        <w:t xml:space="preserve">The five legs of evidence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3700"/>
        <w:gridCol w:w="2400"/>
        <w:gridCol w:w="176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Leg</w:t>
            </w:r>
          </w:p>
        </w:tc>
        <w:tc>
          <w:tcPr>
            <w:tcW w:type="dxa" w:w="3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Source reference</w:t>
            </w:r>
          </w:p>
        </w:tc>
        <w:tc>
          <w:tcPr>
            <w:tcW w:type="dxa" w:w="2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Key dates</w:t>
            </w:r>
          </w:p>
        </w:tc>
        <w:tc>
          <w:tcPr>
            <w:tcW w:type="dxa" w:w="1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Amount</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Portal</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GSTN • transaction GSTN-20260911-0003 • CPIN-10003 • CIN-10003</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date 11-Sep-2026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1,50,000.00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Bank leg 1</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SBI • scroll SBI-20260911-001 • BRN-10003-A • UTR-10003-A</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11-Sep
Remitted 11-Sep</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1,00,000.00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Bank leg 2</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SBI • scroll SBI-20260911-002 • BRN-10003-B • UTR-10003-B</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11-Sep
Remitted 12-Sep</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50,000.00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RBI credit 1</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RBI-LUG-20260911 • reference RBIREF-10003A</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Credited 11-Sep-2026</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1,00,000.00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RBI credit 2</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RBI-LUG-20260912 • reference RBIREF-10003B</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Credited 12-Sep-2026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50,000.00</w:t>
            </w:r>
          </w:p>
        </w:tc>
      </w:tr>
    </w:tbl>
    <w:p>
      <w:pPr>
        <w:pStyle w:val="Heading3"/>
        <w:spacing w:after="90" w:before="200"/>
      </w:pPr>
      <w:r>
        <w:rPr>
          <w:rFonts w:ascii="Calibri" w:cs="Calibri" w:eastAsia="Calibri" w:hAnsi="Calibri"/>
          <w:b/>
          <w:bCs/>
          <w:color w:val="0F8878"/>
          <w:sz w:val="21"/>
          <w:szCs w:val="21"/>
        </w:rPr>
        <w:t xml:space="preserve">How the engine reasons</w:t>
      </w: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group key            = GST :: CIN-10003     (both bank legs and both RBI credits carry CIN-10003)</w:t>
            </w:r>
          </w:p>
          <w:p>
            <w:pPr>
              <w:spacing w:after="10" w:line="230"/>
            </w:pPr>
            <w:r>
              <w:rPr>
                <w:rFonts w:ascii="Consolas" w:cs="Consolas" w:eastAsia="Consolas" w:hAnsi="Consolas"/>
                <w:color w:val="143A68"/>
                <w:sz w:val="17"/>
                <w:szCs w:val="17"/>
              </w:rPr>
              <w:t xml:space="preserve">portal_total         = 150000.00            (1 record)</w:t>
            </w:r>
          </w:p>
          <w:p>
            <w:pPr>
              <w:spacing w:after="10" w:line="230"/>
            </w:pPr>
            <w:r>
              <w:rPr>
                <w:rFonts w:ascii="Consolas" w:cs="Consolas" w:eastAsia="Consolas" w:hAnsi="Consolas"/>
                <w:color w:val="143A68"/>
                <w:sz w:val="17"/>
                <w:szCs w:val="17"/>
              </w:rPr>
              <w:t xml:space="preserve">bank_total           = 100000.00 + 50000.00 = 150000.00   (2 legs)</w:t>
            </w:r>
          </w:p>
          <w:p>
            <w:pPr>
              <w:spacing w:after="10" w:line="230"/>
            </w:pPr>
            <w:r>
              <w:rPr>
                <w:rFonts w:ascii="Consolas" w:cs="Consolas" w:eastAsia="Consolas" w:hAnsi="Consolas"/>
                <w:color w:val="143A68"/>
                <w:sz w:val="17"/>
                <w:szCs w:val="17"/>
              </w:rPr>
              <w:t xml:space="preserve">rbi_total            = 100000.00 + 50000.00 = 150000.00   (2 credits)</w:t>
            </w:r>
          </w:p>
          <w:p>
            <w:pPr>
              <w:spacing w:after="10" w:line="230"/>
            </w:pPr>
            <w:r>
              <w:rPr>
                <w:rFonts w:ascii="Consolas" w:cs="Consolas" w:eastAsia="Consolas" w:hAnsi="Consolas"/>
                <w:color w:val="143A68"/>
                <w:sz w:val="17"/>
                <w:szCs w:val="17"/>
              </w:rPr>
              <w:t xml:space="preserve">difference           = 0.00</w:t>
            </w:r>
          </w:p>
          <w:p>
            <w:pPr>
              <w:spacing w:after="10" w:line="230"/>
            </w:pPr>
            <w:r>
              <w:rPr>
                <w:rFonts w:ascii="Consolas" w:cs="Consolas" w:eastAsia="Consolas" w:hAnsi="Consolas"/>
                <w:color w:val="143A68"/>
                <w:sz w:val="17"/>
                <w:szCs w:val="17"/>
              </w:rPr>
              <w:t xml:space="preserve">duplicate check      = signatures differ (100000 vs 50000) → not a duplicate</w:t>
            </w:r>
          </w:p>
          <w:p>
            <w:pPr>
              <w:spacing w:after="10" w:line="230"/>
            </w:pPr>
            <w:r>
              <w:rPr>
                <w:rFonts w:ascii="Consolas" w:cs="Consolas" w:eastAsia="Consolas" w:hAnsi="Consolas"/>
                <w:color w:val="143A68"/>
                <w:sz w:val="17"/>
                <w:szCs w:val="17"/>
              </w:rPr>
              <w:t xml:space="preserve">latest rbi_credit    = 12-Sep-2026</w:t>
            </w:r>
          </w:p>
          <w:p>
            <w:pPr>
              <w:spacing w:after="10" w:line="230"/>
            </w:pPr>
            <w:r>
              <w:rPr>
                <w:rFonts w:ascii="Consolas" w:cs="Consolas" w:eastAsia="Consolas" w:hAnsi="Consolas"/>
                <w:color w:val="143A68"/>
                <w:sz w:val="17"/>
                <w:szCs w:val="17"/>
              </w:rPr>
              <w:t xml:space="preserve">date_variance_days   = 1                    (tolerance 2 days)</w:t>
            </w:r>
          </w:p>
          <w:p>
            <w:pPr>
              <w:spacing w:after="10" w:line="230"/>
            </w:pPr>
            <w:r>
              <w:rPr>
                <w:rFonts w:ascii="Consolas" w:cs="Consolas" w:eastAsia="Consolas" w:hAnsi="Consolas"/>
                <w:color w:val="143A68"/>
                <w:sz w:val="17"/>
                <w:szCs w:val="17"/>
              </w:rPr>
              <w:t xml:space="preserve">sla check leg 1      = received 11-Sep, remitted 11-Sep → 0 days → within SLA</w:t>
            </w:r>
          </w:p>
          <w:p>
            <w:pPr>
              <w:spacing w:after="10" w:line="230"/>
            </w:pPr>
            <w:r>
              <w:rPr>
                <w:rFonts w:ascii="Consolas" w:cs="Consolas" w:eastAsia="Consolas" w:hAnsi="Consolas"/>
                <w:color w:val="143A68"/>
                <w:sz w:val="17"/>
                <w:szCs w:val="17"/>
              </w:rPr>
              <w:t xml:space="preserve">sla check leg 2      = received 11-Sep, remitted 12-Sep → 1 day  → within SLA (allowed 1)</w:t>
            </w:r>
          </w:p>
          <w:p>
            <w:pPr>
              <w:spacing w:after="10" w:line="230"/>
            </w:pPr>
            <w:r>
              <w:rPr>
                <w:rFonts w:ascii="Consolas" w:cs="Consolas" w:eastAsia="Consolas" w:hAnsi="Consolas"/>
                <w:color w:val="143A68"/>
                <w:sz w:val="17"/>
                <w:szCs w:val="17"/>
              </w:rPr>
              <w:t xml:space="preserve">→ rule RR-02  →  status MATCHED  →  match type One-to-Many</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Why this is not a duplicate</w:t>
            </w:r>
          </w:p>
          <w:p>
            <w:pPr>
              <w:spacing w:after="40" w:line="250"/>
            </w:pPr>
            <w:r>
              <w:rPr>
                <w:rFonts w:ascii="Calibri" w:cs="Calibri" w:eastAsia="Calibri" w:hAnsi="Calibri"/>
                <w:b w:val="false"/>
                <w:bCs w:val="false"/>
                <w:i w:val="false"/>
                <w:iCs w:val="false"/>
                <w:color w:val="1F2730"/>
                <w:sz w:val="19"/>
                <w:szCs w:val="19"/>
              </w:rPr>
              <w:t xml:space="preserve">The engine separates a split settlement from a duplicate by comparing the signature of each bank leg — challan, amount and receipt date together. Here the two legs carry different amounts, so they are parts of one settlement. In Example 5 the two legs carry the same challan, the same amount and the same date, and their total exceeds the portal receipt — that is a duplicate.</w:t>
            </w:r>
          </w:p>
        </w:tc>
      </w:tr>
    </w:tbl>
    <w:p>
      <w:pPr>
        <w:pStyle w:val="Heading3"/>
        <w:spacing w:after="90" w:before="200"/>
      </w:pPr>
      <w:r>
        <w:rPr>
          <w:rFonts w:ascii="Calibri" w:cs="Calibri" w:eastAsia="Calibri" w:hAnsi="Calibri"/>
          <w:b/>
          <w:bCs/>
          <w:color w:val="0F8878"/>
          <w:sz w:val="21"/>
          <w:szCs w:val="21"/>
        </w:rPr>
        <w:t xml:space="preserve">Procedure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Reconciliation Workbench. Set the Match type filter to One-to-Many.</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Two rows: CH-GST-10003 and CH-TR-30003. Both are Matched.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Open on CH-GST-10003.</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Evidence tab shows four amount cards — Portal ₹ 1,50,000, Bank ₹ 1,50,000 (2 scroll legs), RBI ₹ 1,50,000 (2 credits), Difference ₹ 0.00.</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green outcome box.</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reason states the settlement was received in two bank legs and two RBI credits and spells out the arithmetic ₹ 1,00,000 + ₹ 50,000 = ₹ 1,50,000.</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Scroll through the evidence panels.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Five panels: the portal record, Bank scroll leg 1, Bank scroll leg 2, RBI credit 1 and RBI credit 2, each with its own reference, UTR and dates.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Rule &amp; calculation.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Rule RR-02 with its description, and the per-leg SLA calculation showing both legs remitted within the permitted period.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Timeline.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Both bank receipts, both remittances and both RBI credits appear in date order, ending with the Matched outcome.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Close and repeat on CH-TR-30003.</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same pattern for a ₹ 20,000 transport permit fee settled as ₹ 12,000 + ₹ 8,000.</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5.3 Example 3 — an amount mismatch, from detection to closure</w:t>
      </w:r>
    </w:p>
    <w:p>
      <w:pPr>
        <w:spacing w:after="120" w:before="0" w:line="260"/>
        <w:jc w:val="left"/>
      </w:pPr>
      <w:r>
        <w:rPr>
          <w:rFonts w:ascii="Calibri" w:cs="Calibri" w:eastAsia="Calibri" w:hAnsi="Calibri"/>
          <w:b/>
          <w:bCs/>
          <w:i w:val="false"/>
          <w:iCs w:val="false"/>
          <w:color w:val="1F2730"/>
          <w:sz w:val="20"/>
          <w:szCs w:val="20"/>
        </w:rPr>
        <w:t xml:space="preserve">Challan CH-GST-10004 — Zenith Industries — portal ₹ 82,000.00 against bank and RBI ₹ 80,000.00.</w:t>
      </w:r>
    </w:p>
    <w:p>
      <w:pPr>
        <w:pStyle w:val="Heading3"/>
        <w:spacing w:after="90" w:before="200"/>
      </w:pPr>
      <w:r>
        <w:rPr>
          <w:rFonts w:ascii="Calibri" w:cs="Calibri" w:eastAsia="Calibri" w:hAnsi="Calibri"/>
          <w:b/>
          <w:bCs/>
          <w:color w:val="0F8878"/>
          <w:sz w:val="21"/>
          <w:szCs w:val="21"/>
        </w:rPr>
        <w:t xml:space="preserve">What happened in the real world</w:t>
      </w:r>
    </w:p>
    <w:p>
      <w:pPr>
        <w:spacing w:after="120" w:before="0" w:line="260"/>
        <w:jc w:val="left"/>
      </w:pPr>
      <w:r>
        <w:rPr>
          <w:rFonts w:ascii="Calibri" w:cs="Calibri" w:eastAsia="Calibri" w:hAnsi="Calibri"/>
          <w:b w:val="false"/>
          <w:bCs w:val="false"/>
          <w:i w:val="false"/>
          <w:iCs w:val="false"/>
          <w:color w:val="1F2730"/>
          <w:sz w:val="20"/>
          <w:szCs w:val="20"/>
        </w:rPr>
        <w:t xml:space="preserve">Zenith Industries paid ₹ 82,000 of GST through the portal on 11-Sep-2026. HDFC Bank reported only ₹ 80,000 on its scroll and remitted only ₹ 80,000, and the RBI credit is likewise ₹ 80,000. Two thousand rupees of taxpayer money is unaccounted for. This is the case that justifies the whole module.</w:t>
      </w:r>
    </w:p>
    <w:p>
      <w:pPr>
        <w:pStyle w:val="Heading3"/>
        <w:spacing w:after="90" w:before="200"/>
      </w:pPr>
      <w:r>
        <w:rPr>
          <w:rFonts w:ascii="Calibri" w:cs="Calibri" w:eastAsia="Calibri" w:hAnsi="Calibri"/>
          <w:b/>
          <w:bCs/>
          <w:color w:val="0F8878"/>
          <w:sz w:val="21"/>
          <w:szCs w:val="21"/>
        </w:rPr>
        <w:t xml:space="preserve">The three legs of evidence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3700"/>
        <w:gridCol w:w="2400"/>
        <w:gridCol w:w="176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Leg</w:t>
            </w:r>
          </w:p>
        </w:tc>
        <w:tc>
          <w:tcPr>
            <w:tcW w:type="dxa" w:w="3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Source reference</w:t>
            </w:r>
          </w:p>
        </w:tc>
        <w:tc>
          <w:tcPr>
            <w:tcW w:type="dxa" w:w="2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Key dates</w:t>
            </w:r>
          </w:p>
        </w:tc>
        <w:tc>
          <w:tcPr>
            <w:tcW w:type="dxa" w:w="1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Amount</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Portal</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GSTN • GSTN-20260911-0004 • CPIN-10004 • CIN-10004 • GSTIN27UVWXY9876R1Z1</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date 11-Sep-2026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82,000.00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Agency bank</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HDFC • scroll HDFC-20260911-001 • branch HDFC-DEL-002 • BRN-10004 • UTR-10004</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11-Sep
Remitted 11-Sep</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80,000.00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RBI credit</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RBI-LUG-20260911 • reference RBIREF-10004</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Credited 11-Sep-2026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80,000.00</w:t>
            </w:r>
          </w:p>
        </w:tc>
      </w:tr>
    </w:tbl>
    <w:p>
      <w:pPr>
        <w:pStyle w:val="Heading3"/>
        <w:spacing w:after="90" w:before="200"/>
      </w:pPr>
      <w:r>
        <w:rPr>
          <w:rFonts w:ascii="Calibri" w:cs="Calibri" w:eastAsia="Calibri" w:hAnsi="Calibri"/>
          <w:b/>
          <w:bCs/>
          <w:color w:val="0F8878"/>
          <w:sz w:val="21"/>
          <w:szCs w:val="21"/>
        </w:rPr>
        <w:t xml:space="preserve">How the engine reasons</w:t>
      </w: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group key            = GST :: CIN-10004</w:t>
            </w:r>
          </w:p>
          <w:p>
            <w:pPr>
              <w:spacing w:after="10" w:line="230"/>
            </w:pPr>
            <w:r>
              <w:rPr>
                <w:rFonts w:ascii="Consolas" w:cs="Consolas" w:eastAsia="Consolas" w:hAnsi="Consolas"/>
                <w:color w:val="143A68"/>
                <w:sz w:val="17"/>
                <w:szCs w:val="17"/>
              </w:rPr>
              <w:t xml:space="preserve">portal_total         = 82000.00</w:t>
            </w:r>
          </w:p>
          <w:p>
            <w:pPr>
              <w:spacing w:after="10" w:line="230"/>
            </w:pPr>
            <w:r>
              <w:rPr>
                <w:rFonts w:ascii="Consolas" w:cs="Consolas" w:eastAsia="Consolas" w:hAnsi="Consolas"/>
                <w:color w:val="143A68"/>
                <w:sz w:val="17"/>
                <w:szCs w:val="17"/>
              </w:rPr>
              <w:t xml:space="preserve">bank_total           = 80000.00</w:t>
            </w:r>
          </w:p>
          <w:p>
            <w:pPr>
              <w:spacing w:after="10" w:line="230"/>
            </w:pPr>
            <w:r>
              <w:rPr>
                <w:rFonts w:ascii="Consolas" w:cs="Consolas" w:eastAsia="Consolas" w:hAnsi="Consolas"/>
                <w:color w:val="143A68"/>
                <w:sz w:val="17"/>
                <w:szCs w:val="17"/>
              </w:rPr>
              <w:t xml:space="preserve">rbi_total            = 80000.00</w:t>
            </w:r>
          </w:p>
          <w:p>
            <w:pPr>
              <w:spacing w:after="10" w:line="230"/>
            </w:pPr>
            <w:r>
              <w:rPr>
                <w:rFonts w:ascii="Consolas" w:cs="Consolas" w:eastAsia="Consolas" w:hAnsi="Consolas"/>
                <w:color w:val="143A68"/>
                <w:sz w:val="17"/>
                <w:szCs w:val="17"/>
              </w:rPr>
              <w:t xml:space="preserve">difference           = 82000.00 - 80000.00 = 2000.00</w:t>
            </w:r>
          </w:p>
          <w:p>
            <w:pPr>
              <w:spacing w:after="10" w:line="230"/>
            </w:pPr>
            <w:r>
              <w:rPr>
                <w:rFonts w:ascii="Consolas" w:cs="Consolas" w:eastAsia="Consolas" w:hAnsi="Consolas"/>
                <w:color w:val="143A68"/>
                <w:sz w:val="17"/>
                <w:szCs w:val="17"/>
              </w:rPr>
              <w:t xml:space="preserve">|difference| 2000.00 &gt; amount tolerance 0.01  → beyond tolerance</w:t>
            </w:r>
          </w:p>
          <w:p>
            <w:pPr>
              <w:spacing w:after="10" w:line="230"/>
            </w:pPr>
            <w:r>
              <w:rPr>
                <w:rFonts w:ascii="Consolas" w:cs="Consolas" w:eastAsia="Consolas" w:hAnsi="Consolas"/>
                <w:color w:val="143A68"/>
                <w:sz w:val="17"/>
                <w:szCs w:val="17"/>
              </w:rPr>
              <w:t xml:space="preserve">flags                = Bank Variance, RBI Variance</w:t>
            </w:r>
          </w:p>
          <w:p>
            <w:pPr>
              <w:spacing w:after="10" w:line="230"/>
            </w:pPr>
            <w:r>
              <w:rPr>
                <w:rFonts w:ascii="Consolas" w:cs="Consolas" w:eastAsia="Consolas" w:hAnsi="Consolas"/>
                <w:color w:val="143A68"/>
                <w:sz w:val="17"/>
                <w:szCs w:val="17"/>
              </w:rPr>
              <w:t xml:space="preserve">→ rule RR-06  →  status MISMATCH  →  booking BLOCKED</w:t>
            </w:r>
          </w:p>
          <w:p>
            <w:pPr>
              <w:spacing w:after="10" w:line="230"/>
            </w:pPr>
            <w:r>
              <w:rPr>
                <w:rFonts w:ascii="Consolas" w:cs="Consolas" w:eastAsia="Consolas" w:hAnsi="Consolas"/>
                <w:color w:val="143A68"/>
                <w:sz w:val="17"/>
                <w:szCs w:val="17"/>
              </w:rPr>
              <w:t xml:space="preserve">→ exception  Amount mismatch  •  severity High (difference ≥ ₹ 1,000)</w:t>
            </w:r>
          </w:p>
        </w:tc>
      </w:tr>
    </w:tbl>
    <w:p>
      <w:pPr>
        <w:pStyle w:val="Heading3"/>
        <w:spacing w:after="90" w:before="200"/>
      </w:pPr>
      <w:r>
        <w:rPr>
          <w:rFonts w:ascii="Calibri" w:cs="Calibri" w:eastAsia="Calibri" w:hAnsi="Calibri"/>
          <w:b/>
          <w:bCs/>
          <w:color w:val="0F8878"/>
          <w:sz w:val="21"/>
          <w:szCs w:val="21"/>
        </w:rPr>
        <w:t xml:space="preserve">Stage 1 — detection and triage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Reconciliation Workbench and set the Status filter to Mismatch.</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One row: CH-GST-10004, portal ₹ 82,000, bank ₹ 80,000, RBI ₹ 80,000, difference ₹ 2,000 shown in red.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Open, then read the Match reason.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It names all three amounts, states the difference, and states that booking to the revenue receipt head is blocked until resolved.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Accounting tab.</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red box: final booking is blocked. Only a provisional suspense entry is illustrated — debit bank clearing, credit the suspense head. The money cannot reach the GST receipt head.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Exceptions &amp; Investigation and filter Exception type to Amount mismatch.</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One exception, severity High, status Open, raised on 15-Sep-2026 with a due date of 18-Sep-2026.</w:t>
            </w:r>
          </w:p>
        </w:tc>
      </w:tr>
    </w:tbl>
    <w:p>
      <w:pPr>
        <w:pStyle w:val="Heading3"/>
        <w:spacing w:after="90" w:before="200"/>
      </w:pPr>
      <w:r>
        <w:rPr>
          <w:rFonts w:ascii="Calibri" w:cs="Calibri" w:eastAsia="Calibri" w:hAnsi="Calibri"/>
          <w:b/>
          <w:bCs/>
          <w:color w:val="0F8878"/>
          <w:sz w:val="21"/>
          <w:szCs w:val="21"/>
        </w:rPr>
        <w:t xml:space="preserve">Stage 2 — investigation</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Back on the reconciliation row, open Resolution &amp; notes and click Assign to officer.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Choose an officer, enter an instruction and assign. The linked exception moves from Open to Assigned.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Add investigation note and record what you have established.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note appears on the case timeline with your user name, role and timestamp.</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Request corrected source data.</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request addressed to the agency bank is recorded against the case and on the exception.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Attach document and record the metadata of the bank confirmation you received.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name, document type, size and timestamp are stored. The prototype records metadata only; no file is uploaded.</w:t>
            </w:r>
          </w:p>
        </w:tc>
      </w:tr>
    </w:tbl>
    <w:p>
      <w:pPr>
        <w:pStyle w:val="Heading3"/>
        <w:spacing w:after="90" w:before="200"/>
      </w:pPr>
      <w:r>
        <w:rPr>
          <w:rFonts w:ascii="Calibri" w:cs="Calibri" w:eastAsia="Calibri" w:hAnsi="Calibri"/>
          <w:b/>
          <w:bCs/>
          <w:color w:val="0F8878"/>
          <w:sz w:val="21"/>
          <w:szCs w:val="21"/>
        </w:rPr>
        <w:t xml:space="preserve">Stage 3 — formal follow-up with the bank</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the exception register, click Letter on the row.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printable follow-up letter on the PAO letterhead, addressed to the nodal officer of HDFC Bank, quoting the exception reference, the challan, CIN, payer, all three amounts, the difference, the scroll and the UTR.</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10</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Print for a paper copy, or Download as text to attach to an email.</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letter is produced without any external service.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Record as issued.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comment is added to the exception and the issue is written to the audit trail as LETTER_ISSUED.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If nothing is received by the due date, open the exception and click Escalate.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status becomes Escalated, the severity is raised one level, and a notification is generated. Escalate overdue at the top of the screen does this for every overdue case at once.</w:t>
            </w:r>
          </w:p>
        </w:tc>
      </w:tr>
    </w:tbl>
    <w:p>
      <w:pPr>
        <w:pStyle w:val="Heading3"/>
        <w:spacing w:after="90" w:before="200"/>
      </w:pPr>
      <w:r>
        <w:rPr>
          <w:rFonts w:ascii="Calibri" w:cs="Calibri" w:eastAsia="Calibri" w:hAnsi="Calibri"/>
          <w:b/>
          <w:bCs/>
          <w:color w:val="0F8878"/>
          <w:sz w:val="21"/>
          <w:szCs w:val="21"/>
        </w:rPr>
        <w:t xml:space="preserve">Stage 4 — closure, by either of two routes</w:t>
      </w:r>
    </w:p>
    <w:p>
      <w:pPr>
        <w:spacing w:after="120" w:before="0" w:line="260"/>
        <w:jc w:val="left"/>
      </w:pPr>
      <w:r>
        <w:rPr>
          <w:rFonts w:ascii="Calibri" w:cs="Calibri" w:eastAsia="Calibri" w:hAnsi="Calibri"/>
          <w:b w:val="false"/>
          <w:bCs w:val="false"/>
          <w:i w:val="false"/>
          <w:iCs w:val="false"/>
          <w:color w:val="1F2730"/>
          <w:sz w:val="20"/>
          <w:szCs w:val="20"/>
        </w:rPr>
        <w:t xml:space="preserve">There are two legitimate endings, and the SOP requires you to choose consciously between them.</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2700"/>
        <w:gridCol w:w="2800"/>
        <w:gridCol w:w="236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Route</w:t>
            </w:r>
          </w:p>
        </w:tc>
        <w:tc>
          <w:tcPr>
            <w:tcW w:type="dxa" w:w="2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When to use it</w:t>
            </w:r>
          </w:p>
        </w:tc>
        <w:tc>
          <w:tcPr>
            <w:tcW w:type="dxa" w:w="2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Procedure</w:t>
            </w:r>
          </w:p>
        </w:tc>
        <w:tc>
          <w:tcPr>
            <w:tcW w:type="dxa" w:w="23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Effect</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Resolve the exception</w:t>
            </w:r>
          </w:p>
        </w:tc>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facts are settled — the bank has recovered and remitted the ₹ 2,000, or an accounting adjustment has been posted. The machine outcome was correct.</w:t>
            </w:r>
          </w:p>
        </w:tc>
        <w:tc>
          <w:tcPr>
            <w:tcW w:type="dxa" w:w="28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On the reconciliation row open Resolution &amp; notes → Mark as resolved → choose a resolution reason → add remarks.</w:t>
            </w:r>
          </w:p>
        </w:tc>
        <w:tc>
          <w:tcPr>
            <w:tcW w:type="dxa" w:w="2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exception closes with the reason and date recorded. The reconciliation status is unchanged — the history still shows that a mismatch occurred.</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Override the outcome</w:t>
            </w:r>
          </w:p>
        </w:tc>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machine outcome must be changed — for example the bank proves the portal figure was overstated and the correct receipt is ₹ 80,000.</w:t>
            </w:r>
          </w:p>
        </w:tc>
        <w:tc>
          <w:tcPr>
            <w:tcW w:type="dxa" w:w="2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 Propose manual match / override → choose the proposed status → record a mandatory justification. PAO Checker: open the same row → Approve override or Reject override with remarks.</w:t>
            </w:r>
          </w:p>
        </w:tc>
        <w:tc>
          <w:tcPr>
            <w:tcW w:type="dxa" w:w="2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status changes only after checker approval. The original machine outcome is retained and displayed alongside the override, with the proposer, the checker, both timestamps and both remarks.</w:t>
            </w:r>
          </w:p>
        </w:tc>
      </w:tr>
    </w:tbl>
    <w:p>
      <w:pPr>
        <w:spacing w:after="0" w:before="0" w:line="120"/>
      </w:pPr>
    </w:p>
    <w:tbl>
      <w:tblPr>
        <w:tblW w:type="dxa" w:w="9360"/>
        <w:tblBorders>
          <w:top w:val="single" w:color="C92A2A" w:sz="4"/>
          <w:left w:val="single" w:color="C92A2A" w:sz="18"/>
          <w:bottom w:val="single" w:color="C92A2A" w:sz="4"/>
          <w:right w:val="single" w:color="C92A2A" w:sz="4"/>
          <w:insideH w:val="none"/>
          <w:insideV w:val="none"/>
        </w:tblBorders>
      </w:tblPr>
      <w:tblGrid>
        <w:gridCol w:w="9360"/>
      </w:tblGrid>
      <w:tr>
        <w:trPr>
          <w:cantSplit/>
        </w:trPr>
        <w:tc>
          <w:tcPr>
            <w:tcW w:type="dxa" w:w="9360"/>
            <w:shd w:fill="FBE3E3"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C92A2A"/>
                <w:sz w:val="19"/>
                <w:szCs w:val="19"/>
              </w:rPr>
              <w:t xml:space="preserve">The control that matters most here</w:t>
            </w:r>
          </w:p>
          <w:p>
            <w:pPr>
              <w:spacing w:after="40" w:line="250"/>
            </w:pPr>
            <w:r>
              <w:rPr>
                <w:rFonts w:ascii="Calibri" w:cs="Calibri" w:eastAsia="Calibri" w:hAnsi="Calibri"/>
                <w:b w:val="false"/>
                <w:bCs w:val="false"/>
                <w:i w:val="false"/>
                <w:iCs w:val="false"/>
                <w:color w:val="1F2730"/>
                <w:sz w:val="19"/>
                <w:szCs w:val="19"/>
              </w:rPr>
              <w:t xml:space="preserve">A maker cannot change a reconciliation outcome alone. Propose the override as PAO Maker and then try to approve it without switching roles — the Approve override button is not shown. Switch to PAO Checker and it appears. The machine-generated outcome is never erased; it is preserved next to the override for the auditor.</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5.4 Example 4 — Suspend: collected on the portal, never received</w:t>
      </w:r>
    </w:p>
    <w:p>
      <w:pPr>
        <w:spacing w:after="120" w:before="0" w:line="260"/>
        <w:jc w:val="left"/>
      </w:pPr>
      <w:r>
        <w:rPr>
          <w:rFonts w:ascii="Calibri" w:cs="Calibri" w:eastAsia="Calibri" w:hAnsi="Calibri"/>
          <w:b/>
          <w:bCs/>
          <w:i w:val="false"/>
          <w:iCs w:val="false"/>
          <w:color w:val="1F2730"/>
          <w:sz w:val="20"/>
          <w:szCs w:val="20"/>
        </w:rPr>
        <w:t xml:space="preserve">Challan CH-GST-10005 — Portal Only Enterprises — ₹ 47,000.00 paid 12-Sep-2026.</w:t>
      </w:r>
    </w:p>
    <w:p>
      <w:pPr>
        <w:spacing w:after="120" w:before="0" w:line="260"/>
        <w:jc w:val="left"/>
      </w:pPr>
      <w:r>
        <w:rPr>
          <w:rFonts w:ascii="Calibri" w:cs="Calibri" w:eastAsia="Calibri" w:hAnsi="Calibri"/>
          <w:b w:val="false"/>
          <w:bCs w:val="false"/>
          <w:i w:val="false"/>
          <w:iCs w:val="false"/>
          <w:color w:val="1F2730"/>
          <w:sz w:val="20"/>
          <w:szCs w:val="20"/>
        </w:rPr>
        <w:t xml:space="preserve">The taxpayer paid and holds a valid portal receipt. No agency bank scroll line and no RBI credit exist. As on the demo business date of 15-Sep-2026 the receipt has aged three days against a permitted remittance SLA of one day.</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3700"/>
        <w:gridCol w:w="2400"/>
        <w:gridCol w:w="176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Leg</w:t>
            </w:r>
          </w:p>
        </w:tc>
        <w:tc>
          <w:tcPr>
            <w:tcW w:type="dxa" w:w="3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Source reference</w:t>
            </w:r>
          </w:p>
        </w:tc>
        <w:tc>
          <w:tcPr>
            <w:tcW w:type="dxa" w:w="2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Key dates</w:t>
            </w:r>
          </w:p>
        </w:tc>
        <w:tc>
          <w:tcPr>
            <w:tcW w:type="dxa" w:w="1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Amount</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Portal</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GSTN • GSTN-20260912-0005 • CPIN-10005 • CIN-10005</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date 12-Sep-2026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47,000.00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Agency bank</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No scroll line received</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RBI credit</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No credit received</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0.00</w:t>
            </w:r>
          </w:p>
        </w:tc>
      </w:tr>
    </w:tbl>
    <w:p>
      <w:pPr>
        <w:spacing w:after="0" w:before="0" w:line="120"/>
      </w:pP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portal_total 47000.00   bank_total 0.00   rbi_total 0.00</w:t>
            </w:r>
          </w:p>
          <w:p>
            <w:pPr>
              <w:spacing w:after="10" w:line="230"/>
            </w:pPr>
            <w:r>
              <w:rPr>
                <w:rFonts w:ascii="Consolas" w:cs="Consolas" w:eastAsia="Consolas" w:hAnsi="Consolas"/>
                <w:color w:val="143A68"/>
                <w:sz w:val="17"/>
                <w:szCs w:val="17"/>
              </w:rPr>
              <w:t xml:space="preserve">ageing = 12-Sep-2026 → 15-Sep-2026 = 3 days</w:t>
            </w:r>
          </w:p>
          <w:p>
            <w:pPr>
              <w:spacing w:after="10" w:line="230"/>
            </w:pPr>
            <w:r>
              <w:rPr>
                <w:rFonts w:ascii="Consolas" w:cs="Consolas" w:eastAsia="Consolas" w:hAnsi="Consolas"/>
                <w:color w:val="143A68"/>
                <w:sz w:val="17"/>
                <w:szCs w:val="17"/>
              </w:rPr>
              <w:t xml:space="preserve">permitted sla for NETBANKING = 1 day</w:t>
            </w:r>
          </w:p>
          <w:p>
            <w:pPr>
              <w:spacing w:after="10" w:line="230"/>
            </w:pPr>
            <w:r>
              <w:rPr>
                <w:rFonts w:ascii="Consolas" w:cs="Consolas" w:eastAsia="Consolas" w:hAnsi="Consolas"/>
                <w:color w:val="143A68"/>
                <w:sz w:val="17"/>
                <w:szCs w:val="17"/>
              </w:rPr>
              <w:t xml:space="preserve">3 &gt; 1  → beyond SLA; portal amount is greater than RBI amount</w:t>
            </w:r>
          </w:p>
          <w:p>
            <w:pPr>
              <w:spacing w:after="10" w:line="230"/>
            </w:pPr>
            <w:r>
              <w:rPr>
                <w:rFonts w:ascii="Consolas" w:cs="Consolas" w:eastAsia="Consolas" w:hAnsi="Consolas"/>
                <w:color w:val="143A68"/>
                <w:sz w:val="17"/>
                <w:szCs w:val="17"/>
              </w:rPr>
              <w:t xml:space="preserve">flags = Bank Record Missing, RBI Credit Missing</w:t>
            </w:r>
          </w:p>
          <w:p>
            <w:pPr>
              <w:spacing w:after="10" w:line="230"/>
            </w:pPr>
            <w:r>
              <w:rPr>
                <w:rFonts w:ascii="Consolas" w:cs="Consolas" w:eastAsia="Consolas" w:hAnsi="Consolas"/>
                <w:color w:val="143A68"/>
                <w:sz w:val="17"/>
                <w:szCs w:val="17"/>
              </w:rPr>
              <w:t xml:space="preserve">→ rule RR-03  →  status SUSPEND  (within SLA it would read PENDING, not an exception)</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Workbench → Status filter Suspend.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One row with portal ₹ 47,000 and zero in both the bank and RBI columns.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row and read the reason.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It states the ageing in days, the permitted SLA and the demo business date, and concludes that the portal amount exceeds the RBI amount so the receipt is held in suspense.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Accounting.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Provisional treatment only, against the suspense head 8658-00-102-01-00-01.</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Exceptions and find the Suspense / portal greater than RBI case.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Severity Medium. Generate a follow-up letter to the agency bank exactly as in Example 3.</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 show the SLA is genuinely date-driven: change the demo business date to 13-Sep-2026 in Masters &amp; Configuration, then re-run reconciliation as PAO Maker.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same row now reads Pending instead of Suspend, because one day has not yet exceeded the SLA. Set the date back to 15-Sep-2026 and re-run to restore the standard demonstration.</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5.5 Example 5 — Duplicate: the bank credited the same receipt twice</w:t>
      </w:r>
    </w:p>
    <w:p>
      <w:pPr>
        <w:spacing w:after="120" w:before="0" w:line="260"/>
        <w:jc w:val="left"/>
      </w:pPr>
      <w:r>
        <w:rPr>
          <w:rFonts w:ascii="Calibri" w:cs="Calibri" w:eastAsia="Calibri" w:hAnsi="Calibri"/>
          <w:b/>
          <w:bCs/>
          <w:i w:val="false"/>
          <w:iCs w:val="false"/>
          <w:color w:val="1F2730"/>
          <w:sz w:val="20"/>
          <w:szCs w:val="20"/>
        </w:rPr>
        <w:t xml:space="preserve">Challan CH-GST-10006 — Duplicate Demo Pvt Ltd — portal ₹ 15,000.00, bank ₹ 30,000.00, RBI ₹ 15,000.00.</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3700"/>
        <w:gridCol w:w="2400"/>
        <w:gridCol w:w="176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Leg</w:t>
            </w:r>
          </w:p>
        </w:tc>
        <w:tc>
          <w:tcPr>
            <w:tcW w:type="dxa" w:w="3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Source reference</w:t>
            </w:r>
          </w:p>
        </w:tc>
        <w:tc>
          <w:tcPr>
            <w:tcW w:type="dxa" w:w="2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Key dates</w:t>
            </w:r>
          </w:p>
        </w:tc>
        <w:tc>
          <w:tcPr>
            <w:tcW w:type="dxa" w:w="1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Amount</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Portal</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GSTN • GSTN-20260912-0006 • CPIN-10006 • CIN-10006 • UPI</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date 12-Sep-2026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15,000.00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Bank leg 1</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SBI • scroll SBI-20260912-003 • BRN-10006 • UTR-10006</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12-Sep
Remitted 12-Sep</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15,000.00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Bank leg 2</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SBI • scroll SBI-20260912-004 • BRN-10006-DUP • UTR-10006-DUP</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12-Sep
Remitted 12-Sep</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15,000.00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RBI credit</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RBI-LUG-20260912 • reference RBIREF-10006</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Credited 12-Sep-2026</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15,000.00</w:t>
            </w:r>
          </w:p>
        </w:tc>
      </w:tr>
    </w:tbl>
    <w:p>
      <w:pPr>
        <w:spacing w:after="0" w:before="0" w:line="120"/>
      </w:pP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duplicate signature test on bank legs  =  challan | amount | received date</w:t>
            </w:r>
          </w:p>
          <w:p>
            <w:pPr>
              <w:spacing w:after="10" w:line="230"/>
            </w:pPr>
            <w:r>
              <w:rPr>
                <w:rFonts w:ascii="Consolas" w:cs="Consolas" w:eastAsia="Consolas" w:hAnsi="Consolas"/>
                <w:color w:val="143A68"/>
                <w:sz w:val="17"/>
                <w:szCs w:val="17"/>
              </w:rPr>
              <w:t xml:space="preserve">  leg 1 : CH-GST-10006 | 15000.00 | 2026-09-12</w:t>
            </w:r>
          </w:p>
          <w:p>
            <w:pPr>
              <w:spacing w:after="10" w:line="230"/>
            </w:pPr>
            <w:r>
              <w:rPr>
                <w:rFonts w:ascii="Consolas" w:cs="Consolas" w:eastAsia="Consolas" w:hAnsi="Consolas"/>
                <w:color w:val="143A68"/>
                <w:sz w:val="17"/>
                <w:szCs w:val="17"/>
              </w:rPr>
              <w:t xml:space="preserve">  leg 2 : CH-GST-10006 | 15000.00 | 2026-09-12      ← identical signature</w:t>
            </w:r>
          </w:p>
          <w:p>
            <w:pPr>
              <w:spacing w:after="10" w:line="230"/>
            </w:pPr>
            <w:r>
              <w:rPr>
                <w:rFonts w:ascii="Consolas" w:cs="Consolas" w:eastAsia="Consolas" w:hAnsi="Consolas"/>
                <w:color w:val="143A68"/>
                <w:sz w:val="17"/>
                <w:szCs w:val="17"/>
              </w:rPr>
              <w:t xml:space="preserve">bank_total 30000.00  &gt;  portal_total 15000.00 + tolerance</w:t>
            </w:r>
          </w:p>
          <w:p>
            <w:pPr>
              <w:spacing w:after="10" w:line="230"/>
            </w:pPr>
            <w:r>
              <w:rPr>
                <w:rFonts w:ascii="Consolas" w:cs="Consolas" w:eastAsia="Consolas" w:hAnsi="Consolas"/>
                <w:color w:val="143A68"/>
                <w:sz w:val="17"/>
                <w:szCs w:val="17"/>
              </w:rPr>
              <w:t xml:space="preserve">difference = 30000.00 - 15000.00 = 15000.00 excess</w:t>
            </w:r>
          </w:p>
          <w:p>
            <w:pPr>
              <w:spacing w:after="10" w:line="230"/>
            </w:pPr>
            <w:r>
              <w:rPr>
                <w:rFonts w:ascii="Consolas" w:cs="Consolas" w:eastAsia="Consolas" w:hAnsi="Consolas"/>
                <w:color w:val="143A68"/>
                <w:sz w:val="17"/>
                <w:szCs w:val="17"/>
              </w:rPr>
              <w:t xml:space="preserve">flags = Excess Credit</w:t>
            </w:r>
          </w:p>
          <w:p>
            <w:pPr>
              <w:spacing w:after="10" w:line="230"/>
            </w:pPr>
            <w:r>
              <w:rPr>
                <w:rFonts w:ascii="Consolas" w:cs="Consolas" w:eastAsia="Consolas" w:hAnsi="Consolas"/>
                <w:color w:val="143A68"/>
                <w:sz w:val="17"/>
                <w:szCs w:val="17"/>
              </w:rPr>
              <w:t xml:space="preserve">→ rule RR-05  →  status DUPLICATE  →  exception severity CRITICAL</w:t>
            </w:r>
          </w:p>
        </w:tc>
      </w:tr>
    </w:tbl>
    <w:p>
      <w:pPr>
        <w:spacing w:after="0" w:before="0" w:line="120"/>
      </w:pPr>
    </w:p>
    <w:tbl>
      <w:tblPr>
        <w:tblW w:type="dxa" w:w="9360"/>
        <w:tblBorders>
          <w:top w:val="single" w:color="B57905" w:sz="4"/>
          <w:left w:val="single" w:color="B57905" w:sz="18"/>
          <w:bottom w:val="single" w:color="B57905" w:sz="4"/>
          <w:right w:val="single" w:color="B57905" w:sz="4"/>
          <w:insideH w:val="none"/>
          <w:insideV w:val="none"/>
        </w:tblBorders>
      </w:tblPr>
      <w:tblGrid>
        <w:gridCol w:w="9360"/>
      </w:tblGrid>
      <w:tr>
        <w:trPr>
          <w:cantSplit/>
        </w:trPr>
        <w:tc>
          <w:tcPr>
            <w:tcW w:type="dxa" w:w="9360"/>
            <w:shd w:fill="FDF1D8"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B57905"/>
                <w:sz w:val="19"/>
                <w:szCs w:val="19"/>
              </w:rPr>
              <w:t xml:space="preserve">Note the different bank references</w:t>
            </w:r>
          </w:p>
          <w:p>
            <w:pPr>
              <w:spacing w:after="40" w:line="250"/>
            </w:pPr>
            <w:r>
              <w:rPr>
                <w:rFonts w:ascii="Calibri" w:cs="Calibri" w:eastAsia="Calibri" w:hAnsi="Calibri"/>
                <w:b w:val="false"/>
                <w:bCs w:val="false"/>
                <w:i w:val="false"/>
                <w:iCs w:val="false"/>
                <w:color w:val="1F2730"/>
                <w:sz w:val="19"/>
                <w:szCs w:val="19"/>
              </w:rPr>
              <w:t xml:space="preserve">The two scroll lines carry different bank references — BRN-10006 and BRN-10006-DUP — so upload-level uniqueness checking correctly lets both in; neither is a duplicate row in the file. The duplication only becomes visible when the legs are grouped against a single portal receipt. This is why duplicate detection has to happen at reconciliation, not only at upload.</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Workbench → Status filter Duplicate → Open.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 30,000 against portal and RBI ₹ 15,000, difference ₹ 15,000, flag Excess Credit.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reason.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It states that two scroll lines share the same challan, amount and receipt-date signature, that the bank total exceeds the portal receipt, and that an explicit decision is required before booking.</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Evidence and compare the two bank panels side by side.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Identical amounts and dates, different references. This is the screen to pause on in a video.</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Exceptions.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Category Duplicate transaction, severity Critical — the only Critical case in the demonstration data.</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Generate the follow-up letter and record it as issued.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letter asks the bank to examine the double credit and furnish corrected records.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When the bank confirms the reversal, click Mark as resolved and choose "Excess credit refunded to the bank".</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exception closes with the reason recorded; the duplicate remains visible in the history.</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5.6 Example 6 — RAT: a credit nobody claims</w:t>
      </w:r>
    </w:p>
    <w:p>
      <w:pPr>
        <w:spacing w:after="120" w:before="0" w:line="260"/>
        <w:jc w:val="left"/>
      </w:pPr>
      <w:r>
        <w:rPr>
          <w:rFonts w:ascii="Calibri" w:cs="Calibri" w:eastAsia="Calibri" w:hAnsi="Calibri"/>
          <w:b/>
          <w:bCs/>
          <w:i w:val="false"/>
          <w:iCs w:val="false"/>
          <w:color w:val="1F2730"/>
          <w:sz w:val="20"/>
          <w:szCs w:val="20"/>
        </w:rPr>
        <w:t xml:space="preserve">Challan CH-GST-99999 — RBI Only Candidate — ₹ 32,000.00 credited on 12-Sep-2026 with no portal record.</w:t>
      </w:r>
    </w:p>
    <w:p>
      <w:pPr>
        <w:spacing w:after="120" w:before="0" w:line="260"/>
        <w:jc w:val="left"/>
      </w:pPr>
      <w:r>
        <w:rPr>
          <w:rFonts w:ascii="Calibri" w:cs="Calibri" w:eastAsia="Calibri" w:hAnsi="Calibri"/>
          <w:b w:val="false"/>
          <w:bCs w:val="false"/>
          <w:i w:val="false"/>
          <w:iCs w:val="false"/>
          <w:color w:val="1F2730"/>
          <w:sz w:val="20"/>
          <w:szCs w:val="20"/>
        </w:rPr>
        <w:t xml:space="preserve">HDFC Bank reported a ₹ 32,000 GST collection and the Reserve Bank confirmed the credit to the Government account. No departmental portal record exists for it. The money is in the Government account but cannot be attributed to a taxpayer or posted to a revenue head. This is a Receipt Awaiting Transfer.</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3700"/>
        <w:gridCol w:w="2400"/>
        <w:gridCol w:w="176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Leg</w:t>
            </w:r>
          </w:p>
        </w:tc>
        <w:tc>
          <w:tcPr>
            <w:tcW w:type="dxa" w:w="3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Source reference</w:t>
            </w:r>
          </w:p>
        </w:tc>
        <w:tc>
          <w:tcPr>
            <w:tcW w:type="dxa" w:w="2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Key dates</w:t>
            </w:r>
          </w:p>
        </w:tc>
        <w:tc>
          <w:tcPr>
            <w:tcW w:type="dxa" w:w="1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Amount</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Portal</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No departmental record exists</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Agency bank</w:t>
            </w:r>
          </w:p>
        </w:tc>
        <w:tc>
          <w:tcPr>
            <w:tcW w:type="dxa" w:w="3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HDFC • scroll HDFC-20260912-001 • BRN-99999 • UTR-99999 • CIN-99999</w:t>
            </w:r>
          </w:p>
        </w:tc>
        <w:tc>
          <w:tcPr>
            <w:tcW w:type="dxa" w:w="2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12-Sep
Remitted 12-Sep</w:t>
            </w:r>
          </w:p>
        </w:tc>
        <w:tc>
          <w:tcPr>
            <w:tcW w:type="dxa" w:w="1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32,000.00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RBI credit</w:t>
            </w:r>
          </w:p>
        </w:tc>
        <w:tc>
          <w:tcPr>
            <w:tcW w:type="dxa" w:w="3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File RBI-LUG-20260912 • reference RBIREF-99999</w:t>
            </w:r>
          </w:p>
        </w:tc>
        <w:tc>
          <w:tcPr>
            <w:tcW w:type="dxa" w:w="2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Credited 12-Sep-2026</w:t>
            </w:r>
          </w:p>
        </w:tc>
        <w:tc>
          <w:tcPr>
            <w:tcW w:type="dxa" w:w="1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 32,000.00</w:t>
            </w:r>
          </w:p>
        </w:tc>
      </w:tr>
    </w:tbl>
    <w:p>
      <w:pPr>
        <w:spacing w:after="0" w:before="0" w:line="120"/>
      </w:pP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group has bank and RBI legs but no portal leg</w:t>
            </w:r>
          </w:p>
          <w:p>
            <w:pPr>
              <w:spacing w:after="10" w:line="230"/>
            </w:pPr>
            <w:r>
              <w:rPr>
                <w:rFonts w:ascii="Consolas" w:cs="Consolas" w:eastAsia="Consolas" w:hAnsi="Consolas"/>
                <w:color w:val="143A68"/>
                <w:sz w:val="17"/>
                <w:szCs w:val="17"/>
              </w:rPr>
              <w:t xml:space="preserve">rbi_total 32000.00  &gt;  portal_total 0.00</w:t>
            </w:r>
          </w:p>
          <w:p>
            <w:pPr>
              <w:spacing w:after="10" w:line="230"/>
            </w:pPr>
            <w:r>
              <w:rPr>
                <w:rFonts w:ascii="Consolas" w:cs="Consolas" w:eastAsia="Consolas" w:hAnsi="Consolas"/>
                <w:color w:val="143A68"/>
                <w:sz w:val="17"/>
                <w:szCs w:val="17"/>
              </w:rPr>
              <w:t xml:space="preserve">system allocates a new IFMS Revenue Transaction ID so the credit is tracked</w:t>
            </w:r>
          </w:p>
          <w:p>
            <w:pPr>
              <w:spacing w:after="10" w:line="230"/>
            </w:pPr>
            <w:r>
              <w:rPr>
                <w:rFonts w:ascii="Consolas" w:cs="Consolas" w:eastAsia="Consolas" w:hAnsi="Consolas"/>
                <w:color w:val="143A68"/>
                <w:sz w:val="17"/>
                <w:szCs w:val="17"/>
              </w:rPr>
              <w:t xml:space="preserve">→ rule RR-04  →  status RAT  →  match type Unmatched Credit</w:t>
            </w:r>
          </w:p>
          <w:p>
            <w:pPr>
              <w:spacing w:after="10" w:line="230"/>
            </w:pPr>
            <w:r>
              <w:rPr>
                <w:rFonts w:ascii="Consolas" w:cs="Consolas" w:eastAsia="Consolas" w:hAnsi="Consolas"/>
                <w:color w:val="143A68"/>
                <w:sz w:val="17"/>
                <w:szCs w:val="17"/>
              </w:rPr>
              <w:t xml:space="preserve">provisional head = 8658-00-110-01-00-01 Receipt Awaiting Transfer (RAT) Suspense</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Workbench → Status filter RAT → Open.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Portal column ₹ 0.00, bank and RBI ₹ 32,000.00, difference shown as negative — the Government holds money it cannot attribute.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Evidence.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portal panel reads "No departmental portal / challan record exists — this is an unmatched credit (RAT)". The bank and RBI panels are complete.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Accounting.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Booking is blocked; the credit is parked against the RAT suspense head until it is identified and transferred.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Exceptions → Unidentified RBI credit / RAT, severity High.</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Generate a letter — it is addressed to the agency bank and the RBI Central Accounts Section, because the correction has to come from them.</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When the department locates the challan, upload the corrected portal file and re-run reconciliation.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credit joins its portal record and the status moves to Matched. This is the intended resolution path.</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Alternatively, if the credit is identified manually, use Mark as resolved with the reason "Credit identified and transferred from RAT suspense".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exception closes with the reason recorded.</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5.7 Example 7 — Late remittance, penal interest, and the cheque basis</w:t>
      </w:r>
    </w:p>
    <w:p>
      <w:pPr>
        <w:pStyle w:val="Heading3"/>
        <w:spacing w:after="90" w:before="200"/>
      </w:pPr>
      <w:r>
        <w:rPr>
          <w:rFonts w:ascii="Calibri" w:cs="Calibri" w:eastAsia="Calibri" w:hAnsi="Calibri"/>
          <w:b/>
          <w:bCs/>
          <w:color w:val="0F8878"/>
          <w:sz w:val="21"/>
          <w:szCs w:val="21"/>
        </w:rPr>
        <w:t xml:space="preserve">Part A — CH-EX-20002: cash collected, remitted three days later</w:t>
      </w:r>
    </w:p>
    <w:p>
      <w:pPr>
        <w:spacing w:after="120" w:before="0" w:line="260"/>
        <w:jc w:val="left"/>
      </w:pPr>
      <w:r>
        <w:rPr>
          <w:rFonts w:ascii="Calibri" w:cs="Calibri" w:eastAsia="Calibri" w:hAnsi="Calibri"/>
          <w:b w:val="false"/>
          <w:bCs w:val="false"/>
          <w:i w:val="false"/>
          <w:iCs w:val="false"/>
          <w:color w:val="1F2730"/>
          <w:sz w:val="20"/>
          <w:szCs w:val="20"/>
        </w:rPr>
        <w:t xml:space="preserve">Sunrise Hotels paid ₹ 35,000 in cash for an excise permit fee on 11-Sep-2026. HDFC Bank received it the same day but remitted it only on 14-Sep-2026, and the RBI credit is dated 14-Sep-2026. The permitted period for cash is one day.</w:t>
      </w: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payment_mode         = CASH        → SLA rule SLA-CASH</w:t>
            </w:r>
          </w:p>
          <w:p>
            <w:pPr>
              <w:spacing w:after="10" w:line="230"/>
            </w:pPr>
            <w:r>
              <w:rPr>
                <w:rFonts w:ascii="Consolas" w:cs="Consolas" w:eastAsia="Consolas" w:hAnsi="Consolas"/>
                <w:color w:val="143A68"/>
                <w:sz w:val="17"/>
                <w:szCs w:val="17"/>
              </w:rPr>
              <w:t xml:space="preserve">base_date            = 11-Sep-2026 (payment received date)</w:t>
            </w:r>
          </w:p>
          <w:p>
            <w:pPr>
              <w:spacing w:after="10" w:line="230"/>
            </w:pPr>
            <w:r>
              <w:rPr>
                <w:rFonts w:ascii="Consolas" w:cs="Consolas" w:eastAsia="Consolas" w:hAnsi="Consolas"/>
                <w:color w:val="143A68"/>
                <w:sz w:val="17"/>
                <w:szCs w:val="17"/>
              </w:rPr>
              <w:t xml:space="preserve">bank_remittance_date = 14-Sep-2026</w:t>
            </w:r>
          </w:p>
          <w:p>
            <w:pPr>
              <w:spacing w:after="10" w:line="230"/>
            </w:pPr>
            <w:r>
              <w:rPr>
                <w:rFonts w:ascii="Consolas" w:cs="Consolas" w:eastAsia="Consolas" w:hAnsi="Consolas"/>
                <w:color w:val="143A68"/>
                <w:sz w:val="17"/>
                <w:szCs w:val="17"/>
              </w:rPr>
              <w:t xml:space="preserve">actual_days          = 3</w:t>
            </w:r>
          </w:p>
          <w:p>
            <w:pPr>
              <w:spacing w:after="10" w:line="230"/>
            </w:pPr>
            <w:r>
              <w:rPr>
                <w:rFonts w:ascii="Consolas" w:cs="Consolas" w:eastAsia="Consolas" w:hAnsi="Consolas"/>
                <w:color w:val="143A68"/>
                <w:sz w:val="17"/>
                <w:szCs w:val="17"/>
              </w:rPr>
              <w:t xml:space="preserve">allowed              = sla 1 + grace 0 = 1</w:t>
            </w:r>
          </w:p>
          <w:p>
            <w:pPr>
              <w:spacing w:after="10" w:line="230"/>
            </w:pPr>
            <w:r>
              <w:rPr>
                <w:rFonts w:ascii="Consolas" w:cs="Consolas" w:eastAsia="Consolas" w:hAnsi="Consolas"/>
                <w:color w:val="143A68"/>
                <w:sz w:val="17"/>
                <w:szCs w:val="17"/>
              </w:rPr>
              <w:t xml:space="preserve">delay_days           = max(0, 3 - 1) = 2</w:t>
            </w:r>
          </w:p>
          <w:p>
            <w:pPr>
              <w:spacing w:after="10" w:line="230"/>
            </w:pPr>
            <w:r>
              <w:rPr>
                <w:rFonts w:ascii="Consolas" w:cs="Consolas" w:eastAsia="Consolas" w:hAnsi="Consolas"/>
                <w:color w:val="143A68"/>
                <w:sz w:val="17"/>
                <w:szCs w:val="17"/>
              </w:rPr>
              <w:t xml:space="preserve">penal_interest       = 35000.00 × 12.00% × 2 ÷ 365 = 23.01</w:t>
            </w:r>
          </w:p>
          <w:p>
            <w:pPr>
              <w:spacing w:after="10" w:line="230"/>
            </w:pPr>
            <w:r>
              <w:rPr>
                <w:rFonts w:ascii="Consolas" w:cs="Consolas" w:eastAsia="Consolas" w:hAnsi="Consolas"/>
                <w:color w:val="143A68"/>
                <w:sz w:val="17"/>
                <w:szCs w:val="17"/>
              </w:rPr>
              <w:t xml:space="preserve"/>
            </w:r>
          </w:p>
          <w:p>
            <w:pPr>
              <w:spacing w:after="10" w:line="230"/>
            </w:pPr>
            <w:r>
              <w:rPr>
                <w:rFonts w:ascii="Consolas" w:cs="Consolas" w:eastAsia="Consolas" w:hAnsi="Consolas"/>
                <w:color w:val="143A68"/>
                <w:sz w:val="17"/>
                <w:szCs w:val="17"/>
              </w:rPr>
              <w:t xml:space="preserve">date variance check:</w:t>
            </w:r>
          </w:p>
          <w:p>
            <w:pPr>
              <w:spacing w:after="10" w:line="230"/>
            </w:pPr>
            <w:r>
              <w:rPr>
                <w:rFonts w:ascii="Consolas" w:cs="Consolas" w:eastAsia="Consolas" w:hAnsi="Consolas"/>
                <w:color w:val="143A68"/>
                <w:sz w:val="17"/>
                <w:szCs w:val="17"/>
              </w:rPr>
              <w:t xml:space="preserve">  effective portal date 11-Sep → RBI credit 14-Sep = 3 days, tolerance is 2</w:t>
            </w:r>
          </w:p>
          <w:p>
            <w:pPr>
              <w:spacing w:after="10" w:line="230"/>
            </w:pPr>
            <w:r>
              <w:rPr>
                <w:rFonts w:ascii="Consolas" w:cs="Consolas" w:eastAsia="Consolas" w:hAnsi="Consolas"/>
                <w:color w:val="143A68"/>
                <w:sz w:val="17"/>
                <w:szCs w:val="17"/>
              </w:rPr>
              <w:t xml:space="preserve">  but the variance is fully explained by the measured 2-day bank delay</w:t>
            </w:r>
          </w:p>
          <w:p>
            <w:pPr>
              <w:spacing w:after="10" w:line="230"/>
            </w:pPr>
            <w:r>
              <w:rPr>
                <w:rFonts w:ascii="Consolas" w:cs="Consolas" w:eastAsia="Consolas" w:hAnsi="Consolas"/>
                <w:color w:val="143A68"/>
                <w:sz w:val="17"/>
                <w:szCs w:val="17"/>
              </w:rPr>
              <w:t xml:space="preserve">→ status MATCHED with flag Late Remittance, and penal interest raised</w:t>
            </w:r>
          </w:p>
          <w:p>
            <w:pPr>
              <w:spacing w:after="10" w:line="230"/>
            </w:pPr>
            <w:r>
              <w:rPr>
                <w:rFonts w:ascii="Consolas" w:cs="Consolas" w:eastAsia="Consolas" w:hAnsi="Consolas"/>
                <w:color w:val="143A68"/>
                <w:sz w:val="17"/>
                <w:szCs w:val="17"/>
              </w:rPr>
              <w:t xml:space="preserve">   (it is NOT sent to Under Investigation, because the cause is known and quantified)</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A deliberate design decision worth narrating</w:t>
            </w:r>
          </w:p>
          <w:p>
            <w:pPr>
              <w:spacing w:after="40" w:line="250"/>
            </w:pPr>
            <w:r>
              <w:rPr>
                <w:rFonts w:ascii="Calibri" w:cs="Calibri" w:eastAsia="Calibri" w:hAnsi="Calibri"/>
                <w:b w:val="false"/>
                <w:bCs w:val="false"/>
                <w:i w:val="false"/>
                <w:iCs w:val="false"/>
                <w:color w:val="1F2730"/>
                <w:sz w:val="19"/>
                <w:szCs w:val="19"/>
              </w:rPr>
              <w:t xml:space="preserve">When the RBI credit is late purely because the bank was late, sending the case to an investigation queue would waste an officer’s time on a question that is already answered. The engine instead matches the receipt and raises a priced, recoverable claim against the bank. A date variance that is not explained by a measured delay still goes to Under Investigation under rule RR-07.</w:t>
            </w:r>
          </w:p>
        </w:tc>
      </w:tr>
    </w:tbl>
    <w:p>
      <w:pPr>
        <w:pStyle w:val="Heading3"/>
        <w:spacing w:after="90" w:before="200"/>
      </w:pPr>
      <w:r>
        <w:rPr>
          <w:rFonts w:ascii="Calibri" w:cs="Calibri" w:eastAsia="Calibri" w:hAnsi="Calibri"/>
          <w:b/>
          <w:bCs/>
          <w:color w:val="0F8878"/>
          <w:sz w:val="21"/>
          <w:szCs w:val="21"/>
        </w:rPr>
        <w:t xml:space="preserve">Part B — CH-DV-50001: a cheque, measured from realisation</w:t>
      </w:r>
    </w:p>
    <w:p>
      <w:pPr>
        <w:spacing w:after="120" w:before="0" w:line="260"/>
        <w:jc w:val="left"/>
      </w:pPr>
      <w:r>
        <w:rPr>
          <w:rFonts w:ascii="Calibri" w:cs="Calibri" w:eastAsia="Calibri" w:hAnsi="Calibri"/>
          <w:b w:val="false"/>
          <w:bCs w:val="false"/>
          <w:i w:val="false"/>
          <w:iCs w:val="false"/>
          <w:color w:val="1F2730"/>
          <w:sz w:val="20"/>
          <w:szCs w:val="20"/>
        </w:rPr>
        <w:t xml:space="preserve">Classic Enterprises paid ₹ 94,000 of DVAT by cheque on 10-Sep-2026. Punjab National Bank could not remit anything until the instrument cleared. It realised on 12-Sep-2026 and was remitted on 13-Sep-2026, with the RBI credit on 13-Sep-2026.</w:t>
      </w: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payment_mode         = CHEQUE      → SLA rule SLA-INSTR</w:t>
            </w:r>
          </w:p>
          <w:p>
            <w:pPr>
              <w:spacing w:after="10" w:line="230"/>
            </w:pPr>
            <w:r>
              <w:rPr>
                <w:rFonts w:ascii="Consolas" w:cs="Consolas" w:eastAsia="Consolas" w:hAnsi="Consolas"/>
                <w:color w:val="143A68"/>
                <w:sz w:val="17"/>
                <w:szCs w:val="17"/>
              </w:rPr>
              <w:t xml:space="preserve">base_date            = 12-Sep-2026 (instrument realisation date, NOT the payment date)</w:t>
            </w:r>
          </w:p>
          <w:p>
            <w:pPr>
              <w:spacing w:after="10" w:line="230"/>
            </w:pPr>
            <w:r>
              <w:rPr>
                <w:rFonts w:ascii="Consolas" w:cs="Consolas" w:eastAsia="Consolas" w:hAnsi="Consolas"/>
                <w:color w:val="143A68"/>
                <w:sz w:val="17"/>
                <w:szCs w:val="17"/>
              </w:rPr>
              <w:t xml:space="preserve">bank_remittance_date = 13-Sep-2026</w:t>
            </w:r>
          </w:p>
          <w:p>
            <w:pPr>
              <w:spacing w:after="10" w:line="230"/>
            </w:pPr>
            <w:r>
              <w:rPr>
                <w:rFonts w:ascii="Consolas" w:cs="Consolas" w:eastAsia="Consolas" w:hAnsi="Consolas"/>
                <w:color w:val="143A68"/>
                <w:sz w:val="17"/>
                <w:szCs w:val="17"/>
              </w:rPr>
              <w:t xml:space="preserve">actual_days          = 1   allowed = 1   → delay_days = 0   → penal interest 0.00</w:t>
            </w:r>
          </w:p>
          <w:p>
            <w:pPr>
              <w:spacing w:after="10" w:line="230"/>
            </w:pPr>
            <w:r>
              <w:rPr>
                <w:rFonts w:ascii="Consolas" w:cs="Consolas" w:eastAsia="Consolas" w:hAnsi="Consolas"/>
                <w:color w:val="143A68"/>
                <w:sz w:val="17"/>
                <w:szCs w:val="17"/>
              </w:rPr>
              <w:t xml:space="preserve"/>
            </w:r>
          </w:p>
          <w:p>
            <w:pPr>
              <w:spacing w:after="10" w:line="230"/>
            </w:pPr>
            <w:r>
              <w:rPr>
                <w:rFonts w:ascii="Consolas" w:cs="Consolas" w:eastAsia="Consolas" w:hAnsi="Consolas"/>
                <w:color w:val="143A68"/>
                <w:sz w:val="17"/>
                <w:szCs w:val="17"/>
              </w:rPr>
              <w:t xml:space="preserve">effective portal date for the date-tolerance test is also moved to 12-Sep-2026,</w:t>
            </w:r>
          </w:p>
          <w:p>
            <w:pPr>
              <w:spacing w:after="10" w:line="230"/>
            </w:pPr>
            <w:r>
              <w:rPr>
                <w:rFonts w:ascii="Consolas" w:cs="Consolas" w:eastAsia="Consolas" w:hAnsi="Consolas"/>
                <w:color w:val="143A68"/>
                <w:sz w:val="17"/>
                <w:szCs w:val="17"/>
              </w:rPr>
              <w:t xml:space="preserve">so the RBI credit of 13-Sep is 1 day away — comfortably within tolerance.</w:t>
            </w:r>
          </w:p>
          <w:p>
            <w:pPr>
              <w:spacing w:after="10" w:line="230"/>
            </w:pPr>
            <w:r>
              <w:rPr>
                <w:rFonts w:ascii="Consolas" w:cs="Consolas" w:eastAsia="Consolas" w:hAnsi="Consolas"/>
                <w:color w:val="143A68"/>
                <w:sz w:val="17"/>
                <w:szCs w:val="17"/>
              </w:rPr>
              <w:t xml:space="preserve">→ status MATCHED with flag Instrument Realisation Basis</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Why this matters</w:t>
            </w:r>
          </w:p>
          <w:p>
            <w:pPr>
              <w:spacing w:after="40" w:line="250"/>
            </w:pPr>
            <w:r>
              <w:rPr>
                <w:rFonts w:ascii="Calibri" w:cs="Calibri" w:eastAsia="Calibri" w:hAnsi="Calibri"/>
                <w:b w:val="false"/>
                <w:bCs w:val="false"/>
                <w:i w:val="false"/>
                <w:iCs w:val="false"/>
                <w:color w:val="1F2730"/>
                <w:sz w:val="19"/>
                <w:szCs w:val="19"/>
              </w:rPr>
              <w:t xml:space="preserve">Measuring a cheque from the payment date would penalise the bank for clearing time it does not control, and would push a perfectly good receipt into an investigation queue. Both the SLA clock and the date-tolerance test move to the realisation date. Upload validation enforces this by refusing any cheque or DD scroll line that has no realisation date.</w:t>
            </w:r>
          </w:p>
        </w:tc>
      </w:tr>
    </w:tbl>
    <w:p>
      <w:pPr>
        <w:pStyle w:val="Heading3"/>
        <w:spacing w:after="90" w:before="200"/>
      </w:pPr>
      <w:r>
        <w:rPr>
          <w:rFonts w:ascii="Calibri" w:cs="Calibri" w:eastAsia="Calibri" w:hAnsi="Calibri"/>
          <w:b/>
          <w:bCs/>
          <w:color w:val="0F8878"/>
          <w:sz w:val="21"/>
          <w:szCs w:val="21"/>
        </w:rPr>
        <w:t xml:space="preserve">Procedure — the penal interest lifecycle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Bank SLA &amp; Penal Interest.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Four cards: 2 delayed scroll lines, ₹ 23.40 penal interest computed, ₹ 0.00 recovered, ₹ 23.40 outstanding.</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Calculation on the CH-EX-20002 row.</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full derivation — mode, base date and its kind, remittance date, actual days, permitted days, delay, principal, rate, day basis, the formula, the result, the minimum threshold and whether it is recoverable.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Compare with the CH-NT-60001 row (₹ 1,200 cash, one day late, ₹ 0.39).</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same derivation at a trivial amount — useful for explaining the minimum recoverable threshold.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Letter on the CH-EX-20002 row.</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recovery letter to the bank quoting the scroll, challan, UTR, both dates, the permitted and actual periods, the delay, the rate and the computation.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Mark letter as issued.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becomes Issued with a letter number and date. Generate letters for all recoverable cases does this in bulk.</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role to Bank Operations User and click Response on the row.</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Record the bank response and the amount recovered. When the outstanding reaches zero the status becomes Recovered.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For an amount not worth pursuing, switch to PAO Checker and click Waive.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waiver requires a ground and an approval reference and is available only to the checker. The full original computation is retained.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role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Scroll to Bank-wise SLA performance.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agency bank with its scroll lines received, value, late lines, maximum delay, penal interest, recovered, waived, outstanding and a compliance percentage.</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6. Every possibility the engine can produce</w:t>
      </w:r>
    </w:p>
    <w:p>
      <w:pPr>
        <w:pStyle w:val="Heading2"/>
        <w:spacing w:after="110" w:before="260"/>
      </w:pPr>
      <w:r>
        <w:rPr>
          <w:rFonts w:ascii="Calibri" w:cs="Calibri" w:eastAsia="Calibri" w:hAnsi="Calibri"/>
          <w:b/>
          <w:bCs/>
          <w:color w:val="1B4A83"/>
          <w:sz w:val="24"/>
          <w:szCs w:val="24"/>
        </w:rPr>
        <w:t xml:space="preserve">6.1 The eleven reconciliation statuses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450"/>
        <w:gridCol w:w="4100"/>
        <w:gridCol w:w="1900"/>
        <w:gridCol w:w="1910"/>
      </w:tblGrid>
      <w:tr>
        <w:trPr>
          <w:cantSplit/>
          <w:tblHeader/>
        </w:trPr>
        <w:tc>
          <w:tcPr>
            <w:tcW w:type="dxa" w:w="145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Status</w:t>
            </w:r>
          </w:p>
        </w:tc>
        <w:tc>
          <w:tcPr>
            <w:tcW w:type="dxa" w:w="41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Trigger condition</w:t>
            </w:r>
          </w:p>
        </w:tc>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Booking</w:t>
            </w:r>
          </w:p>
        </w:tc>
        <w:tc>
          <w:tcPr>
            <w:tcW w:type="dxa" w:w="191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Exception raised</w:t>
            </w:r>
          </w:p>
        </w:tc>
      </w:tr>
      <w:tr>
        <w:trPr>
          <w:cantSplit/>
        </w:trPr>
        <w:tc>
          <w:tcPr>
            <w:tcW w:type="dxa" w:w="145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Matched</w:t>
            </w:r>
          </w:p>
        </w:tc>
        <w:tc>
          <w:tcPr>
            <w:tcW w:type="dxa" w:w="4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All three legs agree within the amount tolerance, and the RBI credit is within the date tolerance (or the excess is explained by a measured bank delay).</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Permitted</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No — unless the receipt was also remitted late</w:t>
            </w:r>
          </w:p>
        </w:tc>
      </w:tr>
      <w:tr>
        <w:trPr>
          <w:cantSplit/>
        </w:trPr>
        <w:tc>
          <w:tcPr>
            <w:tcW w:type="dxa" w:w="14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Pending</w:t>
            </w:r>
          </w:p>
        </w:tc>
        <w:tc>
          <w:tcPr>
            <w:tcW w:type="dxa" w:w="4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Portal record exists; bank and/or RBI leg missing but still inside the permitted SLA window.</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No — nothing is yet wrong</w:t>
            </w:r>
          </w:p>
        </w:tc>
      </w:tr>
      <w:tr>
        <w:trPr>
          <w:cantSplit/>
        </w:trPr>
        <w:tc>
          <w:tcPr>
            <w:tcW w:type="dxa" w:w="145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Suspend</w:t>
            </w:r>
          </w:p>
        </w:tc>
        <w:tc>
          <w:tcPr>
            <w:tcW w:type="dxa" w:w="4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Portal record exists; the RBI credit is missing after the SLA has elapsed. Portal amount exceeds the RBI amount.</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 — suspense head</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Yes — Medium</w:t>
            </w:r>
          </w:p>
        </w:tc>
      </w:tr>
      <w:tr>
        <w:trPr>
          <w:cantSplit/>
        </w:trPr>
        <w:tc>
          <w:tcPr>
            <w:tcW w:type="dxa" w:w="14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RAT</w:t>
            </w:r>
          </w:p>
        </w:tc>
        <w:tc>
          <w:tcPr>
            <w:tcW w:type="dxa" w:w="4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bank and/or RBI credit exists with no portal record. RBI amount exceeds the portal amount.</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 — RAT suspense head</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Yes — High</w:t>
            </w:r>
          </w:p>
        </w:tc>
      </w:tr>
      <w:tr>
        <w:trPr>
          <w:cantSplit/>
        </w:trPr>
        <w:tc>
          <w:tcPr>
            <w:tcW w:type="dxa" w:w="145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Mismatch</w:t>
            </w:r>
          </w:p>
        </w:tc>
        <w:tc>
          <w:tcPr>
            <w:tcW w:type="dxa" w:w="4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Legs are linked on a shared identifier but the amounts differ by more than the tolerance.</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 — suspense head</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Yes — High if ≥ ₹ 1,000, otherwise Medium</w:t>
            </w:r>
          </w:p>
        </w:tc>
      </w:tr>
      <w:tr>
        <w:trPr>
          <w:cantSplit/>
        </w:trPr>
        <w:tc>
          <w:tcPr>
            <w:tcW w:type="dxa" w:w="14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Duplicate</w:t>
            </w:r>
          </w:p>
        </w:tc>
        <w:tc>
          <w:tcPr>
            <w:tcW w:type="dxa" w:w="4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Two or more bank legs share the same challan, amount and receipt date, and their total exceeds the portal receipt.</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 — suspense head</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Yes — Critical</w:t>
            </w:r>
          </w:p>
        </w:tc>
      </w:tr>
      <w:tr>
        <w:trPr>
          <w:cantSplit/>
        </w:trPr>
        <w:tc>
          <w:tcPr>
            <w:tcW w:type="dxa" w:w="145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Under Investigation</w:t>
            </w:r>
          </w:p>
        </w:tc>
        <w:tc>
          <w:tcPr>
            <w:tcW w:type="dxa" w:w="4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Amounts agree but the credit date is outside tolerance and the variance is not explained by a measured delay; or the attribute guard fired.</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Yes — Medium</w:t>
            </w:r>
          </w:p>
        </w:tc>
      </w:tr>
      <w:tr>
        <w:trPr>
          <w:cantSplit/>
        </w:trPr>
        <w:tc>
          <w:tcPr>
            <w:tcW w:type="dxa" w:w="14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Partially Matched</w:t>
            </w:r>
          </w:p>
        </w:tc>
        <w:tc>
          <w:tcPr>
            <w:tcW w:type="dxa" w:w="4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Available as a manual override outcome where part of a settlement is confirmed.</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Follows the override</w:t>
            </w:r>
          </w:p>
        </w:tc>
      </w:tr>
      <w:tr>
        <w:trPr>
          <w:cantSplit/>
        </w:trPr>
        <w:tc>
          <w:tcPr>
            <w:tcW w:type="dxa" w:w="145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Resolved</w:t>
            </w:r>
          </w:p>
        </w:tc>
        <w:tc>
          <w:tcPr>
            <w:tcW w:type="dxa" w:w="4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Recorded by an officer after the underlying issue has been settled.</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Unchanged</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Exception closed</w:t>
            </w:r>
          </w:p>
        </w:tc>
      </w:tr>
      <w:tr>
        <w:trPr>
          <w:cantSplit/>
        </w:trPr>
        <w:tc>
          <w:tcPr>
            <w:tcW w:type="dxa" w:w="14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Rejected / Cancelled</w:t>
            </w:r>
          </w:p>
        </w:tc>
        <w:tc>
          <w:tcPr>
            <w:tcW w:type="dxa" w:w="4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Available as manual override outcomes for records that should not proceed.</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Blocked</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Follows the override</w:t>
            </w:r>
          </w:p>
        </w:tc>
      </w:tr>
      <w:tr>
        <w:trPr>
          <w:cantSplit/>
        </w:trPr>
        <w:tc>
          <w:tcPr>
            <w:tcW w:type="dxa" w:w="145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Refunded</w:t>
            </w:r>
          </w:p>
        </w:tc>
        <w:tc>
          <w:tcPr>
            <w:tcW w:type="dxa" w:w="4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Reserved for receipts subsequently refunded through the refund module.</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Refund voucher</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No</w:t>
            </w:r>
          </w:p>
        </w:tc>
      </w:tr>
    </w:tbl>
    <w:p>
      <w:pPr>
        <w:pStyle w:val="Heading2"/>
        <w:spacing w:after="110" w:before="260"/>
      </w:pPr>
      <w:r>
        <w:rPr>
          <w:rFonts w:ascii="Calibri" w:cs="Calibri" w:eastAsia="Calibri" w:hAnsi="Calibri"/>
          <w:b/>
          <w:bCs/>
          <w:color w:val="1B4A83"/>
          <w:sz w:val="24"/>
          <w:szCs w:val="24"/>
        </w:rPr>
        <w:t xml:space="preserve">6.2 The eight reconciliation rules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800"/>
        <w:gridCol w:w="1900"/>
        <w:gridCol w:w="2000"/>
        <w:gridCol w:w="4660"/>
      </w:tblGrid>
      <w:tr>
        <w:trPr>
          <w:cantSplit/>
          <w:tblHeader/>
        </w:trPr>
        <w:tc>
          <w:tcPr>
            <w:tcW w:type="dxa" w:w="8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Rule</w:t>
            </w:r>
          </w:p>
        </w:tc>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Mode</w:t>
            </w:r>
          </w:p>
        </w:tc>
        <w:tc>
          <w:tcPr>
            <w:tcW w:type="dxa" w:w="20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Outcome</w:t>
            </w:r>
          </w:p>
        </w:tc>
        <w:tc>
          <w:tcPr>
            <w:tcW w:type="dxa" w:w="46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it does</w:t>
            </w:r>
          </w:p>
        </w:tc>
      </w:tr>
      <w:tr>
        <w:trPr>
          <w:cantSplit/>
        </w:trPr>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RR-01</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THREE_WAY_EXACT</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Matched</w:t>
            </w:r>
          </w:p>
        </w:tc>
        <w:tc>
          <w:tcPr>
            <w:tcW w:type="dxa" w:w="4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Exact three-way match on the strongest shared identifier with equal amounts and the RBI credit inside the date tolerance.</w:t>
            </w:r>
          </w:p>
        </w:tc>
      </w:tr>
      <w:tr>
        <w:trPr>
          <w:cantSplit/>
        </w:trPr>
        <w:tc>
          <w:tcPr>
            <w:tcW w:type="dxa" w:w="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RR-02</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ONE_TO_MANY</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Matched (One-to-Many)</w:t>
            </w:r>
          </w:p>
        </w:tc>
        <w:tc>
          <w:tcPr>
            <w:tcW w:type="dxa" w:w="4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One portal payment settled by several bank or RBI credits whose total equals the portal amount.</w:t>
            </w:r>
          </w:p>
        </w:tc>
      </w:tr>
      <w:tr>
        <w:trPr>
          <w:cantSplit/>
        </w:trPr>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RR-03</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SLA_AGEING</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Suspend / Pending</w:t>
            </w:r>
          </w:p>
        </w:tc>
        <w:tc>
          <w:tcPr>
            <w:tcW w:type="dxa" w:w="4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Portal receipt without an RBI credit. Pending inside the SLA, Suspend once it has elapsed.</w:t>
            </w:r>
          </w:p>
        </w:tc>
      </w:tr>
      <w:tr>
        <w:trPr>
          <w:cantSplit/>
        </w:trPr>
        <w:tc>
          <w:tcPr>
            <w:tcW w:type="dxa" w:w="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RR-04</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ORPHAN_CREDIT</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RAT</w:t>
            </w:r>
          </w:p>
        </w:tc>
        <w:tc>
          <w:tcPr>
            <w:tcW w:type="dxa" w:w="4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bank or RBI credit with no departmental portal record.</w:t>
            </w:r>
          </w:p>
        </w:tc>
      </w:tr>
      <w:tr>
        <w:trPr>
          <w:cantSplit/>
        </w:trPr>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RR-05</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DUPLICATE_SCAN</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Duplicate</w:t>
            </w:r>
          </w:p>
        </w:tc>
        <w:tc>
          <w:tcPr>
            <w:tcW w:type="dxa" w:w="4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Repeated settlement signature against a single portal receipt where the total exceeds it.</w:t>
            </w:r>
          </w:p>
        </w:tc>
      </w:tr>
      <w:tr>
        <w:trPr>
          <w:cantSplit/>
        </w:trPr>
        <w:tc>
          <w:tcPr>
            <w:tcW w:type="dxa" w:w="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RR-06</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AMOUNT_VARIANCE</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Mismatch</w:t>
            </w:r>
          </w:p>
        </w:tc>
        <w:tc>
          <w:tcPr>
            <w:tcW w:type="dxa" w:w="4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Same key, amount difference beyond tolerance; the difference is quantified.</w:t>
            </w:r>
          </w:p>
        </w:tc>
      </w:tr>
      <w:tr>
        <w:trPr>
          <w:cantSplit/>
        </w:trPr>
        <w:tc>
          <w:tcPr>
            <w:tcW w:type="dxa" w:w="8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RR-07</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DATE_VARIANCE</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Under Investigation</w:t>
            </w:r>
          </w:p>
        </w:tc>
        <w:tc>
          <w:tcPr>
            <w:tcW w:type="dxa" w:w="4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Amounts agree but the date variance is unexplained by a measured bank delay.</w:t>
            </w:r>
          </w:p>
        </w:tc>
      </w:tr>
      <w:tr>
        <w:trPr>
          <w:cantSplit/>
        </w:trPr>
        <w:tc>
          <w:tcPr>
            <w:tcW w:type="dxa" w:w="8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RR-08</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ATTRIBUTE_GUARD</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Under Investigation</w:t>
            </w:r>
          </w:p>
        </w:tc>
        <w:tc>
          <w:tcPr>
            <w:tcW w:type="dxa" w:w="4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Never auto-match when revenue source, department, PAO or receipt head disagree across legs — even if the reference and amount are identical.</w:t>
            </w:r>
          </w:p>
        </w:tc>
      </w:tr>
    </w:tbl>
    <w:p>
      <w:pPr>
        <w:pStyle w:val="Heading2"/>
        <w:spacing w:after="110" w:before="260"/>
      </w:pPr>
      <w:r>
        <w:rPr>
          <w:rFonts w:ascii="Calibri" w:cs="Calibri" w:eastAsia="Calibri" w:hAnsi="Calibri"/>
          <w:b/>
          <w:bCs/>
          <w:color w:val="1B4A83"/>
          <w:sz w:val="24"/>
          <w:szCs w:val="24"/>
        </w:rPr>
        <w:t xml:space="preserve">6.3 The fourteen exception categories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2700"/>
        <w:gridCol w:w="4500"/>
        <w:gridCol w:w="2160"/>
      </w:tblGrid>
      <w:tr>
        <w:trPr>
          <w:cantSplit/>
          <w:tblHeader/>
        </w:trPr>
        <w:tc>
          <w:tcPr>
            <w:tcW w:type="dxa" w:w="2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Category</w:t>
            </w:r>
          </w:p>
        </w:tc>
        <w:tc>
          <w:tcPr>
            <w:tcW w:type="dxa" w:w="4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Raised when</w:t>
            </w:r>
          </w:p>
        </w:tc>
        <w:tc>
          <w:tcPr>
            <w:tcW w:type="dxa" w:w="21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Typical owner</w:t>
            </w:r>
          </w:p>
        </w:tc>
      </w:tr>
      <w:tr>
        <w:trPr>
          <w:cantSplit/>
        </w:trPr>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Portal missing</w:t>
            </w:r>
          </w:p>
        </w:tc>
        <w:tc>
          <w:tcPr>
            <w:tcW w:type="dxa" w:w="4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credit exists with no departmental record.</w:t>
            </w:r>
          </w:p>
        </w:tc>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Department / portal agency</w:t>
            </w:r>
          </w:p>
        </w:tc>
      </w:tr>
      <w:tr>
        <w:trPr>
          <w:cantSplit/>
        </w:trPr>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Bank record missing</w:t>
            </w:r>
          </w:p>
        </w:tc>
        <w:tc>
          <w:tcPr>
            <w:tcW w:type="dxa" w:w="4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portal receipt has no agency bank scroll line.</w:t>
            </w:r>
          </w:p>
        </w:tc>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w:t>
            </w:r>
          </w:p>
        </w:tc>
      </w:tr>
      <w:tr>
        <w:trPr>
          <w:cantSplit/>
        </w:trPr>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RBI record missing</w:t>
            </w:r>
          </w:p>
        </w:tc>
        <w:tc>
          <w:tcPr>
            <w:tcW w:type="dxa" w:w="4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Portal and bank agree but no RBI credit has arrived.</w:t>
            </w:r>
          </w:p>
        </w:tc>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 / RBI CAS</w:t>
            </w:r>
          </w:p>
        </w:tc>
      </w:tr>
      <w:tr>
        <w:trPr>
          <w:cantSplit/>
        </w:trPr>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Amount mismatch</w:t>
            </w:r>
          </w:p>
        </w:tc>
        <w:tc>
          <w:tcPr>
            <w:tcW w:type="dxa" w:w="4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amounts differ beyond tolerance.</w:t>
            </w:r>
          </w:p>
        </w:tc>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w:t>
            </w:r>
          </w:p>
        </w:tc>
      </w:tr>
      <w:tr>
        <w:trPr>
          <w:cantSplit/>
        </w:trPr>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Date mismatch</w:t>
            </w:r>
          </w:p>
        </w:tc>
        <w:tc>
          <w:tcPr>
            <w:tcW w:type="dxa" w:w="4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credit date is outside tolerance and unexplained.</w:t>
            </w:r>
          </w:p>
        </w:tc>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w:t>
            </w:r>
          </w:p>
        </w:tc>
      </w:tr>
      <w:tr>
        <w:trPr>
          <w:cantSplit/>
        </w:trPr>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Duplicate transaction</w:t>
            </w:r>
          </w:p>
        </w:tc>
        <w:tc>
          <w:tcPr>
            <w:tcW w:type="dxa" w:w="4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same settlement is credited more than once.</w:t>
            </w:r>
          </w:p>
        </w:tc>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w:t>
            </w:r>
          </w:p>
        </w:tc>
      </w:tr>
      <w:tr>
        <w:trPr>
          <w:cantSplit/>
        </w:trPr>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Invalid receipt head</w:t>
            </w:r>
          </w:p>
        </w:tc>
        <w:tc>
          <w:tcPr>
            <w:tcW w:type="dxa" w:w="4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receipt head is not in the active master.</w:t>
            </w:r>
          </w:p>
        </w:tc>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Department / System Administrator</w:t>
            </w:r>
          </w:p>
        </w:tc>
      </w:tr>
      <w:tr>
        <w:trPr>
          <w:cantSplit/>
        </w:trPr>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Department / PAO mismatch</w:t>
            </w:r>
          </w:p>
        </w:tc>
        <w:tc>
          <w:tcPr>
            <w:tcW w:type="dxa" w:w="4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Master attributes disagree across legs.</w:t>
            </w:r>
          </w:p>
        </w:tc>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Department</w:t>
            </w:r>
          </w:p>
        </w:tc>
      </w:tr>
      <w:tr>
        <w:trPr>
          <w:cantSplit/>
        </w:trPr>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Delayed bank remittance</w:t>
            </w:r>
          </w:p>
        </w:tc>
        <w:tc>
          <w:tcPr>
            <w:tcW w:type="dxa" w:w="4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remittance exceeded the permitted period.</w:t>
            </w:r>
          </w:p>
        </w:tc>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w:t>
            </w:r>
          </w:p>
        </w:tc>
      </w:tr>
      <w:tr>
        <w:trPr>
          <w:cantSplit/>
        </w:trPr>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Unidentified RBI credit / RAT</w:t>
            </w:r>
          </w:p>
        </w:tc>
        <w:tc>
          <w:tcPr>
            <w:tcW w:type="dxa" w:w="4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credit cannot be attributed to a taxpayer.</w:t>
            </w:r>
          </w:p>
        </w:tc>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 / RBI CAS</w:t>
            </w:r>
          </w:p>
        </w:tc>
      </w:tr>
      <w:tr>
        <w:trPr>
          <w:cantSplit/>
        </w:trPr>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Suspense / portal greater than RBI</w:t>
            </w:r>
          </w:p>
        </w:tc>
        <w:tc>
          <w:tcPr>
            <w:tcW w:type="dxa" w:w="4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Collected on the portal, not received in the Government account.</w:t>
            </w:r>
          </w:p>
        </w:tc>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w:t>
            </w:r>
          </w:p>
        </w:tc>
      </w:tr>
      <w:tr>
        <w:trPr>
          <w:cantSplit/>
        </w:trPr>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Invalid upload record</w:t>
            </w:r>
          </w:p>
        </w:tc>
        <w:tc>
          <w:tcPr>
            <w:tcW w:type="dxa" w:w="4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row failed validation and was never posted.</w:t>
            </w:r>
          </w:p>
        </w:tc>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Uploading department or bank</w:t>
            </w:r>
          </w:p>
        </w:tc>
      </w:tr>
      <w:tr>
        <w:trPr>
          <w:cantSplit/>
        </w:trPr>
        <w:tc>
          <w:tcPr>
            <w:tcW w:type="dxa" w:w="2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Refund validation failure</w:t>
            </w:r>
          </w:p>
        </w:tc>
        <w:tc>
          <w:tcPr>
            <w:tcW w:type="dxa" w:w="4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SHCIL or court-order verification returned Invalid or Not Found.</w:t>
            </w:r>
          </w:p>
        </w:tc>
        <w:tc>
          <w:tcPr>
            <w:tcW w:type="dxa" w:w="2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 / Department</w:t>
            </w:r>
          </w:p>
        </w:tc>
      </w:tr>
      <w:tr>
        <w:trPr>
          <w:cantSplit/>
        </w:trPr>
        <w:tc>
          <w:tcPr>
            <w:tcW w:type="dxa" w:w="2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Devolution claim variance</w:t>
            </w:r>
          </w:p>
        </w:tc>
        <w:tc>
          <w:tcPr>
            <w:tcW w:type="dxa" w:w="4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local-body claim differs from the computed entitlement.</w:t>
            </w:r>
          </w:p>
        </w:tc>
        <w:tc>
          <w:tcPr>
            <w:tcW w:type="dxa" w:w="2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Local body / DDO</w:t>
            </w:r>
          </w:p>
        </w:tc>
      </w:tr>
    </w:tbl>
    <w:p>
      <w:pPr>
        <w:pStyle w:val="Heading2"/>
        <w:spacing w:after="110" w:before="260"/>
      </w:pPr>
      <w:r>
        <w:rPr>
          <w:rFonts w:ascii="Calibri" w:cs="Calibri" w:eastAsia="Calibri" w:hAnsi="Calibri"/>
          <w:b/>
          <w:bCs/>
          <w:color w:val="1B4A83"/>
          <w:sz w:val="24"/>
          <w:szCs w:val="24"/>
        </w:rPr>
        <w:t xml:space="preserve">6.4 The seventeen demonstration cases at a glance</w:t>
      </w:r>
    </w:p>
    <w:p>
      <w:pPr>
        <w:spacing w:after="120" w:before="0" w:line="260"/>
        <w:jc w:val="left"/>
      </w:pPr>
      <w:r>
        <w:rPr>
          <w:rFonts w:ascii="Calibri" w:cs="Calibri" w:eastAsia="Calibri" w:hAnsi="Calibri"/>
          <w:b w:val="false"/>
          <w:bCs w:val="false"/>
          <w:i w:val="false"/>
          <w:iCs w:val="false"/>
          <w:color w:val="1F2730"/>
          <w:sz w:val="20"/>
          <w:szCs w:val="20"/>
        </w:rPr>
        <w:t xml:space="preserve">This is the expected outcome table. It is reproduced live on the Help screen with a tick or cross against each case, and is verified automatically by the Demo Test Suite.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500"/>
        <w:gridCol w:w="2000"/>
        <w:gridCol w:w="950"/>
        <w:gridCol w:w="1500"/>
        <w:gridCol w:w="1500"/>
        <w:gridCol w:w="1910"/>
      </w:tblGrid>
      <w:tr>
        <w:trPr>
          <w:cantSplit/>
          <w:tblHeader/>
        </w:trPr>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Challan</w:t>
            </w:r>
          </w:p>
        </w:tc>
        <w:tc>
          <w:tcPr>
            <w:tcW w:type="dxa" w:w="20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Payer</w:t>
            </w:r>
          </w:p>
        </w:tc>
        <w:tc>
          <w:tcPr>
            <w:tcW w:type="dxa" w:w="95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Portal</w:t>
            </w:r>
          </w:p>
        </w:tc>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Bank</w:t>
            </w:r>
          </w:p>
        </w:tc>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RBI</w:t>
            </w:r>
          </w:p>
        </w:tc>
        <w:tc>
          <w:tcPr>
            <w:tcW w:type="dxa" w:w="191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Outcome</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CH-GST-10001</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ABC Traders</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1,25,000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1,25,000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1,25,000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CH-GST-10002</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Metro Supplies</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78,500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78,500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78,500</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CH-EX-20001</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Royal Beverages</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2,50,000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2,50,000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2,50,000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 (next-day remittance, within SLA)</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CH-TR-30001</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Ramesh Kumar</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4,500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4,500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4,500</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CH-ST-40001</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Anita Sharma</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60,000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60,000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60,000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CH-DV-50001</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Classic Enterprises</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94,000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94,000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94,000</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 — cheque, realisation basis</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CH-NT-60001</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Sunita Patil</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 + Late Remittance, penal ₹ 0.39</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CH-GST-10003</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Delta Manufacturing</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1,50,000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1,00,000 + 50,000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1,00,000 + 50,000</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 — One-to-Many</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CH-GST-10004</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Zenith Industries</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82,000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80,000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80,000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Mismatch — difference ₹ 2,000</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CH-EX-20002</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Sunrise Hotels</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35,000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35,000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35,000</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 + Late Remittance, penal ₹ 23.01</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CH-TR-30002</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Vikram Motors</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8,500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8,500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8,500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CH-ST-40002</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Sanjay Verma</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1,10,000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1,10,000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1,10,000</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CH-NT-60002</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Meera Joshi</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25,000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25,000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25,000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CH-GST-10005</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Portal Only Enterprises</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47,000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Suspend — beyond SLA</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CH-TR-30003</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Partial Settlement Transport</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20,000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12,000 + 8,000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12,000 + 8,000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Matched — One-to-Many</w:t>
            </w:r>
          </w:p>
        </w:tc>
      </w:tr>
      <w:tr>
        <w:trPr>
          <w:cantSplit/>
        </w:trPr>
        <w:tc>
          <w:tcPr>
            <w:tcW w:type="dxa" w:w="15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CH-GST-10006</w:t>
            </w:r>
          </w:p>
        </w:tc>
        <w:tc>
          <w:tcPr>
            <w:tcW w:type="dxa" w:w="2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Duplicate Demo Pvt Ltd</w:t>
            </w:r>
          </w:p>
        </w:tc>
        <w:tc>
          <w:tcPr>
            <w:tcW w:type="dxa" w:w="95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15,000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15,000 + 15,000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15,000</w:t>
            </w:r>
          </w:p>
        </w:tc>
        <w:tc>
          <w:tcPr>
            <w:tcW w:type="dxa" w:w="191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Duplicate — excess ₹ 15,000</w:t>
            </w:r>
          </w:p>
        </w:tc>
      </w:tr>
      <w:tr>
        <w:trPr>
          <w:cantSplit/>
        </w:trPr>
        <w:tc>
          <w:tcPr>
            <w:tcW w:type="dxa" w:w="1500"/>
            <w:tcMar>
              <w:top w:type="dxa" w:w="60"/>
              <w:left w:type="dxa" w:w="90"/>
              <w:bottom w:type="dxa" w:w="60"/>
              <w:right w:type="dxa" w:w="90"/>
            </w:tcMar>
            <w:vAlign w:val="top"/>
          </w:tcPr>
          <w:p>
            <w:pPr>
              <w:spacing w:after="30" w:before="30" w:line="240"/>
              <w:jc w:val="left"/>
            </w:pPr>
            <w:r>
              <w:rPr>
                <w:rFonts w:ascii="Consolas" w:cs="Consolas" w:eastAsia="Consolas" w:hAnsi="Consolas"/>
                <w:b w:val="false"/>
                <w:bCs w:val="false"/>
                <w:i w:val="false"/>
                <w:iCs w:val="false"/>
                <w:color w:val="1F2730"/>
                <w:sz w:val="15"/>
                <w:szCs w:val="15"/>
              </w:rPr>
              <w:t xml:space="preserve">CH-GST-99999</w:t>
            </w:r>
          </w:p>
        </w:tc>
        <w:tc>
          <w:tcPr>
            <w:tcW w:type="dxa" w:w="2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RBI Only Candidate</w:t>
            </w:r>
          </w:p>
        </w:tc>
        <w:tc>
          <w:tcPr>
            <w:tcW w:type="dxa" w:w="95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32,000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32,000</w:t>
            </w:r>
          </w:p>
        </w:tc>
        <w:tc>
          <w:tcPr>
            <w:tcW w:type="dxa" w:w="191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RAT — unidentified credit</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Control totals to quote</w:t>
            </w:r>
          </w:p>
          <w:p>
            <w:pPr>
              <w:spacing w:after="40" w:line="250"/>
            </w:pPr>
            <w:r>
              <w:rPr>
                <w:rFonts w:ascii="Calibri" w:cs="Calibri" w:eastAsia="Calibri" w:hAnsi="Calibri"/>
                <w:b w:val="false"/>
                <w:bCs w:val="false"/>
                <w:i w:val="false"/>
                <w:iCs w:val="false"/>
                <w:color w:val="1F2730"/>
                <w:sz w:val="19"/>
                <w:szCs w:val="19"/>
              </w:rPr>
              <w:t xml:space="preserve">Portal 16 records — ₹ 11,05,700.00   •   Agency bank 19 scroll lines — ₹ 11,03,700.00   •   RBI 18 credits — ₹ 10,88,700.00</w:t>
            </w:r>
          </w:p>
          <w:p>
            <w:pPr>
              <w:spacing w:after="40" w:line="250"/>
            </w:pPr>
            <w:r>
              <w:rPr>
                <w:rFonts w:ascii="Calibri" w:cs="Calibri" w:eastAsia="Calibri" w:hAnsi="Calibri"/>
                <w:b w:val="false"/>
                <w:bCs w:val="false"/>
                <w:i w:val="false"/>
                <w:iCs w:val="false"/>
                <w:color w:val="1F2730"/>
                <w:sz w:val="19"/>
                <w:szCs w:val="19"/>
              </w:rPr>
              <w:t xml:space="preserve">After reconciliation: 13 Matched worth ₹ 9,61,700.00; Suspend ₹ 47,000.00; RAT ₹ 32,000.00; Mismatch variance ₹ 2,000.00; Duplicate excess ₹ 15,000.00; penal interest ₹ 23.40 across two cases; six open exceptions.</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7. PAO Maker — daily operating procedure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PAO Maker</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pao21.maker</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The principal operator of the module. Brings source data in, runs the matching, investigates what does not match, prices late remittances and prepares the accounting.</w:t>
            </w:r>
          </w:p>
        </w:tc>
      </w:tr>
    </w:tbl>
    <w:p>
      <w:pPr>
        <w:pStyle w:val="Heading2"/>
        <w:spacing w:after="110" w:before="260"/>
      </w:pPr>
      <w:r>
        <w:rPr>
          <w:rFonts w:ascii="Calibri" w:cs="Calibri" w:eastAsia="Calibri" w:hAnsi="Calibri"/>
          <w:b/>
          <w:bCs/>
          <w:color w:val="1B4A83"/>
          <w:sz w:val="24"/>
          <w:szCs w:val="24"/>
        </w:rPr>
        <w:t xml:space="preserve">7.1 Start of day</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application and read the Dashboard.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Twelve KPI cards. Look first at Pending reconciliation, Suspense / mismatch, RAT and Bank remittance delays — these are your work queue.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the notification bell.</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Alerts since you last looked: batches posted, exceptions raised, overrides awaiting approval, refunds approved for payment.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five charts.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Collection by source; reconciliation status distribution; PAO-wise pending amount; bank-wise delay ageing; and daily collection against RBI credit for the last seven days. A gap between the two lines on the last chart is money not yet in the Government account.</w:t>
            </w:r>
          </w:p>
        </w:tc>
      </w:tr>
    </w:tbl>
    <w:p>
      <w:pPr>
        <w:pStyle w:val="Heading2"/>
        <w:spacing w:after="110" w:before="260"/>
      </w:pPr>
      <w:r>
        <w:rPr>
          <w:rFonts w:ascii="Calibri" w:cs="Calibri" w:eastAsia="Calibri" w:hAnsi="Calibri"/>
          <w:b/>
          <w:bCs/>
          <w:color w:val="1B4A83"/>
          <w:sz w:val="24"/>
          <w:szCs w:val="24"/>
        </w:rPr>
        <w:t xml:space="preserve">7.2 Bringing in source data</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Data Upload Centre.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Three upload panels and the batch history.</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Upload the departmental portal file in panel one and the RBI luggage file in panel three, using Choose a CSV file, drag-and-drop, or Load Included Demo Dataset.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validation dialog for each.</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In each dialog check four things before posting: the valid and invalid counts, the control total against the source, the detected headers, and the ten-row preview.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If invalid rows are listed, read every reason. Rows with errors are never posted.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Set the upload context — Department, PAO, Revenue source, Bank and the data date — or leave them as "From file".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context is stored on the batch for later audit.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Post n record(s) for Approval.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batch is created as Pending Checker Approval. It takes no part in reconciliation until the checker approves it.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Scroll to Rejected rows from uploads.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failed row with its batch, file row number and the exact reasons. Send this list back to the source agency.</w:t>
            </w:r>
          </w:p>
        </w:tc>
      </w:tr>
    </w:tbl>
    <w:p>
      <w:pPr>
        <w:spacing w:after="0" w:before="0" w:line="120"/>
      </w:pPr>
    </w:p>
    <w:tbl>
      <w:tblPr>
        <w:tblW w:type="dxa" w:w="9360"/>
        <w:tblBorders>
          <w:top w:val="single" w:color="B57905" w:sz="4"/>
          <w:left w:val="single" w:color="B57905" w:sz="18"/>
          <w:bottom w:val="single" w:color="B57905" w:sz="4"/>
          <w:right w:val="single" w:color="B57905" w:sz="4"/>
          <w:insideH w:val="none"/>
          <w:insideV w:val="none"/>
        </w:tblBorders>
      </w:tblPr>
      <w:tblGrid>
        <w:gridCol w:w="9360"/>
      </w:tblGrid>
      <w:tr>
        <w:trPr>
          <w:cantSplit/>
        </w:trPr>
        <w:tc>
          <w:tcPr>
            <w:tcW w:type="dxa" w:w="9360"/>
            <w:shd w:fill="FDF1D8"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B57905"/>
                <w:sz w:val="19"/>
                <w:szCs w:val="19"/>
              </w:rPr>
              <w:t xml:space="preserve">Never try to fix a bad row inside IFMS</w:t>
            </w:r>
          </w:p>
          <w:p>
            <w:pPr>
              <w:spacing w:after="40" w:line="250"/>
            </w:pPr>
            <w:r>
              <w:rPr>
                <w:rFonts w:ascii="Calibri" w:cs="Calibri" w:eastAsia="Calibri" w:hAnsi="Calibri"/>
                <w:b w:val="false"/>
                <w:bCs w:val="false"/>
                <w:i w:val="false"/>
                <w:iCs w:val="false"/>
                <w:color w:val="1F2730"/>
                <w:sz w:val="19"/>
                <w:szCs w:val="19"/>
              </w:rPr>
              <w:t xml:space="preserve">A rejected row must be corrected at source and re-uploaded. Editing it here would break the evidence chain between the portal, the bank and IFMS — which is the very thing reconciliation exists to prove.</w:t>
            </w:r>
          </w:p>
        </w:tc>
      </w:tr>
    </w:tbl>
    <w:p>
      <w:pPr>
        <w:pStyle w:val="Heading2"/>
        <w:spacing w:after="110" w:before="260"/>
      </w:pPr>
      <w:r>
        <w:rPr>
          <w:rFonts w:ascii="Calibri" w:cs="Calibri" w:eastAsia="Calibri" w:hAnsi="Calibri"/>
          <w:b/>
          <w:bCs/>
          <w:color w:val="1B4A83"/>
          <w:sz w:val="24"/>
          <w:szCs w:val="24"/>
        </w:rPr>
        <w:t xml:space="preserve">7.3 Running the reconciliation</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10</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Once the checker has approved the batches, open Reconciliation Workbench.</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If any batch is still pending, an amber banner says so and names how many approved batches will actually be used.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11</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 reconcile a subset, set the filters first — revenue source, department, PAO, bank or a date range.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filters define the run scope as well as the view.</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12</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Preview candidate matches.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proposed outcome of every row, with its rule and reason, before anything is written. Export it if a colleague must review it first.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13</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Run Reconciliation, read the commit dialog, then click Commit results.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Results are written, exceptions are raised and penal interest is computed. The previous result set is replaced but any resolution states you recorded are preserved.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14</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Summary report and export it.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Control totals for the three legs and the status-wise position — the standard daily reconciliation statement.</w:t>
            </w:r>
          </w:p>
        </w:tc>
      </w:tr>
    </w:tbl>
    <w:p>
      <w:pPr>
        <w:pStyle w:val="Heading2"/>
        <w:spacing w:after="110" w:before="260"/>
      </w:pPr>
      <w:r>
        <w:rPr>
          <w:rFonts w:ascii="Calibri" w:cs="Calibri" w:eastAsia="Calibri" w:hAnsi="Calibri"/>
          <w:b/>
          <w:bCs/>
          <w:color w:val="1B4A83"/>
          <w:sz w:val="24"/>
          <w:szCs w:val="24"/>
        </w:rPr>
        <w:t xml:space="preserve">7.4 Working the exception queue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Exceptions &amp; Investigation. Sort by Severity, then by Ageing.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Critical and High first. Overdue cases show their due date in red.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each case and decide who owns the correction — the bank, the portal agency or the department.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Detail field states the finding; the linked reconciliation row carries the full evidence.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Assign the case, set a due date and record an instruction.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moves from Open to Assigned.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Generate the follow-up letter, issue it and click Record as issued.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comment is added and the issue is written to the audit trail.</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19</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When the correction arrives, either re-upload the corrected source file and re-run reconciliation, or use Mark as resolved with a reason.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Re-uploading is always preferable — it corrects the evidence, not just the status.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20</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Where the outcome itself must change, use Propose manual match / override and record a justification.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It takes effect only after the PAO Checker approves it.</w:t>
            </w:r>
          </w:p>
        </w:tc>
      </w:tr>
    </w:tbl>
    <w:p>
      <w:pPr>
        <w:pStyle w:val="Heading2"/>
        <w:spacing w:after="110" w:before="260"/>
      </w:pPr>
      <w:r>
        <w:rPr>
          <w:rFonts w:ascii="Calibri" w:cs="Calibri" w:eastAsia="Calibri" w:hAnsi="Calibri"/>
          <w:b/>
          <w:bCs/>
          <w:color w:val="1B4A83"/>
          <w:sz w:val="24"/>
          <w:szCs w:val="24"/>
        </w:rPr>
        <w:t xml:space="preserve">7.5 Penal interest and accounting</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Bank SLA &amp; Penal Interest and review the delayed lines.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Each with its base date, actual days, delay and computed interest.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Calculation on any row before issuing a letter.</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Never issue a demand you have not read. The derivation is shown in full.</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Issue recovery letters individually or with Generate letters for all recoverable cases.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Each letter is numbered and dated and the issue is audited.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Accounting &amp; Receipt Booking and click Create vouchers for all ready receipts.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Draft vouchers for every Matched receipt, each debiting the bank clearing account and crediting the applicable revenue head.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Check the Suspense / provisional position table before you finish.</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Everything still blocked from booking, with the head it is parked against. This should shrink every day.</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600"/>
        <w:gridCol w:w="3760"/>
      </w:tblGrid>
      <w:tr>
        <w:trPr>
          <w:cantSplit/>
          <w:tblHeader/>
        </w:trPr>
        <w:tc>
          <w:tcPr>
            <w:tcW w:type="dxa" w:w="56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you cannot do</w:t>
            </w:r>
          </w:p>
        </w:tc>
        <w:tc>
          <w:tcPr>
            <w:tcW w:type="dxa" w:w="3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Who does it instead</w:t>
            </w:r>
          </w:p>
        </w:tc>
      </w:tr>
      <w:tr>
        <w:trPr>
          <w:cantSplit/>
        </w:trPr>
        <w:tc>
          <w:tcPr>
            <w:tcW w:type="dxa" w:w="5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your own upload batch</w:t>
            </w:r>
          </w:p>
        </w:tc>
        <w:tc>
          <w:tcPr>
            <w:tcW w:type="dxa" w:w="3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 or Treasury Administration</w:t>
            </w:r>
          </w:p>
        </w:tc>
      </w:tr>
      <w:tr>
        <w:trPr>
          <w:cantSplit/>
        </w:trPr>
        <w:tc>
          <w:tcPr>
            <w:tcW w:type="dxa" w:w="5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your own reconciliation override</w:t>
            </w:r>
          </w:p>
        </w:tc>
        <w:tc>
          <w:tcPr>
            <w:tcW w:type="dxa" w:w="3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5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your own receipt voucher</w:t>
            </w:r>
          </w:p>
        </w:tc>
        <w:tc>
          <w:tcPr>
            <w:tcW w:type="dxa" w:w="3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5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a refund bill or waive penal interest</w:t>
            </w:r>
          </w:p>
        </w:tc>
        <w:tc>
          <w:tcPr>
            <w:tcW w:type="dxa" w:w="3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5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Change a master, a rule or the demo business date</w:t>
            </w:r>
          </w:p>
        </w:tc>
        <w:tc>
          <w:tcPr>
            <w:tcW w:type="dxa" w:w="3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r>
      <w:tr>
        <w:trPr>
          <w:cantSplit/>
        </w:trPr>
        <w:tc>
          <w:tcPr>
            <w:tcW w:type="dxa" w:w="5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Delete an upload batch</w:t>
            </w:r>
          </w:p>
        </w:tc>
        <w:tc>
          <w:tcPr>
            <w:tcW w:type="dxa" w:w="3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 or Treasury Administration</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8. PAO Checker — daily operating procedure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PAO Checker</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pao21.checker</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The control role. Nothing of financial consequence takes effect until you approve it. You approve; you do not create.</w:t>
            </w:r>
          </w:p>
        </w:tc>
      </w:tr>
    </w:tbl>
    <w:p>
      <w:pPr>
        <w:spacing w:after="120" w:before="0" w:line="260"/>
        <w:jc w:val="left"/>
      </w:pPr>
      <w:r>
        <w:rPr>
          <w:rFonts w:ascii="Calibri" w:cs="Calibri" w:eastAsia="Calibri" w:hAnsi="Calibri"/>
          <w:b w:val="false"/>
          <w:bCs w:val="false"/>
          <w:i w:val="false"/>
          <w:iCs w:val="false"/>
          <w:color w:val="1F2730"/>
          <w:sz w:val="20"/>
          <w:szCs w:val="20"/>
        </w:rPr>
        <w:t xml:space="preserve">You have six approval queues. Work them in this order, because each depends on the one before it.</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400"/>
        <w:gridCol w:w="1900"/>
        <w:gridCol w:w="3100"/>
        <w:gridCol w:w="3960"/>
      </w:tblGrid>
      <w:tr>
        <w:trPr>
          <w:cantSplit/>
          <w:tblHeader/>
        </w:trPr>
        <w:tc>
          <w:tcPr>
            <w:tcW w:type="dxa" w:w="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Queue</w:t>
            </w:r>
          </w:p>
        </w:tc>
        <w:tc>
          <w:tcPr>
            <w:tcW w:type="dxa" w:w="31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Where</w:t>
            </w:r>
          </w:p>
        </w:tc>
        <w:tc>
          <w:tcPr>
            <w:tcW w:type="dxa" w:w="39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you are certifying</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Upload batches</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Data Upload Centre — amber banner at the top</w:t>
            </w:r>
          </w:p>
        </w:tc>
        <w:tc>
          <w:tcPr>
            <w:tcW w:type="dxa" w:w="3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That the record count and control total agree with the source file, and the batch may enter official reconciliation.</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Reconciliation overrides</w:t>
            </w:r>
          </w:p>
        </w:tc>
        <w:tc>
          <w:tcPr>
            <w:tcW w:type="dxa" w:w="3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Workbench — filter Flag to "Manual override only"</w:t>
            </w:r>
          </w:p>
        </w:tc>
        <w:tc>
          <w:tcPr>
            <w:tcW w:type="dxa" w:w="39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That the evidence justifies changing a machine-generated outcome.</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Manual corrections</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Notification bell and the Audit Trail</w:t>
            </w:r>
          </w:p>
        </w:tc>
        <w:tc>
          <w:tcPr>
            <w:tcW w:type="dxa" w:w="3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That an edit to a collection record is supported.</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Refund bills</w:t>
            </w:r>
          </w:p>
        </w:tc>
        <w:tc>
          <w:tcPr>
            <w:tcW w:type="dxa" w:w="3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Management — status Pending PAO Approval</w:t>
            </w:r>
          </w:p>
        </w:tc>
        <w:tc>
          <w:tcPr>
            <w:tcW w:type="dxa" w:w="39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That the refundable amount is supported by a reconciled original receipt.</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Devolution claims</w:t>
            </w:r>
          </w:p>
        </w:tc>
        <w:tc>
          <w:tcPr>
            <w:tcW w:type="dxa" w:w="31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Revenue Devolution — status Bill Generated</w:t>
            </w:r>
          </w:p>
        </w:tc>
        <w:tc>
          <w:tcPr>
            <w:tcW w:type="dxa" w:w="3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That the amount agrees with the entitlement computed from reconciled collections.</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Receipt vouchers and waivers</w:t>
            </w:r>
          </w:p>
        </w:tc>
        <w:tc>
          <w:tcPr>
            <w:tcW w:type="dxa" w:w="3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Accounting &amp; Receipt Booking; Bank SLA &amp; Penal Interest</w:t>
            </w:r>
          </w:p>
        </w:tc>
        <w:tc>
          <w:tcPr>
            <w:tcW w:type="dxa" w:w="39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That the receipt may be credited to the revenue head, or that a penal claim may be given up.</w:t>
            </w:r>
          </w:p>
        </w:tc>
      </w:tr>
    </w:tbl>
    <w:p>
      <w:pPr>
        <w:pStyle w:val="Heading2"/>
        <w:spacing w:after="110" w:before="260"/>
      </w:pPr>
      <w:r>
        <w:rPr>
          <w:rFonts w:ascii="Calibri" w:cs="Calibri" w:eastAsia="Calibri" w:hAnsi="Calibri"/>
          <w:b/>
          <w:bCs/>
          <w:color w:val="1B4A83"/>
          <w:sz w:val="24"/>
          <w:szCs w:val="24"/>
        </w:rPr>
        <w:t xml:space="preserve">8.1 Approving an upload batch</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Data Upload Centre.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 amber banner names how many batches await you. Approve and Reject buttons appear on each pending row.</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Records on the batch first.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posted rows, with the batch header showing rows, valid, errors, duplicates and the control total. Compare the control total with the source file or the bank’s covering advice.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If it agrees, click Approve, adjust the remarks and click Approve batch.</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Approved with your user name and timestamp. The batch now participates in reconciliation.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If it does not agree, click Reject and state the reason.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Rejected. The batch is permanently excluded. The maker must correct the source and upload again.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For a demonstration you may use Approve all valid batches.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confirmation states the batch count, record count and combined control total. Each approval is still audited individually.</w:t>
            </w:r>
          </w:p>
        </w:tc>
      </w:tr>
    </w:tbl>
    <w:p>
      <w:pPr>
        <w:pStyle w:val="Heading2"/>
        <w:spacing w:after="110" w:before="260"/>
      </w:pPr>
      <w:r>
        <w:rPr>
          <w:rFonts w:ascii="Calibri" w:cs="Calibri" w:eastAsia="Calibri" w:hAnsi="Calibri"/>
          <w:b/>
          <w:bCs/>
          <w:color w:val="1B4A83"/>
          <w:sz w:val="24"/>
          <w:szCs w:val="24"/>
        </w:rPr>
        <w:t xml:space="preserve">8.2 Approving a reconciliation override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Reconciliation Workbench and set the Flag filter to "Manual override only".</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Only rows with a proposed override.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row and go to Resolution &amp; notes.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blue panel: the machine outcome, the proposed status, the reason, who proposed it, their role and when, and the approval status.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Evidence and Rule &amp; calculation tabs before deciding.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on the evidence, not on the request.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Approve override and record your remarks, or Reject override with a reason.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approval the status changes and the row is flagged Manual Override. The machine outcome is retained and remains visible.</w:t>
            </w:r>
          </w:p>
        </w:tc>
      </w:tr>
    </w:tbl>
    <w:p>
      <w:pPr>
        <w:spacing w:after="0" w:before="0" w:line="120"/>
      </w:pPr>
    </w:p>
    <w:tbl>
      <w:tblPr>
        <w:tblW w:type="dxa" w:w="9360"/>
        <w:tblBorders>
          <w:top w:val="single" w:color="C92A2A" w:sz="4"/>
          <w:left w:val="single" w:color="C92A2A" w:sz="18"/>
          <w:bottom w:val="single" w:color="C92A2A" w:sz="4"/>
          <w:right w:val="single" w:color="C92A2A" w:sz="4"/>
          <w:insideH w:val="none"/>
          <w:insideV w:val="none"/>
        </w:tblBorders>
      </w:tblPr>
      <w:tblGrid>
        <w:gridCol w:w="9360"/>
      </w:tblGrid>
      <w:tr>
        <w:trPr>
          <w:cantSplit/>
        </w:trPr>
        <w:tc>
          <w:tcPr>
            <w:tcW w:type="dxa" w:w="9360"/>
            <w:shd w:fill="FBE3E3"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C92A2A"/>
                <w:sz w:val="19"/>
                <w:szCs w:val="19"/>
              </w:rPr>
              <w:t xml:space="preserve">The three things a checker must never do</w:t>
            </w:r>
          </w:p>
          <w:p>
            <w:pPr>
              <w:spacing w:after="40" w:line="250"/>
            </w:pPr>
            <w:r>
              <w:rPr>
                <w:rFonts w:ascii="Calibri" w:cs="Calibri" w:eastAsia="Calibri" w:hAnsi="Calibri"/>
                <w:b w:val="false"/>
                <w:bCs w:val="false"/>
                <w:i w:val="false"/>
                <w:iCs w:val="false"/>
                <w:color w:val="1F2730"/>
                <w:sz w:val="19"/>
                <w:szCs w:val="19"/>
              </w:rPr>
              <w:t xml:space="preserve">Approve a batch without opening Records and comparing the control total.</w:t>
            </w:r>
          </w:p>
          <w:p>
            <w:pPr>
              <w:spacing w:after="40" w:line="250"/>
            </w:pPr>
            <w:r>
              <w:rPr>
                <w:rFonts w:ascii="Calibri" w:cs="Calibri" w:eastAsia="Calibri" w:hAnsi="Calibri"/>
                <w:b w:val="false"/>
                <w:bCs w:val="false"/>
                <w:i w:val="false"/>
                <w:iCs w:val="false"/>
                <w:color w:val="1F2730"/>
                <w:sz w:val="19"/>
                <w:szCs w:val="19"/>
              </w:rPr>
              <w:t xml:space="preserve">Approve an override whose justification does not cite specific evidence.</w:t>
            </w:r>
          </w:p>
          <w:p>
            <w:pPr>
              <w:spacing w:after="40" w:line="250"/>
            </w:pPr>
            <w:r>
              <w:rPr>
                <w:rFonts w:ascii="Calibri" w:cs="Calibri" w:eastAsia="Calibri" w:hAnsi="Calibri"/>
                <w:b w:val="false"/>
                <w:bCs w:val="false"/>
                <w:i w:val="false"/>
                <w:iCs w:val="false"/>
                <w:color w:val="1F2730"/>
                <w:sz w:val="19"/>
                <w:szCs w:val="19"/>
              </w:rPr>
              <w:t xml:space="preserve">Approve a refund whose amount exceeds the reconciled original receipt without an explicit, recorded override justification.</w:t>
            </w:r>
          </w:p>
        </w:tc>
      </w:tr>
    </w:tbl>
    <w:p>
      <w:pPr>
        <w:pStyle w:val="Heading2"/>
        <w:spacing w:after="110" w:before="260"/>
      </w:pPr>
      <w:r>
        <w:rPr>
          <w:rFonts w:ascii="Calibri" w:cs="Calibri" w:eastAsia="Calibri" w:hAnsi="Calibri"/>
          <w:b/>
          <w:bCs/>
          <w:color w:val="1B4A83"/>
          <w:sz w:val="24"/>
          <w:szCs w:val="24"/>
        </w:rPr>
        <w:t xml:space="preserve">8.3 The remaining queues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10</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Management: open a case with status Pending PAO Approval, read the Case and Verification tabs, then click Approve refund or Reject.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approval the case moves to Approved and awaits the maker’s payment instruction.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11</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Revenue Devolution: open a claim with status Bill Generated, read the calculation evidence, then Approve claim or Reject claim.</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Only reconciled receipts count towards the entitlement, so the evidence table is the whole case.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12</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Accounting: click Approve on each draft voucher, or Approve all draft vouchers.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Vouchers become Approved and the receipts become Booked.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13</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SLA: click Waive only where the ground is genuine.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ground and an approval reference are mandatory. The original computation is retained in full.</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9. DDO / Department User — operating procedure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DDO / Department User</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ddo.tt001</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Represents the collecting department. Confirms that departmental receipts are genuine, captures counter collections, and originates refund and devolution cases.</w:t>
            </w:r>
          </w:p>
        </w:tc>
      </w:tr>
    </w:tbl>
    <w:p>
      <w:pPr>
        <w:pStyle w:val="Heading2"/>
        <w:spacing w:after="110" w:before="260"/>
      </w:pPr>
      <w:r>
        <w:rPr>
          <w:rFonts w:ascii="Calibri" w:cs="Calibri" w:eastAsia="Calibri" w:hAnsi="Calibri"/>
          <w:b/>
          <w:bCs/>
          <w:color w:val="1B4A83"/>
          <w:sz w:val="24"/>
          <w:szCs w:val="24"/>
        </w:rPr>
        <w:t xml:space="preserve">9.1 Departmental validation of collections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Revenue Collection.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register with a Dept. validated column showing Validated or Pending.</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Filter to your own Department and DDO, and set a date range.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Only your receipts.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 receipt with View and check the payer, the service description and the receipt head against your own records.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full transaction with its evidence, timeline and accounting position.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Validate on the row to confirm one receipt, or Departmental Validation at the top to confirm every filtered receipt at once.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bulk confirmation states the count and total before acting. Each validation is audited.</w:t>
            </w:r>
          </w:p>
        </w:tc>
      </w:tr>
    </w:tbl>
    <w:p>
      <w:pPr>
        <w:pStyle w:val="Heading2"/>
        <w:spacing w:after="110" w:before="260"/>
      </w:pPr>
      <w:r>
        <w:rPr>
          <w:rFonts w:ascii="Calibri" w:cs="Calibri" w:eastAsia="Calibri" w:hAnsi="Calibri"/>
          <w:b/>
          <w:bCs/>
          <w:color w:val="1B4A83"/>
          <w:sz w:val="24"/>
          <w:szCs w:val="24"/>
        </w:rPr>
        <w:t xml:space="preserve">9.2 Capturing a manual collection</w:t>
      </w:r>
    </w:p>
    <w:p>
      <w:pPr>
        <w:spacing w:after="120" w:before="0" w:line="260"/>
        <w:jc w:val="left"/>
      </w:pPr>
      <w:r>
        <w:rPr>
          <w:rFonts w:ascii="Calibri" w:cs="Calibri" w:eastAsia="Calibri" w:hAnsi="Calibri"/>
          <w:b w:val="false"/>
          <w:bCs w:val="false"/>
          <w:i w:val="false"/>
          <w:iCs w:val="false"/>
          <w:color w:val="1F2730"/>
          <w:sz w:val="20"/>
          <w:szCs w:val="20"/>
        </w:rPr>
        <w:t xml:space="preserve">Use this for counter collections, cash, cheque or demand-draft receipts that no portal has reported.</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Revenue Collection → Add Manual Collection.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form with the same fields and the same validation rules as a CSV upload.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Complete the mandatory fields marked with a red asterisk: portal, revenue source, department, PAO, portal transaction ID, payer name, payment mode, payment date, amount, receipt head and portal status.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Dropdowns are bound to the live masters, so an invalid code cannot be chosen.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Post for approval.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Validation runs. Any failure is listed field by field. A duplicate identifier is refused outright — duplicate source transactions are never posted silently.</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success a new upload batch is created with origin "Manual entry".</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It is Pending Checker Approval like any other batch. Manual entry does not bypass the control.</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 correct an unbooked record, click Edit on the row.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change is recorded and routed for checker approval, with the old and new values written to the audit trail.</w:t>
            </w:r>
          </w:p>
        </w:tc>
      </w:tr>
    </w:tbl>
    <w:p>
      <w:pPr>
        <w:pStyle w:val="Heading2"/>
        <w:spacing w:after="110" w:before="260"/>
      </w:pPr>
      <w:r>
        <w:rPr>
          <w:rFonts w:ascii="Calibri" w:cs="Calibri" w:eastAsia="Calibri" w:hAnsi="Calibri"/>
          <w:b/>
          <w:bCs/>
          <w:color w:val="1B4A83"/>
          <w:sz w:val="24"/>
          <w:szCs w:val="24"/>
        </w:rPr>
        <w:t xml:space="preserve">9.3 Originating refund and devolution cases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10</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Management → New refund case. Complete the applicant, the original challan and the claim amount.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claim amount cannot exceed the original amount. A case number is generated automatically.</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11</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Upload the documents on the Documents tab and run the verification on the Verification tab.</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checklist shows a tick or a cross against each required document for that refund type.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12</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Prepare the refund bill and route it to the PAO Checker.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See Section 13.1 for the full refund procedure.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13</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Revenue Devolution → New devolution claim, then Record scrutiny &amp; generate bill.</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See Section 13.2.</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600"/>
        <w:gridCol w:w="3760"/>
      </w:tblGrid>
      <w:tr>
        <w:trPr>
          <w:cantSplit/>
          <w:tblHeader/>
        </w:trPr>
        <w:tc>
          <w:tcPr>
            <w:tcW w:type="dxa" w:w="56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you cannot do</w:t>
            </w:r>
          </w:p>
        </w:tc>
        <w:tc>
          <w:tcPr>
            <w:tcW w:type="dxa" w:w="3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Who does it instead</w:t>
            </w:r>
          </w:p>
        </w:tc>
      </w:tr>
      <w:tr>
        <w:trPr>
          <w:cantSplit/>
        </w:trPr>
        <w:tc>
          <w:tcPr>
            <w:tcW w:type="dxa" w:w="5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Bank SLA &amp; Penal Interest or Accounting &amp; Receipt Booking</w:t>
            </w:r>
          </w:p>
        </w:tc>
        <w:tc>
          <w:tcPr>
            <w:tcW w:type="dxa" w:w="3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 PAO Checker, Treasury Administration</w:t>
            </w:r>
          </w:p>
        </w:tc>
      </w:tr>
      <w:tr>
        <w:trPr>
          <w:cantSplit/>
        </w:trPr>
        <w:tc>
          <w:tcPr>
            <w:tcW w:type="dxa" w:w="5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anything you have prepared</w:t>
            </w:r>
          </w:p>
        </w:tc>
        <w:tc>
          <w:tcPr>
            <w:tcW w:type="dxa" w:w="3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r>
      <w:tr>
        <w:trPr>
          <w:cantSplit/>
        </w:trPr>
        <w:tc>
          <w:tcPr>
            <w:tcW w:type="dxa" w:w="5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Upload an agency bank scroll or an RBI luggage file</w:t>
            </w:r>
          </w:p>
        </w:tc>
        <w:tc>
          <w:tcPr>
            <w:tcW w:type="dxa" w:w="3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 User; PAO Maker</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10. Bank Operations User — operating procedure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Bank Operations User</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sbi.ops</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Represents the agency bank. Submits the daily payment scroll and answers penal-interest demands. Deliberately has the narrowest access of any staff role.</w:t>
            </w:r>
          </w:p>
        </w:tc>
      </w:tr>
    </w:tbl>
    <w:p>
      <w:pPr>
        <w:spacing w:after="120" w:before="0" w:line="260"/>
        <w:jc w:val="left"/>
      </w:pPr>
      <w:r>
        <w:rPr>
          <w:rFonts w:ascii="Calibri" w:cs="Calibri" w:eastAsia="Calibri" w:hAnsi="Calibri"/>
          <w:b w:val="false"/>
          <w:bCs w:val="false"/>
          <w:i w:val="false"/>
          <w:iCs w:val="false"/>
          <w:color w:val="1F2730"/>
          <w:sz w:val="20"/>
          <w:szCs w:val="20"/>
        </w:rPr>
        <w:t xml:space="preserve">Your sidebar shows seven items. Reconciliation Workbench, Refund Management, Revenue Devolution and Accounting &amp; Receipt Booking are padlocked — a bank user must not be able to see or influence how the State reconciles or books its receipts.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Data Upload Centre. Only the Agency Bank Payment Scroll panel is available to you.</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portal and RBI panels state that your role is not authorised.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Sample CSV to obtain the required format before your first submission.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sample_agency_bank_scroll.csv with all 21 columns.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Upload your scroll for the day.</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Row-level validation runs. Common failures: a cheque or DD line without an instrument realisation date; a remittance date earlier than the received date; a bank or branch code not in the master; an amount with more than two decimals.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Correct any rejected rows in your own system and upload again. Do not attempt a partial fix here.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Only clean rows are posted.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Post n record(s) for Approval.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Your batch awaits PAO Checker approval.</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Bank SLA &amp; Penal Interest and filter Bank to your own institution.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line of yours that breached the SLA, with the delay and the computed interest.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Calculation on a row to see the derivation the demand is based 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Base date and its kind, actual days, permitted days, delay, principal, rate and formula.</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Response to record your reply and any amount remitted.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Choose from: amount remitted in full, part amount remitted, representation submitted, delay attributed to a technical failure, or no response. When the outstanding reaches zero the case becomes Recovered.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Bank Operations</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Exceptions &amp; Investigation and filter Bank to your institution.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case assigned to you — missing scroll lines, amount differences, duplicate credits — with the due date and the follow-up letter that was issued.</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Bank-wise SLA performance is public within the system</w:t>
            </w:r>
          </w:p>
          <w:p>
            <w:pPr>
              <w:spacing w:after="40" w:line="250"/>
            </w:pPr>
            <w:r>
              <w:rPr>
                <w:rFonts w:ascii="Calibri" w:cs="Calibri" w:eastAsia="Calibri" w:hAnsi="Calibri"/>
                <w:b w:val="false"/>
                <w:bCs w:val="false"/>
                <w:i w:val="false"/>
                <w:iCs w:val="false"/>
                <w:color w:val="1F2730"/>
                <w:sz w:val="19"/>
                <w:szCs w:val="19"/>
              </w:rPr>
              <w:t xml:space="preserve">At the foot of the Bank SLA screen every agency bank is listed with its scroll lines received, late lines, maximum delay, penal interest, recovered, waived, outstanding and a compliance percentage. This is the table to show in a performance review with the banks.</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11. Finance Department User and Treasury Administration</w:t>
      </w:r>
    </w:p>
    <w:p>
      <w:pPr>
        <w:pStyle w:val="Heading2"/>
        <w:spacing w:after="110" w:before="260"/>
      </w:pPr>
      <w:r>
        <w:rPr>
          <w:rFonts w:ascii="Calibri" w:cs="Calibri" w:eastAsia="Calibri" w:hAnsi="Calibri"/>
          <w:b/>
          <w:bCs/>
          <w:color w:val="1B4A83"/>
          <w:sz w:val="24"/>
          <w:szCs w:val="24"/>
        </w:rPr>
        <w:t xml:space="preserve">11.1 Finance Department User</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Finance Department User</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fin.user</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Policy and oversight. Handles court refund orders, oversees devolution sanction, and reviews the whole position without operating the upload process.</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Dashboard and Reports &amp; MIS.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You see everything. Data Upload Centre is padlocked — Finance does not handle source files.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For a judicial stamp refund, open Refund Management and find the case with status Court Order Received.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case is pending at Finance Department User.</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Verification tab and click Verify court order. Record the result, the forwarding authority and remarks.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a Valid result the case moves to Verified, the refundable amount is set and it passes to the DDO for bill preparation.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Advance stage to move the case to "Finance Department forwards the order".</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pending-at role updates and the history records the movement.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For devolution oversight, open Revenue Devolution and the Variance exception report.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claim that differs from the computed entitlement, or that has no active revenue-sharing rule.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Run reports 3, 5, 6, 9, 12 and 13 monthly.</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summary, pending by PAO, suspense and RAT, bank SLA, refund turnaround and devolution position.</w:t>
            </w:r>
          </w:p>
        </w:tc>
      </w:tr>
    </w:tbl>
    <w:p>
      <w:pPr>
        <w:pStyle w:val="Heading2"/>
        <w:spacing w:after="110" w:before="260"/>
      </w:pPr>
      <w:r>
        <w:rPr>
          <w:rFonts w:ascii="Calibri" w:cs="Calibri" w:eastAsia="Calibri" w:hAnsi="Calibri"/>
          <w:b/>
          <w:bCs/>
          <w:color w:val="1B4A83"/>
          <w:sz w:val="24"/>
          <w:szCs w:val="24"/>
        </w:rPr>
        <w:t xml:space="preserve">11.2 Treasury Administration</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Treasury Administration</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tre.admin</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Treasury-wide oversight across every PAO. Can operate the reconciliation engine and the approval controls, and escalates what the PAOs cannot close.</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 Admin</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the Dashboard with no filters applied.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consolidated position across all six revenue sources and all PAOs.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 Admin</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Reconciliation Workbench and run reconciliation without any filter.</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treasury-wide run. A PAO Maker would normally scope the run to their own PAO.</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 Admin</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Use Reset results when a configuration change requires a clean re-run.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results, exceptions and penal cases are cleared. Uploaded source data and batches are retained.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 Admin</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Exceptions and click Escalate overdue.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case past its due date is escalated and its severity raised by one level, with a notification.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 Admin</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Bank SLA and use Generate letters for all recoverable cases.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Recovery letters for every bank across every PAO in one action.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 Admin</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upload batches where a PAO Checker is unavailable.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Treasury Administration shares the batch-approval authority, but not the authority to approve overrides, refunds or vouchers.</w:t>
            </w:r>
          </w:p>
        </w:tc>
      </w:tr>
    </w:tbl>
    <w:p>
      <w:pPr>
        <w:spacing w:after="0" w:before="0" w:line="120"/>
      </w:pPr>
    </w:p>
    <w:tbl>
      <w:tblPr>
        <w:tblW w:type="dxa" w:w="9360"/>
        <w:tblBorders>
          <w:top w:val="single" w:color="B57905" w:sz="4"/>
          <w:left w:val="single" w:color="B57905" w:sz="18"/>
          <w:bottom w:val="single" w:color="B57905" w:sz="4"/>
          <w:right w:val="single" w:color="B57905" w:sz="4"/>
          <w:insideH w:val="none"/>
          <w:insideV w:val="none"/>
        </w:tblBorders>
      </w:tblPr>
      <w:tblGrid>
        <w:gridCol w:w="9360"/>
      </w:tblGrid>
      <w:tr>
        <w:trPr>
          <w:cantSplit/>
        </w:trPr>
        <w:tc>
          <w:tcPr>
            <w:tcW w:type="dxa" w:w="9360"/>
            <w:shd w:fill="FDF1D8"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B57905"/>
                <w:sz w:val="19"/>
                <w:szCs w:val="19"/>
              </w:rPr>
              <w:t xml:space="preserve">Reset results is not Reset Demo Data</w:t>
            </w:r>
          </w:p>
          <w:p>
            <w:pPr>
              <w:spacing w:after="40" w:line="250"/>
            </w:pPr>
            <w:r>
              <w:rPr>
                <w:rFonts w:ascii="Calibri" w:cs="Calibri" w:eastAsia="Calibri" w:hAnsi="Calibri"/>
                <w:b w:val="false"/>
                <w:bCs w:val="false"/>
                <w:i w:val="false"/>
                <w:iCs w:val="false"/>
                <w:color w:val="1F2730"/>
                <w:sz w:val="19"/>
                <w:szCs w:val="19"/>
              </w:rPr>
              <w:t xml:space="preserve">Reset results clears only the reconciliation output and leaves your uploaded source data in place, so you can reconcile again after changing a rule or tolerance. Reset Demo Data erases everything in the browser and rebuilds the demonstration from scratch.</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12. Auditor and Citizen</w:t>
      </w:r>
    </w:p>
    <w:p>
      <w:pPr>
        <w:pStyle w:val="Heading2"/>
        <w:spacing w:after="110" w:before="260"/>
      </w:pPr>
      <w:r>
        <w:rPr>
          <w:rFonts w:ascii="Calibri" w:cs="Calibri" w:eastAsia="Calibri" w:hAnsi="Calibri"/>
          <w:b/>
          <w:bCs/>
          <w:color w:val="1B4A83"/>
          <w:sz w:val="24"/>
          <w:szCs w:val="24"/>
        </w:rPr>
        <w:t xml:space="preserve">12.1 Auditor / Read-only user</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Auditor / Read-only</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ag.auditor</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Sees everything, exports anything, changes nothing. Every create, edit, approve and delete control is withheld.</w:t>
            </w:r>
          </w:p>
        </w:tc>
      </w:tr>
    </w:tbl>
    <w:p>
      <w:pPr>
        <w:spacing w:after="120" w:before="0" w:line="260"/>
        <w:jc w:val="left"/>
      </w:pPr>
      <w:r>
        <w:rPr>
          <w:rFonts w:ascii="Calibri" w:cs="Calibri" w:eastAsia="Calibri" w:hAnsi="Calibri"/>
          <w:b w:val="false"/>
          <w:bCs w:val="false"/>
          <w:i w:val="false"/>
          <w:iCs w:val="false"/>
          <w:color w:val="1F2730"/>
          <w:sz w:val="20"/>
          <w:szCs w:val="20"/>
        </w:rPr>
        <w:t xml:space="preserve">A short audit walk that demonstrates the controls are real:</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Auditor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the role to Auditor and open Data Upload Centre.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three upload panels state that your role is not authorised. The batch history is fully visible.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Auditor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Reconciliation Workbench.</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Run Reconciliation, Preview and Reset results are absent. A read-only banner explains why. The results, filters and export are all available.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Auditor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any reconciliation row.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All five tabs are readable. The Resolution &amp; notes tab shows the history but offers no action buttons.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Auditor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Masters &amp; Configuration.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master and rule is readable. No Add, Edit or Deactivate button appears and the configuration fields are disabled.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Auditor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Audit Trail and filter by module, action, user or date.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action with the user, role, entity, old value, new value and remarks.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Auditor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Export the audit trail and any report you need.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Export is the one action an auditor retains. Each export is itself written to the audit trail.</w:t>
            </w:r>
          </w:p>
        </w:tc>
      </w:tr>
    </w:tbl>
    <w:p>
      <w:pPr>
        <w:pStyle w:val="Heading2"/>
        <w:spacing w:after="110" w:before="260"/>
      </w:pPr>
      <w:r>
        <w:rPr>
          <w:rFonts w:ascii="Calibri" w:cs="Calibri" w:eastAsia="Calibri" w:hAnsi="Calibri"/>
          <w:b/>
          <w:bCs/>
          <w:color w:val="1B4A83"/>
          <w:sz w:val="24"/>
          <w:szCs w:val="24"/>
        </w:rPr>
        <w:t xml:space="preserve">12.2 Four audit questions the system can answer immediately</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3600"/>
        <w:gridCol w:w="5760"/>
      </w:tblGrid>
      <w:tr>
        <w:trPr>
          <w:cantSplit/>
          <w:tblHeader/>
        </w:trPr>
        <w:tc>
          <w:tcPr>
            <w:tcW w:type="dxa" w:w="36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Question</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How to answer it</w:t>
            </w:r>
          </w:p>
        </w:tc>
      </w:tr>
      <w:tr>
        <w:trPr>
          <w:cantSplit/>
        </w:trPr>
        <w:tc>
          <w:tcPr>
            <w:tcW w:type="dxa" w:w="3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Did any receipt reach a revenue head without RBI confirmation?</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Reports → report 4 Transaction-wise reconciliation. Filter for Matched and check the RBI amount column. The test suite asserts that no Matched row has a zero RBI amount.</w:t>
            </w:r>
          </w:p>
        </w:tc>
      </w:tr>
      <w:tr>
        <w:trPr>
          <w:cantSplit/>
        </w:trPr>
        <w:tc>
          <w:tcPr>
            <w:tcW w:type="dxa" w:w="3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Who approved this batch, and against what control total?</w:t>
            </w:r>
          </w:p>
        </w:tc>
        <w:tc>
          <w:tcPr>
            <w:tcW w:type="dxa" w:w="5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Data Upload Centre → the batch row shows the checker, the timestamp and the remarks. Audit Trail → filter Action to BATCH_APPROVE.</w:t>
            </w:r>
          </w:p>
        </w:tc>
      </w:tr>
      <w:tr>
        <w:trPr>
          <w:cantSplit/>
        </w:trPr>
        <w:tc>
          <w:tcPr>
            <w:tcW w:type="dxa" w:w="3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Was any reconciliation outcome changed by hand?</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Reconciliation Workbench → Flag filter "Manual override only". Each row shows the machine outcome, the proposer, the checker and both sets of remarks.</w:t>
            </w:r>
          </w:p>
        </w:tc>
      </w:tr>
      <w:tr>
        <w:trPr>
          <w:cantSplit/>
        </w:trPr>
        <w:tc>
          <w:tcPr>
            <w:tcW w:type="dxa" w:w="3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Has any penal interest been given up, and on whose authority?</w:t>
            </w:r>
          </w:p>
        </w:tc>
        <w:tc>
          <w:tcPr>
            <w:tcW w:type="dxa" w:w="5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Reports → report 10 Penal-interest recovery register, Waived column. Audit Trail → filter Action to PENALTY_WAIVE for the ground and approval reference.</w:t>
            </w:r>
          </w:p>
        </w:tc>
      </w:tr>
    </w:tbl>
    <w:p>
      <w:pPr>
        <w:pStyle w:val="Heading2"/>
        <w:spacing w:after="110" w:before="260"/>
      </w:pPr>
      <w:r>
        <w:rPr>
          <w:rFonts w:ascii="Calibri" w:cs="Calibri" w:eastAsia="Calibri" w:hAnsi="Calibri"/>
          <w:b/>
          <w:bCs/>
          <w:color w:val="1B4A83"/>
          <w:sz w:val="24"/>
          <w:szCs w:val="24"/>
        </w:rPr>
        <w:t xml:space="preserve">12.3 Citizen / Payer view</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1700"/>
        <w:gridCol w:w="5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Simulated user</w:t>
            </w:r>
          </w:p>
        </w:tc>
        <w:tc>
          <w:tcPr>
            <w:tcW w:type="dxa" w:w="5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Mission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8"/>
                <w:szCs w:val="18"/>
              </w:rPr>
              <w:t xml:space="preserve">Citizen / Payer</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citizen.portal</w:t>
            </w:r>
          </w:p>
        </w:tc>
        <w:tc>
          <w:tcPr>
            <w:tcW w:type="dxa" w:w="5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8"/>
                <w:szCs w:val="18"/>
              </w:rPr>
              <w:t xml:space="preserve">Sees two screens only: refund status tracking and help. No financial data of any other person is reachable.</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Citizen</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the role to Citizen / Payer View.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sidebar collapses to Refund Management and Help. Every other item is padlocked.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Citizen</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Type the case number from the acknowledgement, for example REF-NJ-2026-0001, and click Track my refund.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Case number, applicant, refund type, application date, amount claimed, current status, the office it is pending with and the payment status.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Citizen</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stage strip below.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All ten stages of a non-judicial refund, with completed stages in green and the current stage highlighted.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Citizen</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Enter an unknown case number.</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clear message that no case was found. The attempt is recorded in the audit trail.</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Citizen</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Scroll to "What the stages mean".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Both workflows explained in plain language, so the citizen understands where the application is.</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A useful demonstration sequence</w:t>
            </w:r>
          </w:p>
          <w:p>
            <w:pPr>
              <w:spacing w:after="40" w:line="250"/>
            </w:pPr>
            <w:r>
              <w:rPr>
                <w:rFonts w:ascii="Calibri" w:cs="Calibri" w:eastAsia="Calibri" w:hAnsi="Calibri"/>
                <w:b w:val="false"/>
                <w:bCs w:val="false"/>
                <w:i w:val="false"/>
                <w:iCs w:val="false"/>
                <w:color w:val="1F2730"/>
                <w:sz w:val="19"/>
                <w:szCs w:val="19"/>
              </w:rPr>
              <w:t xml:space="preserve">Track REF-NJ-2026-0001 as a Citizen and note the stage. Switch to DDO, run the SHCIL verification and prepare the bill; switch to PAO Checker and approve; switch to PAO Maker and instruct payment. Then switch back to Citizen and track the same case again — the stage strip has advanced and the payment reference is shown.</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13. Module procedures in detail</w:t>
      </w:r>
    </w:p>
    <w:p>
      <w:pPr>
        <w:pStyle w:val="Heading2"/>
        <w:spacing w:after="110" w:before="260"/>
      </w:pPr>
      <w:r>
        <w:rPr>
          <w:rFonts w:ascii="Calibri" w:cs="Calibri" w:eastAsia="Calibri" w:hAnsi="Calibri"/>
          <w:b/>
          <w:bCs/>
          <w:color w:val="1B4A83"/>
          <w:sz w:val="24"/>
          <w:szCs w:val="24"/>
        </w:rPr>
        <w:t xml:space="preserve">13.1 Refund Management</w:t>
      </w:r>
    </w:p>
    <w:p>
      <w:pPr>
        <w:spacing w:after="120" w:before="0" w:line="260"/>
        <w:jc w:val="left"/>
      </w:pPr>
      <w:r>
        <w:rPr>
          <w:rFonts w:ascii="Calibri" w:cs="Calibri" w:eastAsia="Calibri" w:hAnsi="Calibri"/>
          <w:b w:val="false"/>
          <w:bCs w:val="false"/>
          <w:i w:val="false"/>
          <w:iCs w:val="false"/>
          <w:color w:val="1F2730"/>
          <w:sz w:val="20"/>
          <w:szCs w:val="20"/>
        </w:rPr>
        <w:t xml:space="preserve">Two distinct workflows are implemented. A non-judicial stamp refund runs to ten stages and turns on SHCIL verification of the e-stamp certificate. A judicial stamp refund runs to seven stages and turns on a court order routed through the Finance Department.</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60"/>
        <w:gridCol w:w="3000"/>
        <w:gridCol w:w="1300"/>
        <w:gridCol w:w="3000"/>
        <w:gridCol w:w="1500"/>
      </w:tblGrid>
      <w:tr>
        <w:trPr>
          <w:cantSplit/>
          <w:tblHeader/>
        </w:trPr>
        <w:tc>
          <w:tcPr>
            <w:tcW w:type="dxa" w:w="5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Stage</w:t>
            </w:r>
          </w:p>
        </w:tc>
        <w:tc>
          <w:tcPr>
            <w:tcW w:type="dxa" w:w="30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 Non-judicial stamp refund</w:t>
            </w:r>
          </w:p>
        </w:tc>
        <w:tc>
          <w:tcPr>
            <w:tcW w:type="dxa" w:w="13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Pending with</w:t>
            </w:r>
          </w:p>
        </w:tc>
        <w:tc>
          <w:tcPr>
            <w:tcW w:type="dxa" w:w="30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B. Judicial stamp refund</w:t>
            </w:r>
          </w:p>
        </w:tc>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Pending with</w:t>
            </w:r>
          </w:p>
        </w:tc>
      </w:tr>
      <w:tr>
        <w:trPr>
          <w:cantSplit/>
        </w:trPr>
        <w:tc>
          <w:tcPr>
            <w:tcW w:type="dxa" w:w="5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Citizen application submitted</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Citizen</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Citizen / court-initiated request</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Citizen</w:t>
            </w:r>
          </w:p>
        </w:tc>
      </w:tr>
      <w:tr>
        <w:trPr>
          <w:cantSplit/>
        </w:trPr>
        <w:tc>
          <w:tcPr>
            <w:tcW w:type="dxa" w:w="5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2</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Divisional Office document scrutiny</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Court refund order captured</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Finance</w:t>
            </w:r>
          </w:p>
        </w:tc>
      </w:tr>
      <w:tr>
        <w:trPr>
          <w:cantSplit/>
        </w:trPr>
        <w:tc>
          <w:tcPr>
            <w:tcW w:type="dxa" w:w="5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3</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SHCIL stamp validity verification</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Finance Department forwards the order</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Finance</w:t>
            </w:r>
          </w:p>
        </w:tc>
      </w:tr>
      <w:tr>
        <w:trPr>
          <w:cantSplit/>
        </w:trPr>
        <w:tc>
          <w:tcPr>
            <w:tcW w:type="dxa" w:w="5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4</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Deficiency memo / return to applicant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 refund-bill preparation</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w:t>
            </w:r>
          </w:p>
        </w:tc>
      </w:tr>
      <w:tr>
        <w:trPr>
          <w:cantSplit/>
        </w:trPr>
        <w:tc>
          <w:tcPr>
            <w:tcW w:type="dxa" w:w="5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5</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Stamp cancellation confirmation</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scrutiny and approval</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Checker</w:t>
            </w:r>
          </w:p>
        </w:tc>
      </w:tr>
      <w:tr>
        <w:trPr>
          <w:cantSplit/>
        </w:trPr>
        <w:tc>
          <w:tcPr>
            <w:tcW w:type="dxa" w:w="5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6</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 refund-bill preparation</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DDO</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E-payment instruction</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w:t>
            </w:r>
          </w:p>
        </w:tc>
      </w:tr>
      <w:tr>
        <w:trPr>
          <w:cantSplit/>
        </w:trPr>
        <w:tc>
          <w:tcPr>
            <w:tcW w:type="dxa" w:w="5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7</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scrutiny and approval</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Checker</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Bank confirmation and closure</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w:t>
            </w:r>
          </w:p>
        </w:tc>
      </w:tr>
      <w:tr>
        <w:trPr>
          <w:cantSplit/>
        </w:trPr>
        <w:tc>
          <w:tcPr>
            <w:tcW w:type="dxa" w:w="5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8</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E-payment instruction</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w:t>
            </w:r>
          </w:p>
        </w:tc>
      </w:tr>
      <w:tr>
        <w:trPr>
          <w:cantSplit/>
        </w:trPr>
        <w:tc>
          <w:tcPr>
            <w:tcW w:type="dxa" w:w="5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9</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Bank payment confirmation</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w:t>
            </w:r>
          </w:p>
        </w:tc>
        <w:tc>
          <w:tcPr>
            <w:tcW w:type="dxa" w:w="30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w:t>
            </w:r>
          </w:p>
        </w:tc>
      </w:tr>
      <w:tr>
        <w:trPr>
          <w:cantSplit/>
        </w:trPr>
        <w:tc>
          <w:tcPr>
            <w:tcW w:type="dxa" w:w="5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10</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Case closure / archival</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PAO Maker</w:t>
            </w:r>
          </w:p>
        </w:tc>
        <w:tc>
          <w:tcPr>
            <w:tcW w:type="dxa" w:w="30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w:t>
            </w:r>
          </w:p>
        </w:tc>
      </w:tr>
    </w:tbl>
    <w:p>
      <w:pPr>
        <w:pStyle w:val="Heading3"/>
        <w:spacing w:after="90" w:before="200"/>
      </w:pPr>
      <w:r>
        <w:rPr>
          <w:rFonts w:ascii="Calibri" w:cs="Calibri" w:eastAsia="Calibri" w:hAnsi="Calibri"/>
          <w:b/>
          <w:bCs/>
          <w:color w:val="0F8878"/>
          <w:sz w:val="21"/>
          <w:szCs w:val="21"/>
        </w:rPr>
        <w:t xml:space="preserve">Worked example A — non-judicial stamp refund, REF-NJ-2026-0001</w:t>
      </w:r>
    </w:p>
    <w:p>
      <w:pPr>
        <w:spacing w:after="120" w:before="0" w:line="260"/>
        <w:jc w:val="left"/>
      </w:pPr>
      <w:r>
        <w:rPr>
          <w:rFonts w:ascii="Calibri" w:cs="Calibri" w:eastAsia="Calibri" w:hAnsi="Calibri"/>
          <w:b w:val="false"/>
          <w:bCs w:val="false"/>
          <w:i w:val="false"/>
          <w:iCs w:val="false"/>
          <w:color w:val="1F2730"/>
          <w:sz w:val="20"/>
          <w:szCs w:val="20"/>
        </w:rPr>
        <w:t xml:space="preserve">Anita Sharma bought an e-stamp for ₹ 60,000 on 10-Sep-2026 under challan CH-ST-40001, did not use it, and has applied for a full refund. The original receipt is fully reconciled, which is what makes the refund payable.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Management → open case REF-NJ-2026-0001.</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Stage strip at stage 1. The Case tab shows the applicant, the original challan, ₹ 60,000 original and ₹ 60,000 claimed.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"Original receipt linkage" box at the foot of the Case tab.</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Green: the challan is reconciled, and the refundable amount is capped at the reconciled receipt of ₹ 60,000.</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Documents tab → Upload document. Record the application, the original certificate and the cancellation endorsement.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Each appears with type, size, timestamp and uploader.</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Verification tab → check the document checklist.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Six required documents, each with a tick or a cross.</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Run SHCIL verification, choose Valid and record remarks.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becomes Verified, the refundable amount is set to ₹ 60,000 and the stage advances.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Prepare refund bill.</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dialog states the reconciled original receipt and pre-fills the refundable amount as the lower of the claim and the reconciled receipt.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Prepare bill.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Bill RFB-2026-nnnnn is generated, status Pending PAO Approval, pending with PAO Checker.</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role, open the case, read the tabs and click Approve refund with remarks.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Approved with your name and timestamp.</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role, open the case and click Instruct e-payment.</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Payment reference EPAY-2026-nnnnnn is generated. Status Payment Instructed.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10</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Confirm bank payment.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Paid, the case closes, and a refund voucher is generated debiting Deduct-Refunds under 0030-00-102-01-00-01 and crediting the bank payment account.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Citizen</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to the Citizen role and track REF-NJ-2026-0001.</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stage strip shows the case complete, with the payment reference and date.</w:t>
            </w:r>
          </w:p>
        </w:tc>
      </w:tr>
    </w:tbl>
    <w:p>
      <w:pPr>
        <w:spacing w:after="0" w:before="0" w:line="120"/>
      </w:pPr>
    </w:p>
    <w:tbl>
      <w:tblPr>
        <w:tblW w:type="dxa" w:w="9360"/>
        <w:tblBorders>
          <w:top w:val="single" w:color="C92A2A" w:sz="4"/>
          <w:left w:val="single" w:color="C92A2A" w:sz="18"/>
          <w:bottom w:val="single" w:color="C92A2A" w:sz="4"/>
          <w:right w:val="single" w:color="C92A2A" w:sz="4"/>
          <w:insideH w:val="none"/>
          <w:insideV w:val="none"/>
        </w:tblBorders>
      </w:tblPr>
      <w:tblGrid>
        <w:gridCol w:w="9360"/>
      </w:tblGrid>
      <w:tr>
        <w:trPr>
          <w:cantSplit/>
        </w:trPr>
        <w:tc>
          <w:tcPr>
            <w:tcW w:type="dxa" w:w="9360"/>
            <w:shd w:fill="FBE3E3"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C92A2A"/>
                <w:sz w:val="19"/>
                <w:szCs w:val="19"/>
              </w:rPr>
              <w:t xml:space="preserve">The refund cap and how to demonstrate it</w:t>
            </w:r>
          </w:p>
          <w:p>
            <w:pPr>
              <w:spacing w:after="40" w:line="250"/>
            </w:pPr>
            <w:r>
              <w:rPr>
                <w:rFonts w:ascii="Calibri" w:cs="Calibri" w:eastAsia="Calibri" w:hAnsi="Calibri"/>
                <w:b w:val="false"/>
                <w:bCs w:val="false"/>
                <w:i w:val="false"/>
                <w:iCs w:val="false"/>
                <w:color w:val="1F2730"/>
                <w:sz w:val="19"/>
                <w:szCs w:val="19"/>
              </w:rPr>
              <w:t xml:space="preserve">On step 6 type an amount larger than the reconciled receipt — say ₹ 70,000 — and click Prepare bill. It is refused, naming the reconciled figure. Tick "Request an override to exceed the reconciled receipt amount" and type a justification; only then is it accepted, and the override is carried on the case until the checker approves it. A refund can never quietly exceed what was actually collected.</w:t>
            </w:r>
          </w:p>
        </w:tc>
      </w:tr>
    </w:tbl>
    <w:p>
      <w:pPr>
        <w:pStyle w:val="Heading3"/>
        <w:spacing w:after="90" w:before="200"/>
      </w:pPr>
      <w:r>
        <w:rPr>
          <w:rFonts w:ascii="Calibri" w:cs="Calibri" w:eastAsia="Calibri" w:hAnsi="Calibri"/>
          <w:b/>
          <w:bCs/>
          <w:color w:val="0F8878"/>
          <w:sz w:val="21"/>
          <w:szCs w:val="21"/>
        </w:rPr>
        <w:t xml:space="preserve">Worked example B — judicial stamp refund, REF-JS-2026-0001</w:t>
      </w:r>
    </w:p>
    <w:p>
      <w:pPr>
        <w:spacing w:after="120" w:before="0" w:line="260"/>
        <w:jc w:val="left"/>
      </w:pPr>
      <w:r>
        <w:rPr>
          <w:rFonts w:ascii="Calibri" w:cs="Calibri" w:eastAsia="Calibri" w:hAnsi="Calibri"/>
          <w:b w:val="false"/>
          <w:bCs w:val="false"/>
          <w:i w:val="false"/>
          <w:iCs w:val="false"/>
          <w:color w:val="1F2730"/>
          <w:sz w:val="20"/>
          <w:szCs w:val="20"/>
        </w:rPr>
        <w:t xml:space="preserve">Rajesh Gupta has a court order (COURT-ORDER-2026-778) directing refund of ₹ 25,000 of court fees against challan CH-JS-70001. The case enters at the Finance Department, not the DDO.</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Management → open REF-JS-2026-0001. Status Court Order Received, pending with Finance Department User.</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Case tab shows the court order number in place of an e-stamp certificate.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Finance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Verification tab → Verify court order. Choose Valid, name the forwarding authority and record remarks.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Verified, the refundable amount is set, and the case passes to the DDO.</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Prepare the refund bill exactly as in example A.</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Routed to the PAO Checker.</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 → 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Approve, instruct payment and confirm the bank payment.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Case Paid and closed, with a refund voucher generated.</w:t>
            </w:r>
          </w:p>
        </w:tc>
      </w:tr>
    </w:tbl>
    <w:p>
      <w:pPr>
        <w:pStyle w:val="Heading3"/>
        <w:spacing w:after="90" w:before="200"/>
      </w:pPr>
      <w:r>
        <w:rPr>
          <w:rFonts w:ascii="Calibri" w:cs="Calibri" w:eastAsia="Calibri" w:hAnsi="Calibri"/>
          <w:b/>
          <w:bCs/>
          <w:color w:val="0F8878"/>
          <w:sz w:val="21"/>
          <w:szCs w:val="21"/>
        </w:rPr>
        <w:t xml:space="preserve">The failure path — a deficiency memo</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REF-NJ-2026-0002 (Priya Deshmukh, ₹ 15,000, status Under Verification).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original challan CH-ST-99990 does not exist in the reconciled data — the linkage box is red.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Verification tab → Run SHCIL verification → choose Not Found.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becomes Deficiency Raised and an exception of category "Refund validation failure", severity High, is created in the exception register.</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Alternatively click Raise deficiency memo and state what is missing.</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case is returned to the applicant. A Citizen tracking the case now sees the deficiency text.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Where a claim cannot be supported at all, open the case and click Reject with a reason.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Rejected, reason recorded, case closed.</w:t>
            </w:r>
          </w:p>
        </w:tc>
      </w:tr>
    </w:tbl>
    <w:p>
      <w:pPr>
        <w:pStyle w:val="Heading3"/>
        <w:spacing w:after="90" w:before="200"/>
      </w:pPr>
      <w:r>
        <w:rPr>
          <w:rFonts w:ascii="Calibri" w:cs="Calibri" w:eastAsia="Calibri" w:hAnsi="Calibri"/>
          <w:b/>
          <w:bCs/>
          <w:color w:val="0F8878"/>
          <w:sz w:val="21"/>
          <w:szCs w:val="21"/>
        </w:rPr>
        <w:t xml:space="preserve">Refund MIS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Refund Management → Refund performance MIS.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Received, approved, paid and rejected counts and values, with the average processing days.</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status-wise table and the pending ageing analysis.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Ageing buckets of 0–7, 8–15, 16–30 and over 30 days with the count and amount in each.</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Export CSV.</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MIS with its parameters and generation metadata.</w:t>
            </w:r>
          </w:p>
        </w:tc>
      </w:tr>
    </w:tbl>
    <w:p>
      <w:r>
        <w:br w:type="page"/>
      </w:r>
    </w:p>
    <w:p>
      <w:pPr>
        <w:pStyle w:val="Heading2"/>
        <w:spacing w:after="110" w:before="260"/>
      </w:pPr>
      <w:r>
        <w:rPr>
          <w:rFonts w:ascii="Calibri" w:cs="Calibri" w:eastAsia="Calibri" w:hAnsi="Calibri"/>
          <w:b/>
          <w:bCs/>
          <w:color w:val="1B4A83"/>
          <w:sz w:val="24"/>
          <w:szCs w:val="24"/>
        </w:rPr>
        <w:t xml:space="preserve">13.2 Revenue Devolution</w:t>
      </w:r>
    </w:p>
    <w:p>
      <w:pPr>
        <w:spacing w:after="120" w:before="0" w:line="260"/>
        <w:jc w:val="left"/>
      </w:pPr>
      <w:r>
        <w:rPr>
          <w:rFonts w:ascii="Calibri" w:cs="Calibri" w:eastAsia="Calibri" w:hAnsi="Calibri"/>
          <w:b w:val="false"/>
          <w:bCs w:val="false"/>
          <w:i w:val="false"/>
          <w:iCs w:val="false"/>
          <w:color w:val="1F2730"/>
          <w:sz w:val="20"/>
          <w:szCs w:val="20"/>
        </w:rPr>
        <w:t xml:space="preserve">Revenue collected by the State on behalf of a local body is computed from reconciled receipts only, compared with the claim the local body submitted, and settled by a devolution advice. A claim never determines the payment; the computation does.</w:t>
      </w:r>
    </w:p>
    <w:p>
      <w:pPr>
        <w:pStyle w:val="Heading3"/>
        <w:spacing w:after="90" w:before="200"/>
      </w:pPr>
      <w:r>
        <w:rPr>
          <w:rFonts w:ascii="Calibri" w:cs="Calibri" w:eastAsia="Calibri" w:hAnsi="Calibri"/>
          <w:b/>
          <w:bCs/>
          <w:color w:val="0F8878"/>
          <w:sz w:val="21"/>
          <w:szCs w:val="21"/>
        </w:rPr>
        <w:t xml:space="preserve">Worked example — DEV-2026-0001, Municipal Corporation A</w:t>
      </w:r>
    </w:p>
    <w:p>
      <w:pPr>
        <w:spacing w:after="120" w:before="0" w:line="260"/>
        <w:jc w:val="left"/>
      </w:pPr>
      <w:r>
        <w:rPr>
          <w:rFonts w:ascii="Calibri" w:cs="Calibri" w:eastAsia="Calibri" w:hAnsi="Calibri"/>
          <w:b w:val="false"/>
          <w:bCs w:val="false"/>
          <w:i w:val="false"/>
          <w:iCs w:val="false"/>
          <w:color w:val="1F2730"/>
          <w:sz w:val="20"/>
          <w:szCs w:val="20"/>
        </w:rPr>
        <w:t xml:space="preserve">Municipal Corporation A has claimed ₹ 17,000 as its ten per cent share of non-judicial stamp collections under head 0030-00-102-01-00-01 for the period 01-Sep-2026 to 10-Sep-2026.</w:t>
      </w:r>
    </w:p>
    <w:tbl>
      <w:tblPr>
        <w:tblW w:type="dxa" w:w="9360"/>
        <w:tblBorders>
          <w:top w:val="single" w:color="CBD3DD" w:sz="4"/>
          <w:left w:val="single" w:color="CBD3DD" w:sz="4"/>
          <w:bottom w:val="single" w:color="CBD3DD" w:sz="4"/>
          <w:right w:val="single" w:color="CBD3DD" w:sz="4"/>
          <w:insideH w:val="none"/>
          <w:insideV w:val="none"/>
        </w:tblBorders>
      </w:tblPr>
      <w:tblGrid>
        <w:gridCol w:w="9360"/>
      </w:tblGrid>
      <w:tr>
        <w:tc>
          <w:tcPr>
            <w:tcW w:type="dxa" w:w="9360"/>
            <w:shd w:fill="F2F6FB" w:color="auto" w:val="clear"/>
            <w:tcMar>
              <w:top w:type="dxa" w:w="60"/>
              <w:left w:type="dxa" w:w="90"/>
              <w:bottom w:type="dxa" w:w="60"/>
              <w:right w:type="dxa" w:w="90"/>
            </w:tcMar>
            <w:vAlign w:val="top"/>
          </w:tcPr>
          <w:p>
            <w:pPr>
              <w:spacing w:after="10" w:line="230"/>
            </w:pPr>
            <w:r>
              <w:rPr>
                <w:rFonts w:ascii="Consolas" w:cs="Consolas" w:eastAsia="Consolas" w:hAnsi="Consolas"/>
                <w:color w:val="143A68"/>
                <w:sz w:val="17"/>
                <w:szCs w:val="17"/>
              </w:rPr>
              <w:t xml:space="preserve">sharing rule DR-01   = 10% of eligible collections, MC-A, source STAMP,</w:t>
            </w:r>
          </w:p>
          <w:p>
            <w:pPr>
              <w:spacing w:after="10" w:line="230"/>
            </w:pPr>
            <w:r>
              <w:rPr>
                <w:rFonts w:ascii="Consolas" w:cs="Consolas" w:eastAsia="Consolas" w:hAnsi="Consolas"/>
                <w:color w:val="143A68"/>
                <w:sz w:val="17"/>
                <w:szCs w:val="17"/>
              </w:rPr>
              <w:t xml:space="preserve">                       head 0030-00-102-01-00-01, valid 01-Apr-2026 to 31-Mar-2027</w:t>
            </w:r>
          </w:p>
          <w:p>
            <w:pPr>
              <w:spacing w:after="10" w:line="230"/>
            </w:pPr>
            <w:r>
              <w:rPr>
                <w:rFonts w:ascii="Consolas" w:cs="Consolas" w:eastAsia="Consolas" w:hAnsi="Consolas"/>
                <w:color w:val="143A68"/>
                <w:sz w:val="17"/>
                <w:szCs w:val="17"/>
              </w:rPr>
              <w:t xml:space="preserve">eligible collections = Matched receipts only, of that source and head,</w:t>
            </w:r>
          </w:p>
          <w:p>
            <w:pPr>
              <w:spacing w:after="10" w:line="230"/>
            </w:pPr>
            <w:r>
              <w:rPr>
                <w:rFonts w:ascii="Consolas" w:cs="Consolas" w:eastAsia="Consolas" w:hAnsi="Consolas"/>
                <w:color w:val="143A68"/>
                <w:sz w:val="17"/>
                <w:szCs w:val="17"/>
              </w:rPr>
              <w:t xml:space="preserve">                       with a payment date inside 01-Sep-2026 to 10-Sep-2026</w:t>
            </w:r>
          </w:p>
          <w:p>
            <w:pPr>
              <w:spacing w:after="10" w:line="230"/>
            </w:pPr>
            <w:r>
              <w:rPr>
                <w:rFonts w:ascii="Consolas" w:cs="Consolas" w:eastAsia="Consolas" w:hAnsi="Consolas"/>
                <w:color w:val="143A68"/>
                <w:sz w:val="17"/>
                <w:szCs w:val="17"/>
              </w:rPr>
              <w:t xml:space="preserve">                     = CH-ST-40001 (Anita Sharma, 10-Sep-2026)  =  60,000.00</w:t>
            </w:r>
          </w:p>
          <w:p>
            <w:pPr>
              <w:spacing w:after="10" w:line="230"/>
            </w:pPr>
            <w:r>
              <w:rPr>
                <w:rFonts w:ascii="Consolas" w:cs="Consolas" w:eastAsia="Consolas" w:hAnsi="Consolas"/>
                <w:color w:val="143A68"/>
                <w:sz w:val="17"/>
                <w:szCs w:val="17"/>
              </w:rPr>
              <w:t xml:space="preserve">                       CH-ST-40002 falls on 11-Sep-2026 and is therefore outside the period</w:t>
            </w:r>
          </w:p>
          <w:p>
            <w:pPr>
              <w:spacing w:after="10" w:line="230"/>
            </w:pPr>
            <w:r>
              <w:rPr>
                <w:rFonts w:ascii="Consolas" w:cs="Consolas" w:eastAsia="Consolas" w:hAnsi="Consolas"/>
                <w:color w:val="143A68"/>
                <w:sz w:val="17"/>
                <w:szCs w:val="17"/>
              </w:rPr>
              <w:t xml:space="preserve">computed entitlement = 60,000.00 × 10%  =  6,000.00</w:t>
            </w:r>
          </w:p>
          <w:p>
            <w:pPr>
              <w:spacing w:after="10" w:line="230"/>
            </w:pPr>
            <w:r>
              <w:rPr>
                <w:rFonts w:ascii="Consolas" w:cs="Consolas" w:eastAsia="Consolas" w:hAnsi="Consolas"/>
                <w:color w:val="143A68"/>
                <w:sz w:val="17"/>
                <w:szCs w:val="17"/>
              </w:rPr>
              <w:t xml:space="preserve">claim submitted      = 17,000.00</w:t>
            </w:r>
          </w:p>
          <w:p>
            <w:pPr>
              <w:spacing w:after="10" w:line="230"/>
            </w:pPr>
            <w:r>
              <w:rPr>
                <w:rFonts w:ascii="Consolas" w:cs="Consolas" w:eastAsia="Consolas" w:hAnsi="Consolas"/>
                <w:color w:val="143A68"/>
                <w:sz w:val="17"/>
                <w:szCs w:val="17"/>
              </w:rPr>
              <w:t xml:space="preserve">variance             = 17,000.00 - 6,000.00  =  11,000.00 over-claimed</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Revenue Devolution → Import sample claims if the register is empty.</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Two claims load: MC-A for stamp and MC-B for transport.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claim register.</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Eligible collections, the share percentage, the computed entitlement, the claim submitted and the variance shown in red where they differ.</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Open on DEV-2026-0001.</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Four cards, then the calculation evidence — every reconciled receipt that contributed, listed individually with its reconciliation ID and amount, and a formula block.</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DDO</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Record scrutiny &amp; generate bill. Choose "Claim restricted to the computed entitlement" and accept the pre-filled bill amount of ₹ 6,000.</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Bill Generated. Because a variance exists, an exception of category "Devolution claim variance" is raised automatically.</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Checker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role, open the claim, read the evidence table and click Approve claim.</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Status Approved with the approved amount recorded.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role and click Generate advice &amp; pay.</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Advice DEV-ADV-2026-nnnn and payment reference EPAY-2026-nnnnnn are generated. Status Settled, payment Paid, and a devolution voucher is created.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View devolution advice.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printable advice naming the local body, its account and IFSC, the period, the source, the head, the eligible collections, the basis, the computed entitlement, the claim, the approved amount, the payment reference and the debit head — with a certificate that only fully reconciled receipts were counted.</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8</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Variance exception report at the top of the screen.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Every claim that differs from its computed entitlement or has no active sharing rule, exportable to CSV.</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9</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Scroll to Local-body wise payable and paid.</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Each body with its claims, computed entitlement, approved, paid and payable balance.</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Configuring a new sharing rule</w:t>
            </w:r>
          </w:p>
          <w:p>
            <w:pPr>
              <w:spacing w:after="40" w:line="250"/>
            </w:pPr>
            <w:r>
              <w:rPr>
                <w:rFonts w:ascii="Calibri" w:cs="Calibri" w:eastAsia="Calibri" w:hAnsi="Calibri"/>
                <w:b w:val="false"/>
                <w:bCs w:val="false"/>
                <w:i w:val="false"/>
                <w:iCs w:val="false"/>
                <w:color w:val="1F2730"/>
                <w:sz w:val="19"/>
                <w:szCs w:val="19"/>
              </w:rPr>
              <w:t xml:space="preserve">At the foot of the screen is the revenue-sharing rule table. As System Administrator click Add rule and set the local body, revenue source, receipt head, geographic area, basis (percentage or fixed), value and validity period. Entitlements recompute immediately. A claim with no matching active rule computes to zero and is flagged in the variance report — which is exactly the behaviour you want.</w:t>
            </w:r>
          </w:p>
        </w:tc>
      </w:tr>
    </w:tbl>
    <w:p>
      <w:r>
        <w:br w:type="page"/>
      </w:r>
    </w:p>
    <w:p>
      <w:pPr>
        <w:pStyle w:val="Heading2"/>
        <w:spacing w:after="110" w:before="260"/>
      </w:pPr>
      <w:r>
        <w:rPr>
          <w:rFonts w:ascii="Calibri" w:cs="Calibri" w:eastAsia="Calibri" w:hAnsi="Calibri"/>
          <w:b/>
          <w:bCs/>
          <w:color w:val="1B4A83"/>
          <w:sz w:val="24"/>
          <w:szCs w:val="24"/>
        </w:rPr>
        <w:t xml:space="preserve">13.3 Reports &amp; MIS</w:t>
      </w:r>
    </w:p>
    <w:p>
      <w:pPr>
        <w:spacing w:after="120" w:before="0" w:line="260"/>
        <w:jc w:val="left"/>
      </w:pPr>
      <w:r>
        <w:rPr>
          <w:rFonts w:ascii="Calibri" w:cs="Calibri" w:eastAsia="Calibri" w:hAnsi="Calibri"/>
          <w:b w:val="false"/>
          <w:bCs w:val="false"/>
          <w:i w:val="false"/>
          <w:iCs w:val="false"/>
          <w:color w:val="1F2730"/>
          <w:sz w:val="20"/>
          <w:szCs w:val="20"/>
        </w:rPr>
        <w:t xml:space="preserve">Seventeen reports share one parameter bar — date from, date to, revenue source, department, PAO and bank. Every report displays its parameters, the generation date and time, the user and role who generated it, the demo business date, the record count and the monetary total, and every report exports to CSV with that metadata as a header block.</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400"/>
        <w:gridCol w:w="3300"/>
        <w:gridCol w:w="1300"/>
        <w:gridCol w:w="4360"/>
      </w:tblGrid>
      <w:tr>
        <w:trPr>
          <w:cantSplit/>
          <w:tblHeader/>
        </w:trPr>
        <w:tc>
          <w:tcPr>
            <w:tcW w:type="dxa" w:w="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33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Report</w:t>
            </w:r>
          </w:p>
        </w:tc>
        <w:tc>
          <w:tcPr>
            <w:tcW w:type="dxa" w:w="13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Group</w:t>
            </w:r>
          </w:p>
        </w:tc>
        <w:tc>
          <w:tcPr>
            <w:tcW w:type="dxa" w:w="43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Who uses it and when</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Daily revenue collection report</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Collection</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daily. Collection by date split across payment modes, with the reconciled amount.</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Source-wise tax and non-tax collection report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Collection</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Finance, monthly. Each source with its tax or non-tax classification and share of the total.</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Portal versus bank versus RBI reconciliation summary</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Reconciliation</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The core daily statement. Control totals of the three legs by status, with a TOTAL line.</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4</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Transaction-wise reconciliation report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Reconciliation</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The full result set with the match reason, scroll numbers and UTRs. The evidence export for audit.</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5</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PAO-wise and department-wise pending reconciliation</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Reconciliation</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Treasury Administration, weekly. Unreconciled exposure by office, with the oldest ageing.</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6</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Suspense and RAT report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Reconciliation</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and Auditor. Money in suspense and unidentified credits, with the head each is parked against.</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7</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Amount-mismatch and duplicate-receipt report</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Reconciliation</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Variance and duplicate cases with the computed difference and the leg counts.</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Bank scroll receipt and processing report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Bank</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Bank Operations and PAO Maker. Scroll-level view: lines, value, remitted value and late lines.</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9</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Bank remittance SLA and penal-interest report</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Bank</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Treasury Administration, monthly bank review. Line-level SLA with the base date, delay and interest.</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10</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Penal-interest recovery register</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Bank</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Checker and Auditor. Letters issued, responses, recovered, waived and outstanding.</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11</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Refund register and refund ageing report</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Refund</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DDO and PAO Checker. Every case with amounts, stage, pending-at role and ageing.</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Refund turnaround-time and performance report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Refund</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Finance, monthly. Status-wise volume, value and average processing days.</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13</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Devolution claim, payable and payment report</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Devolution</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Finance and local bodies. Eligible collections, entitlement, variance, approval and settlement.</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14</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Receipt-head-wise collection and booking report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Accounting</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Checker, monthly closing. Collection, booked and in-suspense by Chart of Accounts head.</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15</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Exception report (transaction, date, PAO and head wise)</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Governance</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Treasury Administration, weekly review. Severity, ownership, escalation and ageing.</w:t>
            </w:r>
          </w:p>
        </w:tc>
      </w:tr>
      <w:tr>
        <w:trPr>
          <w:cantSplit/>
        </w:trPr>
        <w:tc>
          <w:tcPr>
            <w:tcW w:type="dxa" w:w="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16</w:t>
            </w:r>
          </w:p>
        </w:tc>
        <w:tc>
          <w:tcPr>
            <w:tcW w:type="dxa" w:w="3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User activity and audit trail report</w:t>
            </w:r>
          </w:p>
        </w:tc>
        <w:tc>
          <w:tcPr>
            <w:tcW w:type="dxa" w:w="1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Governance</w:t>
            </w:r>
          </w:p>
        </w:tc>
        <w:tc>
          <w:tcPr>
            <w:tcW w:type="dxa" w:w="43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Auditor. Every action with the user, role, entity and value change.</w:t>
            </w:r>
          </w:p>
        </w:tc>
      </w:tr>
      <w:tr>
        <w:trPr>
          <w:cantSplit/>
        </w:trPr>
        <w:tc>
          <w:tcPr>
            <w:tcW w:type="dxa" w:w="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17</w:t>
            </w:r>
          </w:p>
        </w:tc>
        <w:tc>
          <w:tcPr>
            <w:tcW w:type="dxa" w:w="3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5"/>
                <w:szCs w:val="15"/>
              </w:rPr>
              <w:t xml:space="preserve">Upload batch and data-quality report</w:t>
            </w:r>
          </w:p>
        </w:tc>
        <w:tc>
          <w:tcPr>
            <w:tcW w:type="dxa" w:w="1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Governance</w:t>
            </w:r>
          </w:p>
        </w:tc>
        <w:tc>
          <w:tcPr>
            <w:tcW w:type="dxa" w:w="43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Checker. Batches with valid, invalid and duplicate counts and the approval position.</w:t>
            </w:r>
          </w:p>
        </w:tc>
      </w:tr>
    </w:tbl>
    <w:p>
      <w:pPr>
        <w:pStyle w:val="Heading3"/>
        <w:spacing w:after="90" w:before="200"/>
      </w:pPr>
      <w:r>
        <w:rPr>
          <w:rFonts w:ascii="Calibri" w:cs="Calibri" w:eastAsia="Calibri" w:hAnsi="Calibri"/>
          <w:b/>
          <w:bCs/>
          <w:color w:val="0F8878"/>
          <w:sz w:val="21"/>
          <w:szCs w:val="21"/>
        </w:rPr>
        <w:t xml:space="preserve">Procedure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Reports &amp; MIS.</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parameter bar at the top, the catalogue on the left grouped into Collection, Reconciliation, Bank, Refund, Devolution, Accounting and Governance, and the report on the right.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role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Set the parameters before choosing a report.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Parameters apply to whichever report you open, so set them once and move down the catalogue.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a report name in the catalogue.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It generates immediately, with its parameter block, generation metadata, record count and monetary total above the table.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role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Export current report.</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CSV whose first lines carry the report name, description, every parameter, the demo business date and the financial year — so a printed export is self-describing.</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Print report for a paper copy.</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sidebar, header and action buttons are suppressed in the print layout.</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A four-report daily pack</w:t>
            </w:r>
          </w:p>
          <w:p>
            <w:pPr>
              <w:spacing w:after="40" w:line="250"/>
            </w:pPr>
            <w:r>
              <w:rPr>
                <w:rFonts w:ascii="Calibri" w:cs="Calibri" w:eastAsia="Calibri" w:hAnsi="Calibri"/>
                <w:b w:val="false"/>
                <w:bCs w:val="false"/>
                <w:i w:val="false"/>
                <w:iCs w:val="false"/>
                <w:color w:val="1F2730"/>
                <w:sz w:val="19"/>
                <w:szCs w:val="19"/>
              </w:rPr>
              <w:t xml:space="preserve">Report 3 for the control totals, report 5 for what is still open and with whom, report 6 for money in suspense, and report 9 for bank performance. Exported together these four are a complete daily reconciliation file.</w:t>
            </w:r>
          </w:p>
        </w:tc>
      </w:tr>
    </w:tbl>
    <w:p>
      <w:r>
        <w:br w:type="page"/>
      </w:r>
    </w:p>
    <w:p>
      <w:pPr>
        <w:pStyle w:val="Heading2"/>
        <w:spacing w:after="110" w:before="260"/>
      </w:pPr>
      <w:r>
        <w:rPr>
          <w:rFonts w:ascii="Calibri" w:cs="Calibri" w:eastAsia="Calibri" w:hAnsi="Calibri"/>
          <w:b/>
          <w:bCs/>
          <w:color w:val="1B4A83"/>
          <w:sz w:val="24"/>
          <w:szCs w:val="24"/>
        </w:rPr>
        <w:t xml:space="preserve">13.4 Masters &amp; Configuration</w:t>
      </w:r>
    </w:p>
    <w:p>
      <w:pPr>
        <w:spacing w:after="120" w:before="0" w:line="260"/>
        <w:jc w:val="left"/>
      </w:pPr>
      <w:r>
        <w:rPr>
          <w:rFonts w:ascii="Calibri" w:cs="Calibri" w:eastAsia="Calibri" w:hAnsi="Calibri"/>
          <w:b w:val="false"/>
          <w:bCs w:val="false"/>
          <w:i w:val="false"/>
          <w:iCs w:val="false"/>
          <w:color w:val="1F2730"/>
          <w:sz w:val="20"/>
          <w:szCs w:val="20"/>
        </w:rPr>
        <w:t xml:space="preserve">Every staff role can open this screen and read it. Only the System Administrator can change anything; for every other role the action buttons are absent and a read-only banner is shown.</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4300"/>
        <w:gridCol w:w="31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Tab</w:t>
            </w:r>
          </w:p>
        </w:tc>
        <w:tc>
          <w:tcPr>
            <w:tcW w:type="dxa" w:w="43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Contents</w:t>
            </w:r>
          </w:p>
        </w:tc>
        <w:tc>
          <w:tcPr>
            <w:tcW w:type="dxa" w:w="31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Change it when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Organisation masters</w:t>
            </w:r>
          </w:p>
        </w:tc>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Eight sub-tabs: Departments, PAOs, DDOs, Treasuries, Local bodies, Banks, Bank branches, Revenue portals.</w:t>
            </w:r>
          </w:p>
        </w:tc>
        <w:tc>
          <w:tcPr>
            <w:tcW w:type="dxa" w:w="3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new office, bank branch or portal is onboarded, or one is withdrawn.</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Revenue sources</w:t>
            </w:r>
          </w:p>
        </w:tc>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Source code, description, department, PAO, portal, revenue head, allowed payment modes, reconciliation key precedence and the SLA rule.</w:t>
            </w:r>
          </w:p>
        </w:tc>
        <w:tc>
          <w:tcPr>
            <w:tcW w:type="dxa" w:w="3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new revenue stream is brought onto IFMS, or its matching keys change.</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Receipt heads</w:t>
            </w:r>
          </w:p>
        </w:tc>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Chart of Accounts heads: major, sub-major, minor, sub, detailed and object head, description and the source, department and PAO mapping.</w:t>
            </w:r>
          </w:p>
        </w:tc>
        <w:tc>
          <w:tcPr>
            <w:tcW w:type="dxa" w:w="3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budget classification changes or a new head is opened.</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Reconciliation rules</w:t>
            </w:r>
          </w:p>
        </w:tc>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Eight rules with priority, primary and secondary match keys, amount and date tolerances, matching mode and status outcome.</w:t>
            </w:r>
          </w:p>
        </w:tc>
        <w:tc>
          <w:tcPr>
            <w:tcW w:type="dxa" w:w="3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Matching behaviour must be tuned. Re-run reconciliation afterwards.</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Bank SLA &amp; penal interest</w:t>
            </w:r>
          </w:p>
        </w:tc>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Three rules by payment mode with allowed days, grace days, annual rate, calculation basis, minimum threshold and letter template.</w:t>
            </w:r>
          </w:p>
        </w:tc>
        <w:tc>
          <w:tcPr>
            <w:tcW w:type="dxa" w:w="31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agency bank agreement changes.</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System configuration</w:t>
            </w:r>
          </w:p>
        </w:tc>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Demo business date, financial year, date and amount tolerances, penal rate and day basis, escalation days, and the suspense, RAT, clearing, refund and devolution heads.</w:t>
            </w:r>
          </w:p>
        </w:tc>
        <w:tc>
          <w:tcPr>
            <w:tcW w:type="dxa" w:w="31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Any global parameter changes.</w:t>
            </w:r>
          </w:p>
        </w:tc>
      </w:tr>
    </w:tbl>
    <w:p>
      <w:pPr>
        <w:pStyle w:val="Heading3"/>
        <w:spacing w:after="90" w:before="200"/>
      </w:pPr>
      <w:r>
        <w:rPr>
          <w:rFonts w:ascii="Calibri" w:cs="Calibri" w:eastAsia="Calibri" w:hAnsi="Calibri"/>
          <w:b/>
          <w:bCs/>
          <w:color w:val="0F8878"/>
          <w:sz w:val="21"/>
          <w:szCs w:val="21"/>
        </w:rPr>
        <w:t xml:space="preserve">Procedure — adding and amending a master</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role to System Administrator and open Masters &amp; Configuration.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Add, Edit and Deactivate buttons appear throughout.</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Choose the tab, then the sub-tab, and click Add.</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form whose related fields are dropdowns bound to the live masters, so an invalid reference cannot be entered.</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Complete the fields and click Save.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duplicate code is refused. The record is written with an audit entry showing the full new value.</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To amend, click Edit. The code or rule identifier is locked; everything else is editable.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audit entry records both the old and the new value.</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Use Deactivate rather than deletion for a master no longer in use.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Historic transactions keep their reference. An inactive master is not offered in any dropdown and fails upload validation for new data.</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6</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System Administrator</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On System configuration, change a value and click Save configuration.</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penal rate cascades to all three SLA rules and the tolerances cascade to the reconciliation rules. A toast reminds you to re-run reconciliation.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7</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Switch role and re-run reconciliation.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Configuration changes affect results only from the next run onwards.</w:t>
            </w:r>
          </w:p>
        </w:tc>
      </w:tr>
    </w:tbl>
    <w:p>
      <w:pPr>
        <w:spacing w:after="0" w:before="0" w:line="120"/>
      </w:pPr>
    </w:p>
    <w:tbl>
      <w:tblPr>
        <w:tblW w:type="dxa" w:w="9360"/>
        <w:tblBorders>
          <w:top w:val="single" w:color="B57905" w:sz="4"/>
          <w:left w:val="single" w:color="B57905" w:sz="18"/>
          <w:bottom w:val="single" w:color="B57905" w:sz="4"/>
          <w:right w:val="single" w:color="B57905" w:sz="4"/>
          <w:insideH w:val="none"/>
          <w:insideV w:val="none"/>
        </w:tblBorders>
      </w:tblPr>
      <w:tblGrid>
        <w:gridCol w:w="9360"/>
      </w:tblGrid>
      <w:tr>
        <w:trPr>
          <w:cantSplit/>
        </w:trPr>
        <w:tc>
          <w:tcPr>
            <w:tcW w:type="dxa" w:w="9360"/>
            <w:shd w:fill="FDF1D8"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B57905"/>
                <w:sz w:val="19"/>
                <w:szCs w:val="19"/>
              </w:rPr>
              <w:t xml:space="preserve">Demonstrating the effect of a configuration change</w:t>
            </w:r>
          </w:p>
          <w:p>
            <w:pPr>
              <w:spacing w:after="40" w:line="250"/>
            </w:pPr>
            <w:r>
              <w:rPr>
                <w:rFonts w:ascii="Calibri" w:cs="Calibri" w:eastAsia="Calibri" w:hAnsi="Calibri"/>
                <w:b w:val="false"/>
                <w:bCs w:val="false"/>
                <w:i w:val="false"/>
                <w:iCs w:val="false"/>
                <w:color w:val="1F2730"/>
                <w:sz w:val="19"/>
                <w:szCs w:val="19"/>
              </w:rPr>
              <w:t xml:space="preserve">Change the date tolerance from 2 days to 0 and re-run reconciliation. Cases that relied on the tolerance move to Under Investigation. Change the penal rate from 12% to 18% and re-run — CH-EX-20002 rises from ₹ 23.01 to ₹ 34.52. This is the most convincing way to show the rules are genuinely configurable and not hard-coded. Set both back afterwards.</w:t>
            </w:r>
          </w:p>
        </w:tc>
      </w:tr>
    </w:tbl>
    <w:p>
      <w:pPr>
        <w:pStyle w:val="Heading2"/>
        <w:spacing w:after="110" w:before="260"/>
      </w:pPr>
      <w:r>
        <w:rPr>
          <w:rFonts w:ascii="Calibri" w:cs="Calibri" w:eastAsia="Calibri" w:hAnsi="Calibri"/>
          <w:b/>
          <w:bCs/>
          <w:color w:val="1B4A83"/>
          <w:sz w:val="24"/>
          <w:szCs w:val="24"/>
        </w:rPr>
        <w:t xml:space="preserve">13.5 Audit Trail</w:t>
      </w:r>
    </w:p>
    <w:p>
      <w:pPr>
        <w:spacing w:after="120" w:before="0" w:line="260"/>
        <w:jc w:val="left"/>
      </w:pPr>
      <w:r>
        <w:rPr>
          <w:rFonts w:ascii="Calibri" w:cs="Calibri" w:eastAsia="Calibri" w:hAnsi="Calibri"/>
          <w:b w:val="false"/>
          <w:bCs w:val="false"/>
          <w:i w:val="false"/>
          <w:iCs w:val="false"/>
          <w:color w:val="1F2730"/>
          <w:sz w:val="20"/>
          <w:szCs w:val="20"/>
        </w:rPr>
        <w:t xml:space="preserve">Every action is recorded with an audit identifier, the date and time, the user, the role, the module, the action, the entity type and identifier, a summary of the old and new values, and remarks. The trail is visible to every staff role and exportable.</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4300"/>
        <w:gridCol w:w="5060"/>
      </w:tblGrid>
      <w:tr>
        <w:trPr>
          <w:cantSplit/>
          <w:tblHeader/>
        </w:trPr>
        <w:tc>
          <w:tcPr>
            <w:tcW w:type="dxa" w:w="43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code</w:t>
            </w:r>
          </w:p>
        </w:tc>
        <w:tc>
          <w:tcPr>
            <w:tcW w:type="dxa" w:w="50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Recorded when</w:t>
            </w:r>
          </w:p>
        </w:tc>
      </w:tr>
      <w:tr>
        <w:trPr>
          <w:cantSplit/>
        </w:trPr>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BATCH_POST / BATCH_APPROVE / BATCH_REJECT / BATCH_DELETE</w:t>
            </w:r>
          </w:p>
        </w:tc>
        <w:tc>
          <w:tcPr>
            <w:tcW w:type="dxa" w:w="5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dataset is posted, approved, rejected or removed.</w:t>
            </w:r>
          </w:p>
        </w:tc>
      </w:tr>
      <w:tr>
        <w:trPr>
          <w:cantSplit/>
        </w:trPr>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DEPT_VALIDATE / COLLECTION_EDIT</w:t>
            </w:r>
          </w:p>
        </w:tc>
        <w:tc>
          <w:tcPr>
            <w:tcW w:type="dxa" w:w="5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department confirms a receipt, or a collection record is corrected.</w:t>
            </w:r>
          </w:p>
        </w:tc>
      </w:tr>
      <w:tr>
        <w:trPr>
          <w:cantSplit/>
        </w:trPr>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RECON_COMMIT / RECON_RESET</w:t>
            </w:r>
          </w:p>
        </w:tc>
        <w:tc>
          <w:tcPr>
            <w:tcW w:type="dxa" w:w="5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reconciliation run is committed, or results are cleared.</w:t>
            </w:r>
          </w:p>
        </w:tc>
      </w:tr>
      <w:tr>
        <w:trPr>
          <w:cantSplit/>
        </w:trPr>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OVERRIDE_PROPOSE / OVERRIDE_APPROVE / OVERRIDE_REJECT</w:t>
            </w:r>
          </w:p>
        </w:tc>
        <w:tc>
          <w:tcPr>
            <w:tcW w:type="dxa" w:w="5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manual override is proposed and then decided by the checker.</w:t>
            </w:r>
          </w:p>
        </w:tc>
      </w:tr>
      <w:tr>
        <w:trPr>
          <w:cantSplit/>
        </w:trPr>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EXCEPTION_ASSIGN / ESCALATE / RESOLVE / CLOSE / LETTER_ISSUED</w:t>
            </w:r>
          </w:p>
        </w:tc>
        <w:tc>
          <w:tcPr>
            <w:tcW w:type="dxa" w:w="5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Exception ownership, escalation, resolution and correspondence.</w:t>
            </w:r>
          </w:p>
        </w:tc>
      </w:tr>
      <w:tr>
        <w:trPr>
          <w:cantSplit/>
        </w:trPr>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LETTER_ISSUED / BANK_RESPONSE / PENALTY_WAIVE</w:t>
            </w:r>
          </w:p>
        </w:tc>
        <w:tc>
          <w:tcPr>
            <w:tcW w:type="dxa" w:w="5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Penal-interest demand, the bank reply and any waiver.</w:t>
            </w:r>
          </w:p>
        </w:tc>
      </w:tr>
      <w:tr>
        <w:trPr>
          <w:cantSplit/>
        </w:trPr>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REFUND_CREATE / SHCIL_VERIFY / COURT_VERIFY / REFUND_BILL_PREPARE / REFUND_APPROVE / REFUND_PAID</w:t>
            </w:r>
          </w:p>
        </w:tc>
        <w:tc>
          <w:tcPr>
            <w:tcW w:type="dxa" w:w="5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refund lifecycle.</w:t>
            </w:r>
          </w:p>
        </w:tc>
      </w:tr>
      <w:tr>
        <w:trPr>
          <w:cantSplit/>
        </w:trPr>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CLAIM_CREATE / CLAIM_SCRUTINY / CLAIM_APPROVE / CLAIM_SETTLE</w:t>
            </w:r>
          </w:p>
        </w:tc>
        <w:tc>
          <w:tcPr>
            <w:tcW w:type="dxa" w:w="5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devolution lifecycle.</w:t>
            </w:r>
          </w:p>
        </w:tc>
      </w:tr>
      <w:tr>
        <w:trPr>
          <w:cantSplit/>
        </w:trPr>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VOUCHER_CREATE / VOUCHER_APPROVE / VOUCHER_REJECT</w:t>
            </w:r>
          </w:p>
        </w:tc>
        <w:tc>
          <w:tcPr>
            <w:tcW w:type="dxa" w:w="5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Receipt booking.</w:t>
            </w:r>
          </w:p>
        </w:tc>
      </w:tr>
      <w:tr>
        <w:trPr>
          <w:cantSplit/>
        </w:trPr>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MASTER_ADD / MASTER_EDIT / MASTER_TOGGLE / CONFIG_UPDATE / BIZDATE_CHANGE</w:t>
            </w:r>
          </w:p>
        </w:tc>
        <w:tc>
          <w:tcPr>
            <w:tcW w:type="dxa" w:w="5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Master and configuration maintenance.</w:t>
            </w:r>
          </w:p>
        </w:tc>
      </w:tr>
      <w:tr>
        <w:trPr>
          <w:cantSplit/>
        </w:trPr>
        <w:tc>
          <w:tcPr>
            <w:tcW w:type="dxa" w:w="43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ROLE_SWITCH / ACCESS_DENIED</w:t>
            </w:r>
          </w:p>
        </w:tc>
        <w:tc>
          <w:tcPr>
            <w:tcW w:type="dxa" w:w="5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role change, or an attempt to open a restricted screen.</w:t>
            </w:r>
          </w:p>
        </w:tc>
      </w:tr>
      <w:tr>
        <w:trPr>
          <w:cantSplit/>
        </w:trPr>
        <w:tc>
          <w:tcPr>
            <w:tcW w:type="dxa" w:w="43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EXPORT_CSV / SAMPLE_DOWNLOAD / TESTS_RUN</w:t>
            </w:r>
          </w:p>
        </w:tc>
        <w:tc>
          <w:tcPr>
            <w:tcW w:type="dxa" w:w="5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Any export, sample download or test suite run.</w:t>
            </w:r>
          </w:p>
        </w:tc>
      </w:tr>
    </w:tbl>
    <w:p>
      <w:pPr>
        <w:spacing w:after="0" w:before="0" w:line="12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Open Audit Trail.</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Four cards: total entries, distinct modules, distinct actions, and the earliest and most recent entry.</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Use the five filters — module, action, user, from date and to date.</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table narrows immediately. Sort any column by clicking its header.</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the Old value and New value columns on an approval or a master change.</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Both sides of every change are retained, which is what makes the trail evidential.</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Any staff role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Export CSV.</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filtered trail, with the export itself recorded as a further audit entry.</w:t>
            </w:r>
          </w:p>
        </w:tc>
      </w:tr>
    </w:tbl>
    <w:p>
      <w:pPr>
        <w:pStyle w:val="Heading1"/>
        <w:pBdr>
          <w:bottom w:val="single" w:color="1B4A83" w:sz="10" w:space="5"/>
        </w:pBdr>
        <w:spacing w:after="160" w:before="340"/>
      </w:pPr>
      <w:r>
        <w:rPr>
          <w:rFonts w:ascii="Calibri" w:cs="Calibri" w:eastAsia="Calibri" w:hAnsi="Calibri"/>
          <w:b/>
          <w:bCs/>
          <w:color w:val="0B2340"/>
          <w:sz w:val="30"/>
          <w:szCs w:val="30"/>
        </w:rPr>
        <w:t xml:space="preserve">14. The Demo Test Suite</w:t>
      </w:r>
    </w:p>
    <w:p>
      <w:pPr>
        <w:spacing w:after="120" w:before="0" w:line="260"/>
        <w:jc w:val="left"/>
      </w:pPr>
      <w:r>
        <w:rPr>
          <w:rFonts w:ascii="Calibri" w:cs="Calibri" w:eastAsia="Calibri" w:hAnsi="Calibri"/>
          <w:b w:val="false"/>
          <w:bCs w:val="false"/>
          <w:i w:val="false"/>
          <w:iCs w:val="false"/>
          <w:color w:val="1F2730"/>
          <w:sz w:val="20"/>
          <w:szCs w:val="20"/>
        </w:rPr>
        <w:t xml:space="preserve">The application can prove its own behaviour. The test suite resets to the included datasets, re-runs every validation and the reconciliation engine, checks all seventeen expected outcomes and the category assertions, and verifies that export and sample download work offline. It runs in well under a second and reports thirty-eight results.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500"/>
        <w:gridCol w:w="1700"/>
        <w:gridCol w:w="3680"/>
        <w:gridCol w:w="3480"/>
      </w:tblGrid>
      <w:tr>
        <w:trPr>
          <w:cantSplit/>
          <w:tblHeader/>
        </w:trPr>
        <w:tc>
          <w:tcPr>
            <w:tcW w:type="dxa" w:w="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t>
            </w:r>
          </w:p>
        </w:tc>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 user</w:t>
            </w:r>
          </w:p>
        </w:tc>
        <w:tc>
          <w:tcPr>
            <w:tcW w:type="dxa" w:w="36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Action in the application</w:t>
            </w:r>
          </w:p>
        </w:tc>
        <w:tc>
          <w:tcPr>
            <w:tcW w:type="dxa" w:w="348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Expected result on screen</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1</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PAO Maker, Treasury Admin or System Administrator</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Quick Actions → Run Demo Test Suite, or the button at the top of the Help screen.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confirmation warns that the application will be reset and that two sample files will download as part of the export verification.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2</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Same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Reset and run tests.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result window: tests passed, tests failed, execution time and the demo business date, followed by every individual test.</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3</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Same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Read any row.</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test name, what was expected, what actually happened, and a detail line — for a reconciliation case, the full match reason.</w:t>
            </w:r>
          </w:p>
        </w:tc>
      </w:tr>
      <w:tr>
        <w:trPr>
          <w:cantSplit/>
        </w:trPr>
        <w:tc>
          <w:tcPr>
            <w:tcW w:type="dxa" w:w="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4</w:t>
            </w:r>
          </w:p>
        </w:tc>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Same</w:t>
            </w:r>
          </w:p>
        </w:tc>
        <w:tc>
          <w:tcPr>
            <w:tcW w:type="dxa" w:w="36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Click Export results.</w:t>
            </w:r>
          </w:p>
        </w:tc>
        <w:tc>
          <w:tcPr>
            <w:tcW w:type="dxa" w:w="348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 CSV of all thirty-eight tests with expected, actual and pass or fail — the UAT evidence pack.</w:t>
            </w:r>
          </w:p>
        </w:tc>
      </w:tr>
      <w:tr>
        <w:trPr>
          <w:cantSplit/>
        </w:trPr>
        <w:tc>
          <w:tcPr>
            <w:tcW w:type="dxa" w:w="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5</w:t>
            </w:r>
          </w:p>
        </w:tc>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Same</w:t>
            </w:r>
          </w:p>
        </w:tc>
        <w:tc>
          <w:tcPr>
            <w:tcW w:type="dxa" w:w="36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Close and open the Help screen.</w:t>
            </w:r>
          </w:p>
        </w:tc>
        <w:tc>
          <w:tcPr>
            <w:tcW w:type="dxa" w:w="348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The last test result is retained at the foot of the Help screen, and the expected-results table shows a live tick or cross against every case.</w:t>
            </w:r>
          </w:p>
        </w:tc>
      </w:tr>
    </w:tbl>
    <w:p>
      <w:pPr>
        <w:pStyle w:val="Heading2"/>
        <w:spacing w:after="110" w:before="260"/>
      </w:pPr>
      <w:r>
        <w:rPr>
          <w:rFonts w:ascii="Calibri" w:cs="Calibri" w:eastAsia="Calibri" w:hAnsi="Calibri"/>
          <w:b/>
          <w:bCs/>
          <w:color w:val="1B4A83"/>
          <w:sz w:val="24"/>
          <w:szCs w:val="24"/>
        </w:rPr>
        <w:t xml:space="preserve">14.1 What the thirty-eight tests cover</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900"/>
        <w:gridCol w:w="700"/>
        <w:gridCol w:w="6760"/>
      </w:tblGrid>
      <w:tr>
        <w:trPr>
          <w:cantSplit/>
          <w:tblHeader/>
        </w:trPr>
        <w:tc>
          <w:tcPr>
            <w:tcW w:type="dxa" w:w="1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Group</w:t>
            </w:r>
          </w:p>
        </w:tc>
        <w:tc>
          <w:tcPr>
            <w:tcW w:type="dxa" w:w="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Tests</w:t>
            </w:r>
          </w:p>
        </w:tc>
        <w:tc>
          <w:tcPr>
            <w:tcW w:type="dxa" w:w="67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is proved</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Reset</w:t>
            </w:r>
          </w:p>
        </w:tc>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Three approved batches and fifty-three source records are rebuilt from the included files.</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Field validation</w:t>
            </w:r>
          </w:p>
        </w:tc>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3</w:t>
            </w:r>
          </w:p>
        </w:tc>
        <w:tc>
          <w:tcPr>
            <w:tcW w:type="dxa" w:w="6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All 16 portal, 19 bank and 18 RBI rows pass field validation with zero errors.</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Duplicate detection</w:t>
            </w:r>
          </w:p>
        </w:tc>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3</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Re-presenting a file that has already been posted yields all rows as duplicates and none as postable — nothing can be silently double-posted.</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Negative validation</w:t>
            </w:r>
          </w:p>
        </w:tc>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6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defective file yields zero valid and four invalid rows, each with its reason.</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Reconciliation run</w:t>
            </w:r>
          </w:p>
        </w:tc>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engine produces exactly seventeen result rows.</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Individual outcomes</w:t>
            </w:r>
          </w:p>
        </w:tc>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17</w:t>
            </w:r>
          </w:p>
        </w:tc>
        <w:tc>
          <w:tcPr>
            <w:tcW w:type="dxa" w:w="6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Every case in Section 6.4 reaches its expected status, including the match type for the One-to-Many cases and the late-remittance flag where applicable.</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Category assertions</w:t>
            </w:r>
          </w:p>
        </w:tc>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5</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At least one Matched One-to-Many, one Suspend, one RAT, one amount mismatch and one duplicate exist.</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Penal interest</w:t>
            </w:r>
          </w:p>
        </w:tc>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6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At least one delayed remittance carries computed penal interest greater than zero.</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The governing rule</w:t>
            </w:r>
          </w:p>
        </w:tc>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No row carries Matched status with a zero RBI amount — RBI confirmation is mandatory.</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Exceptions</w:t>
            </w:r>
          </w:p>
        </w:tc>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6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At least five exceptions are raised across multiple categories.</w:t>
            </w:r>
          </w:p>
        </w:tc>
      </w:tr>
      <w:tr>
        <w:trPr>
          <w:cantSplit/>
        </w:trPr>
        <w:tc>
          <w:tcPr>
            <w:tcW w:type="dxa" w:w="19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Control total</w:t>
            </w:r>
          </w:p>
        </w:tc>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w:t>
            </w:r>
          </w:p>
        </w:tc>
        <w:tc>
          <w:tcPr>
            <w:tcW w:type="dxa" w:w="67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portal control total is preserved unchanged through reconciliation.</w:t>
            </w:r>
          </w:p>
        </w:tc>
      </w:tr>
      <w:tr>
        <w:trPr>
          <w:cantSplit/>
        </w:trPr>
        <w:tc>
          <w:tcPr>
            <w:tcW w:type="dxa" w:w="1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Export and download</w:t>
            </w:r>
          </w:p>
        </w:tc>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3</w:t>
            </w:r>
          </w:p>
        </w:tc>
        <w:tc>
          <w:tcPr>
            <w:tcW w:type="dxa" w:w="67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CSV export works offline from live data, the sample download button is present and fires, and the export control renders on the reconciliation table.</w:t>
            </w:r>
          </w:p>
        </w:tc>
      </w:tr>
    </w:tbl>
    <w:p>
      <w:pPr>
        <w:spacing w:after="0" w:before="0" w:line="120"/>
      </w:pPr>
    </w:p>
    <w:tbl>
      <w:tblPr>
        <w:tblW w:type="dxa" w:w="9360"/>
        <w:tblBorders>
          <w:top w:val="single" w:color="0F8878" w:sz="4"/>
          <w:left w:val="single" w:color="0F8878" w:sz="18"/>
          <w:bottom w:val="single" w:color="0F8878" w:sz="4"/>
          <w:right w:val="single" w:color="0F8878" w:sz="4"/>
          <w:insideH w:val="none"/>
          <w:insideV w:val="none"/>
        </w:tblBorders>
      </w:tblPr>
      <w:tblGrid>
        <w:gridCol w:w="9360"/>
      </w:tblGrid>
      <w:tr>
        <w:trPr>
          <w:cantSplit/>
        </w:trPr>
        <w:tc>
          <w:tcPr>
            <w:tcW w:type="dxa" w:w="9360"/>
            <w:shd w:fill="DFF3EF"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0F8878"/>
                <w:sz w:val="19"/>
                <w:szCs w:val="19"/>
              </w:rPr>
              <w:t xml:space="preserve">Use this to open or close a demonstration</w:t>
            </w:r>
          </w:p>
          <w:p>
            <w:pPr>
              <w:spacing w:after="40" w:line="250"/>
            </w:pPr>
            <w:r>
              <w:rPr>
                <w:rFonts w:ascii="Calibri" w:cs="Calibri" w:eastAsia="Calibri" w:hAnsi="Calibri"/>
                <w:b w:val="false"/>
                <w:bCs w:val="false"/>
                <w:i w:val="false"/>
                <w:iCs w:val="false"/>
                <w:color w:val="1F2730"/>
                <w:sz w:val="19"/>
                <w:szCs w:val="19"/>
              </w:rPr>
              <w:t xml:space="preserve">Running the test suite first sets a clean, known state and proves the engine before you make any claim about it. Running it last proves that nothing you did during the demonstration broke it. Either is more persuasive than a slide.</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15. Demonstration video — scene-by-scene script</w:t>
      </w:r>
    </w:p>
    <w:p>
      <w:pPr>
        <w:spacing w:after="120" w:before="0" w:line="260"/>
        <w:jc w:val="left"/>
      </w:pPr>
      <w:r>
        <w:rPr>
          <w:rFonts w:ascii="Calibri" w:cs="Calibri" w:eastAsia="Calibri" w:hAnsi="Calibri"/>
          <w:b w:val="false"/>
          <w:bCs w:val="false"/>
          <w:i w:val="false"/>
          <w:iCs w:val="false"/>
          <w:color w:val="1F2730"/>
          <w:sz w:val="20"/>
          <w:szCs w:val="20"/>
        </w:rPr>
        <w:t xml:space="preserve">A full walkthrough runs to about twenty-four minutes in fourteen scenes. A six-minute executive cut is given at the end. Narration text is written to be read aloud at a normal pace.</w:t>
      </w:r>
    </w:p>
    <w:p>
      <w:pPr>
        <w:pStyle w:val="Heading2"/>
        <w:spacing w:after="110" w:before="260"/>
      </w:pPr>
      <w:r>
        <w:rPr>
          <w:rFonts w:ascii="Calibri" w:cs="Calibri" w:eastAsia="Calibri" w:hAnsi="Calibri"/>
          <w:b/>
          <w:bCs/>
          <w:color w:val="1B4A83"/>
          <w:sz w:val="24"/>
          <w:szCs w:val="24"/>
        </w:rPr>
        <w:t xml:space="preserve">15.1 Before you record</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Set the browser to 1366 × 768 or 1920 × 1080 and use browser zoom at 100 per cent. Hide bookmarks and extensions.</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Run Quick Actions → Reset Demo Data, then delete the three auto-created batches as System Administrator so that Scene 3 records a genuine upload into an empty system.</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Have sample_portal_transactions.csv, sample_agency_bank_scroll.csv, sample_rbi_luggage_file.csv and sample_invalid_portal_file.csv already downloaded and visible in the file picker.</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Confirm the header shows FY 2026-27, the demo business date 15-Sep-2026 and the role PAO Maker.</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Decide whether to show the role switcher change on camera each time. It is strongly recommended — the separation of duties is the point of several scenes.</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Zoom to 125 per cent when filming a calculation block or a letter, so the figures are legible in the recording.</w:t>
      </w:r>
    </w:p>
    <w:p>
      <w:pPr>
        <w:pStyle w:val="Heading2"/>
        <w:spacing w:after="110" w:before="260"/>
      </w:pPr>
      <w:r>
        <w:rPr>
          <w:rFonts w:ascii="Calibri" w:cs="Calibri" w:eastAsia="Calibri" w:hAnsi="Calibri"/>
          <w:b/>
          <w:bCs/>
          <w:color w:val="1B4A83"/>
          <w:sz w:val="24"/>
          <w:szCs w:val="24"/>
        </w:rPr>
        <w:t xml:space="preserve">15.2 Full walkthrough — fourteen scenes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700"/>
        <w:gridCol w:w="900"/>
        <w:gridCol w:w="1500"/>
        <w:gridCol w:w="3200"/>
        <w:gridCol w:w="3060"/>
      </w:tblGrid>
      <w:tr>
        <w:trPr>
          <w:cantSplit/>
          <w:tblHeader/>
        </w:trPr>
        <w:tc>
          <w:tcPr>
            <w:tcW w:type="dxa" w:w="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Scene</w:t>
            </w:r>
          </w:p>
        </w:tc>
        <w:tc>
          <w:tcPr>
            <w:tcW w:type="dxa" w:w="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Duration</w:t>
            </w:r>
          </w:p>
        </w:tc>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on screen</w:t>
            </w:r>
          </w:p>
        </w:tc>
        <w:tc>
          <w:tcPr>
            <w:tcW w:type="dxa" w:w="32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to do on screen</w:t>
            </w:r>
          </w:p>
        </w:tc>
        <w:tc>
          <w:tcPr>
            <w:tcW w:type="dxa" w:w="30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Narration</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Open the file. Let the Dashboard render. Pan slowly across the twelve KPI cards, then the five charts.</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This is the IFMS Revenue Collection and Reconciliation module. It runs entirely in the browser with no server and no internet connection. Everything you see is computed from real uploaded data, not from a mock-up.</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1:30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All roles</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Open the role switcher and step through all nine roles, pausing on Bank Operations and Citizen so the sidebar visibly shrinks. Click a padlocked item and show the dialog.</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Nine roles are implemented. The menu changes with the role. A restricted screen is not merely hidden — clicking it tells you which roles may open it, and the attempt is written to the audit trail.</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2:30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 Bank Operations</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Data Upload Centre. Upload the portal CSV from disk. Walk through the validation dialog. Post it. Switch to Bank Operations, upload the bank scroll, post it. Switch back and load the RBI file.</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Three source systems, three uploads. Every row is validated before anything is posted, and the control total is shown against the source. Notice that the bank user can upload only the bank scroll — nothing else.</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4</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1:30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Upload sample_invalid_portal_file.csv. Zoom in on the four error lines. Point out that no Post button is offered. Close.</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Four defective rows: a non-numeric amount, a missing transaction identifier, an unregistered portal and an impossible date. Each is rejected with its row number and reason, and the system will not offer to post any of them.</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5</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Open Reconciliation Workbench and click Run Reconciliation while the batches are still unapproved. Show the refusal message.</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Before approval, the data does not exist as far as reconciliation is concerned. This is the maker-checker control, and it is enforced in the engine, not merely in the interface.</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6</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Checker</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Switch role. Show the amber banner. Open Records on the portal batch, compare the control total, approve it. Approve the other two. Show a rejection with a reason on a fourth batch.</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The checker verifies the record count and the control total against the source before admitting the batch. Approval, the checker’s name, the time and the remarks are all recorded.</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7</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2:30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Switch role. Click Preview candidate matches and scroll the preview. Close. Click Run Reconciliation, read the commit dialog aloud, commit. Show the six cards.</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You can see the proposed outcome of every transaction before anything is written. Committing produces thirteen matched receipts, one suspense case, one unidentified credit, one mismatch and one duplicate — with penal interest raised on two late remittances.</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8</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2:30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Open CH-GST-10001. Move through all five tabs. Pause on the evidence panels and on the calculation block.</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This is a clean match. Three independent systems agree to the rupee and to the day. Every tab is evidence: the source records, the rule and its arithmetic, the full timeline, and the accounting entry that follows.</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9</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Filter Match type to One-to-Many. Open CH-GST-10003. Show the five evidence panels and read the match reason.</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One payment of one lakh fifty thousand, settled by the bank in two tranches on two days. A line-by-line comparison would call both a mismatch. The engine recognises that the parts add to the whole, and matches it.</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10</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3:00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 PAO Checker</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Open CH-GST-10004. Show the two-thousand-rupee difference and the blocked accounting. Go to Exceptions, generate the follow-up letter, record it as issued. Return, propose an override; switch to PAO Checker and approve it.</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Two thousand rupees of a taxpayer’s money did not arrive. The receipt cannot be booked to a revenue head. A letter to the bank is produced from the transaction data. And if the outcome itself has to change, a maker proposes and a checker approves — with the original machine result preserved beside the override.</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11</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Show CH-GST-10005 (Suspend), CH-GST-10006 (Duplicate, both bank panels side by side) and CH-GST-99999 (RAT, empty portal panel).</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Three more outcomes. Money collected on the portal that never reached the Government account. The same receipt credited twice by the bank. And a credit sitting in the Government account that no department can claim — held against the Receipt Awaiting Transfer suspense head.</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12</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2:00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 Bank Operations</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Bank SLA screen. Open the calculation for CH-EX-20002. Zoom in. Generate the recovery letter and mark it issued. Switch to Bank Operations and record a response.</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Late remittance is not a complaint; it is a priced claim. Three days taken against one day permitted, two days of delay, twelve per cent per annum on a simple daily basis — twenty-three rupees and one paisa, with the arithmetic shown in full before any demand is issued.</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13</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2:00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 PAO Checker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Accounting. Create vouchers for all ready receipts. Switch to PAO Checker and approve them. Show the suspense table at the foot.</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Only the thirteen fully reconciled receipts can be booked. One officer prepares the voucher, another approves it. Everything unresolved stays visible in suspense — it does not quietly reach a revenue head.</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14</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1:30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Any role</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Reports &amp; MIS: open reports 3, 6 and 9, then export one. Open Audit Trail and filter to a module. Finally run the Demo Test Suite and show 38 passed.</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Seventeen reports, each carrying its own parameters and generation details. A complete audit trail of every action with the old and new values. And a self-test that proves all seventeen expected outcomes on demand.</w:t>
            </w:r>
          </w:p>
        </w:tc>
      </w:tr>
    </w:tbl>
    <w:p>
      <w:pPr>
        <w:pStyle w:val="Heading2"/>
        <w:spacing w:after="110" w:before="260"/>
      </w:pPr>
      <w:r>
        <w:rPr>
          <w:rFonts w:ascii="Calibri" w:cs="Calibri" w:eastAsia="Calibri" w:hAnsi="Calibri"/>
          <w:b/>
          <w:bCs/>
          <w:color w:val="1B4A83"/>
          <w:sz w:val="24"/>
          <w:szCs w:val="24"/>
        </w:rPr>
        <w:t xml:space="preserve">15.3 Six-minute executive cut</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700"/>
        <w:gridCol w:w="900"/>
        <w:gridCol w:w="1500"/>
        <w:gridCol w:w="3200"/>
        <w:gridCol w:w="3060"/>
      </w:tblGrid>
      <w:tr>
        <w:trPr>
          <w:cantSplit/>
          <w:tblHeader/>
        </w:trPr>
        <w:tc>
          <w:tcPr>
            <w:tcW w:type="dxa" w:w="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Scene</w:t>
            </w:r>
          </w:p>
        </w:tc>
        <w:tc>
          <w:tcPr>
            <w:tcW w:type="dxa" w:w="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Duration</w:t>
            </w:r>
          </w:p>
        </w:tc>
        <w:tc>
          <w:tcPr>
            <w:tcW w:type="dxa" w:w="15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Role on screen</w:t>
            </w:r>
          </w:p>
        </w:tc>
        <w:tc>
          <w:tcPr>
            <w:tcW w:type="dxa" w:w="32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What to do on screen</w:t>
            </w:r>
          </w:p>
        </w:tc>
        <w:tc>
          <w:tcPr>
            <w:tcW w:type="dxa" w:w="30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Narration</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E1</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0:40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Dashboard — pan the KPI cards and the daily collection versus RBI credit chart.</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The whole revenue position on one screen, and the gap between what was collected and what reached the Government account.</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E2</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0:50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 PAO Checker</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Post a batch; attempt reconciliation and show the refusal; switch role and approve.</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No data enters reconciliation until a second officer has verified the control total.</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E3</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1:00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Run reconciliation and commit. Show the six outcome cards.</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Thirteen matched, one suspense, one unidentified credit, one mismatch, one duplicate — each with a written reason.</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E4</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1:10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Open CH-GST-10004 — the mismatch. Show the difference, the blocked accounting and the letter.</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Two thousand rupees missing. It cannot be booked, and the follow-up letter writes itself from the transaction data.</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E5</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0:50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Bank SLA — open a calculation and zoom in.</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Late remittance quantified and priced, with the arithmetic exposed before any demand is issued.</w:t>
            </w:r>
          </w:p>
        </w:tc>
      </w:tr>
      <w:tr>
        <w:trPr>
          <w:cantSplit/>
        </w:trPr>
        <w:tc>
          <w:tcPr>
            <w:tcW w:type="dxa" w:w="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E6</w:t>
            </w:r>
          </w:p>
        </w:tc>
        <w:tc>
          <w:tcPr>
            <w:tcW w:type="dxa" w:w="9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0:50</w:t>
            </w:r>
          </w:p>
        </w:tc>
        <w:tc>
          <w:tcPr>
            <w:tcW w:type="dxa" w:w="15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PAO Maker → PAO Checker</w:t>
            </w:r>
          </w:p>
        </w:tc>
        <w:tc>
          <w:tcPr>
            <w:tcW w:type="dxa" w:w="32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Create and approve vouchers; show the suspense table.</w:t>
            </w:r>
          </w:p>
        </w:tc>
        <w:tc>
          <w:tcPr>
            <w:tcW w:type="dxa" w:w="30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Only fully reconciled money reaches a revenue head, and only with two signatures.</w:t>
            </w:r>
          </w:p>
        </w:tc>
      </w:tr>
      <w:tr>
        <w:trPr>
          <w:cantSplit/>
        </w:trPr>
        <w:tc>
          <w:tcPr>
            <w:tcW w:type="dxa" w:w="7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E7</w:t>
            </w:r>
          </w:p>
        </w:tc>
        <w:tc>
          <w:tcPr>
            <w:tcW w:type="dxa" w:w="9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0:40</w:t>
            </w:r>
          </w:p>
        </w:tc>
        <w:tc>
          <w:tcPr>
            <w:tcW w:type="dxa" w:w="15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Any role</w:t>
            </w:r>
          </w:p>
        </w:tc>
        <w:tc>
          <w:tcPr>
            <w:tcW w:type="dxa" w:w="32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Run the Demo Test Suite and hold on 38 passed, 0 failed.</w:t>
            </w:r>
          </w:p>
        </w:tc>
        <w:tc>
          <w:tcPr>
            <w:tcW w:type="dxa" w:w="30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5"/>
                <w:szCs w:val="15"/>
              </w:rPr>
              <w:t xml:space="preserve">And the system proves all of it on demand.</w:t>
            </w:r>
          </w:p>
        </w:tc>
      </w:tr>
    </w:tbl>
    <w:p>
      <w:pPr>
        <w:spacing w:after="0" w:before="0" w:line="120"/>
      </w:pPr>
    </w:p>
    <w:tbl>
      <w:tblPr>
        <w:tblW w:type="dxa" w:w="9360"/>
        <w:tblBorders>
          <w:top w:val="single" w:color="1B4A83" w:sz="4"/>
          <w:left w:val="single" w:color="1B4A83" w:sz="18"/>
          <w:bottom w:val="single" w:color="1B4A83" w:sz="4"/>
          <w:right w:val="single" w:color="1B4A83" w:sz="4"/>
          <w:insideH w:val="none"/>
          <w:insideV w:val="none"/>
        </w:tblBorders>
      </w:tblPr>
      <w:tblGrid>
        <w:gridCol w:w="9360"/>
      </w:tblGrid>
      <w:tr>
        <w:trPr>
          <w:cantSplit/>
        </w:trPr>
        <w:tc>
          <w:tcPr>
            <w:tcW w:type="dxa" w:w="9360"/>
            <w:shd w:fill="F2F6FB" w:color="auto" w:val="clear"/>
            <w:tcMar>
              <w:top w:type="dxa" w:w="60"/>
              <w:left w:type="dxa" w:w="90"/>
              <w:bottom w:type="dxa" w:w="60"/>
              <w:right w:type="dxa" w:w="90"/>
            </w:tcMar>
            <w:vAlign w:val="top"/>
          </w:tcPr>
          <w:p>
            <w:pPr>
              <w:spacing w:after="50" w:before="40" w:line="250"/>
            </w:pPr>
            <w:r>
              <w:rPr>
                <w:rFonts w:ascii="Calibri" w:cs="Calibri" w:eastAsia="Calibri" w:hAnsi="Calibri"/>
                <w:b/>
                <w:bCs/>
                <w:color w:val="1B4A83"/>
                <w:sz w:val="19"/>
                <w:szCs w:val="19"/>
              </w:rPr>
              <w:t xml:space="preserve">Three moments worth lingering on</w:t>
            </w:r>
          </w:p>
          <w:p>
            <w:pPr>
              <w:spacing w:after="40" w:line="250"/>
            </w:pPr>
            <w:r>
              <w:rPr>
                <w:rFonts w:ascii="Calibri" w:cs="Calibri" w:eastAsia="Calibri" w:hAnsi="Calibri"/>
                <w:b w:val="false"/>
                <w:bCs w:val="false"/>
                <w:i w:val="false"/>
                <w:iCs w:val="false"/>
                <w:color w:val="1F2730"/>
                <w:sz w:val="19"/>
                <w:szCs w:val="19"/>
              </w:rPr>
              <w:t xml:space="preserve">The refusal in Scene 5 — it is the clearest proof that the control is in the engine and not in the screen.</w:t>
            </w:r>
          </w:p>
          <w:p>
            <w:pPr>
              <w:spacing w:after="40" w:line="250"/>
            </w:pPr>
            <w:r>
              <w:rPr>
                <w:rFonts w:ascii="Calibri" w:cs="Calibri" w:eastAsia="Calibri" w:hAnsi="Calibri"/>
                <w:b w:val="false"/>
                <w:bCs w:val="false"/>
                <w:i w:val="false"/>
                <w:iCs w:val="false"/>
                <w:color w:val="1F2730"/>
                <w:sz w:val="19"/>
                <w:szCs w:val="19"/>
              </w:rPr>
              <w:t xml:space="preserve">The two identical bank panels in Scene 11 — the duplicate is instantly obvious to a viewer.</w:t>
            </w:r>
          </w:p>
          <w:p>
            <w:pPr>
              <w:spacing w:after="40" w:line="250"/>
            </w:pPr>
            <w:r>
              <w:rPr>
                <w:rFonts w:ascii="Calibri" w:cs="Calibri" w:eastAsia="Calibri" w:hAnsi="Calibri"/>
                <w:b w:val="false"/>
                <w:bCs w:val="false"/>
                <w:i w:val="false"/>
                <w:iCs w:val="false"/>
                <w:color w:val="1F2730"/>
                <w:sz w:val="19"/>
                <w:szCs w:val="19"/>
              </w:rPr>
              <w:t xml:space="preserve">The calculation block in Scene 12 — a financial claim with its arithmetic on screen answers the question before it is asked.</w:t>
            </w:r>
          </w:p>
        </w:tc>
      </w:tr>
    </w:tbl>
    <w:p>
      <w:r>
        <w:br w:type="page"/>
      </w:r>
    </w:p>
    <w:p>
      <w:pPr>
        <w:pStyle w:val="Heading1"/>
        <w:pBdr>
          <w:bottom w:val="single" w:color="1B4A83" w:sz="10" w:space="5"/>
        </w:pBdr>
        <w:spacing w:after="160" w:before="340"/>
      </w:pPr>
      <w:r>
        <w:rPr>
          <w:rFonts w:ascii="Calibri" w:cs="Calibri" w:eastAsia="Calibri" w:hAnsi="Calibri"/>
          <w:b/>
          <w:bCs/>
          <w:color w:val="0B2340"/>
          <w:sz w:val="30"/>
          <w:szCs w:val="30"/>
        </w:rPr>
        <w:t xml:space="preserve">16. Annexures</w:t>
      </w:r>
    </w:p>
    <w:p>
      <w:pPr>
        <w:pStyle w:val="Heading2"/>
        <w:spacing w:after="110" w:before="260"/>
      </w:pPr>
      <w:r>
        <w:rPr>
          <w:rFonts w:ascii="Calibri" w:cs="Calibri" w:eastAsia="Calibri" w:hAnsi="Calibri"/>
          <w:b/>
          <w:bCs/>
          <w:color w:val="1B4A83"/>
          <w:sz w:val="24"/>
          <w:szCs w:val="24"/>
        </w:rPr>
        <w:t xml:space="preserve">16.1 Annexure A — Terminology</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1700"/>
        <w:gridCol w:w="7660"/>
      </w:tblGrid>
      <w:tr>
        <w:trPr>
          <w:cantSplit/>
          <w:tblHeader/>
        </w:trPr>
        <w:tc>
          <w:tcPr>
            <w:tcW w:type="dxa" w:w="17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Term</w:t>
            </w:r>
          </w:p>
        </w:tc>
        <w:tc>
          <w:tcPr>
            <w:tcW w:type="dxa" w:w="76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Meaning</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CPIN</w:t>
            </w:r>
          </w:p>
        </w:tc>
        <w:tc>
          <w:tcPr>
            <w:tcW w:type="dxa" w:w="7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Common Portal Identification Number — generated by a revenue portal when a challan is created, before payment.</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CIN</w:t>
            </w:r>
          </w:p>
        </w:tc>
        <w:tc>
          <w:tcPr>
            <w:tcW w:type="dxa" w:w="7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Challan Identification Number — generated by the collecting bank once payment succeeds. The strongest three-way reconciliation key.</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Challan</w:t>
            </w:r>
          </w:p>
        </w:tc>
        <w:tc>
          <w:tcPr>
            <w:tcW w:type="dxa" w:w="7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instrument through which a payer deposits government revenue, carrying the receipt head, payer particulars and amount.</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Bank scroll</w:t>
            </w:r>
          </w:p>
        </w:tc>
        <w:tc>
          <w:tcPr>
            <w:tcW w:type="dxa" w:w="7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daily statement from an agency bank listing every government receipt collected by its branches, with remittance particulars.</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UTR</w:t>
            </w:r>
          </w:p>
        </w:tc>
        <w:tc>
          <w:tcPr>
            <w:tcW w:type="dxa" w:w="7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Unique Transaction Reference of the inter-bank transfer that carries the collection to the Government account.</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RBI luggage file</w:t>
            </w:r>
          </w:p>
        </w:tc>
        <w:tc>
          <w:tcPr>
            <w:tcW w:type="dxa" w:w="7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file from the RBI Central Accounts Section confirming credits to the Government revenue account — the final leg of reconciliation.</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Suspend</w:t>
            </w:r>
          </w:p>
        </w:tc>
        <w:tc>
          <w:tcPr>
            <w:tcW w:type="dxa" w:w="7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portal receipt not confirmed by an RBI credit after the permitted SLA. Portal amount exceeds RBI amount.</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RAT</w:t>
            </w:r>
          </w:p>
        </w:tc>
        <w:tc>
          <w:tcPr>
            <w:tcW w:type="dxa" w:w="7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Receipt Awaiting Transfer — a credit with no portal record. RBI amount exceeds portal amount.</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Receipt booking</w:t>
            </w:r>
          </w:p>
        </w:tc>
        <w:tc>
          <w:tcPr>
            <w:tcW w:type="dxa" w:w="7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entry crediting the applicable revenue receipt head after full reconciliation, made by a maker and approved by a checker.</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Penal interest</w:t>
            </w:r>
          </w:p>
        </w:tc>
        <w:tc>
          <w:tcPr>
            <w:tcW w:type="dxa" w:w="7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Interest chargeable to an agency bank for remitting beyond the permitted period, on a simple daily basis.</w:t>
            </w:r>
          </w:p>
        </w:tc>
      </w:tr>
      <w:tr>
        <w:trPr>
          <w:cantSplit/>
        </w:trPr>
        <w:tc>
          <w:tcPr>
            <w:tcW w:type="dxa" w:w="17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Devolution</w:t>
            </w:r>
          </w:p>
        </w:tc>
        <w:tc>
          <w:tcPr>
            <w:tcW w:type="dxa" w:w="76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share of state-collected revenue due to a local body, computed from reconciled collections.</w:t>
            </w:r>
          </w:p>
        </w:tc>
      </w:tr>
      <w:tr>
        <w:trPr>
          <w:cantSplit/>
        </w:trPr>
        <w:tc>
          <w:tcPr>
            <w:tcW w:type="dxa" w:w="17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6"/>
                <w:szCs w:val="16"/>
              </w:rPr>
              <w:t xml:space="preserve">Maker-checker</w:t>
            </w:r>
          </w:p>
        </w:tc>
        <w:tc>
          <w:tcPr>
            <w:tcW w:type="dxa" w:w="76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control requiring that the officer who prepares an action is not the officer who approves it.</w:t>
            </w:r>
          </w:p>
        </w:tc>
      </w:tr>
    </w:tbl>
    <w:p>
      <w:pPr>
        <w:pStyle w:val="Heading2"/>
        <w:spacing w:after="110" w:before="260"/>
      </w:pPr>
      <w:r>
        <w:rPr>
          <w:rFonts w:ascii="Calibri" w:cs="Calibri" w:eastAsia="Calibri" w:hAnsi="Calibri"/>
          <w:b/>
          <w:bCs/>
          <w:color w:val="1B4A83"/>
          <w:sz w:val="24"/>
          <w:szCs w:val="24"/>
        </w:rPr>
        <w:t xml:space="preserve">16.2 Annexure B — Included sample files</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2900"/>
        <w:gridCol w:w="600"/>
        <w:gridCol w:w="5860"/>
      </w:tblGrid>
      <w:tr>
        <w:trPr>
          <w:cantSplit/>
          <w:tblHeader/>
        </w:trPr>
        <w:tc>
          <w:tcPr>
            <w:tcW w:type="dxa" w:w="29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File</w:t>
            </w:r>
          </w:p>
        </w:tc>
        <w:tc>
          <w:tcPr>
            <w:tcW w:type="dxa" w:w="6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Rows</w:t>
            </w:r>
          </w:p>
        </w:tc>
        <w:tc>
          <w:tcPr>
            <w:tcW w:type="dxa" w:w="58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Contents</w:t>
            </w:r>
          </w:p>
        </w:tc>
      </w:tr>
      <w:tr>
        <w:trPr>
          <w:cantSplit/>
        </w:trPr>
        <w:tc>
          <w:tcPr>
            <w:tcW w:type="dxa" w:w="2900"/>
            <w:tcMar>
              <w:top w:type="dxa" w:w="60"/>
              <w:left w:type="dxa" w:w="90"/>
              <w:bottom w:type="dxa" w:w="60"/>
              <w:right w:type="dxa" w:w="90"/>
            </w:tcMar>
            <w:vAlign w:val="top"/>
          </w:tcPr>
          <w:p>
            <w:pPr>
              <w:spacing w:after="30" w:before="30" w:line="240"/>
              <w:jc w:val="left"/>
            </w:pPr>
            <w:r>
              <w:rPr>
                <w:rFonts w:ascii="Consolas" w:cs="Consolas" w:eastAsia="Consolas" w:hAnsi="Consolas"/>
                <w:b/>
                <w:bCs/>
                <w:i w:val="false"/>
                <w:iCs w:val="false"/>
                <w:color w:val="1F2730"/>
                <w:sz w:val="16"/>
                <w:szCs w:val="16"/>
              </w:rPr>
              <w:t xml:space="preserve">sample_portal_transactions.csv</w:t>
            </w:r>
          </w:p>
        </w:tc>
        <w:tc>
          <w:tcPr>
            <w:tcW w:type="dxa" w:w="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16</w:t>
            </w:r>
          </w:p>
        </w:tc>
        <w:tc>
          <w:tcPr>
            <w:tcW w:type="dxa" w:w="58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Departmental portal and challan data across GST, Excise, Transport, Stamps, DVAT and Non-Tax, containing clean matches, a split settlement, a mismatch, a portal-only record and a duplicate candidate.</w:t>
            </w:r>
          </w:p>
        </w:tc>
      </w:tr>
      <w:tr>
        <w:trPr>
          <w:cantSplit/>
        </w:trPr>
        <w:tc>
          <w:tcPr>
            <w:tcW w:type="dxa" w:w="29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bCs/>
                <w:i w:val="false"/>
                <w:iCs w:val="false"/>
                <w:color w:val="1F2730"/>
                <w:sz w:val="16"/>
                <w:szCs w:val="16"/>
              </w:rPr>
              <w:t xml:space="preserve">sample_agency_bank_scroll.csv</w:t>
            </w:r>
          </w:p>
        </w:tc>
        <w:tc>
          <w:tcPr>
            <w:tcW w:type="dxa" w:w="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19</w:t>
            </w:r>
          </w:p>
        </w:tc>
        <w:tc>
          <w:tcPr>
            <w:tcW w:type="dxa" w:w="58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Agency bank scrolls from SBI, HDFC, ICICI and PNB with split settlements, a duplicate scroll line, two late remittances, a cheque with a realisation date, and one bank-only receipt.</w:t>
            </w:r>
          </w:p>
        </w:tc>
      </w:tr>
      <w:tr>
        <w:trPr>
          <w:cantSplit/>
        </w:trPr>
        <w:tc>
          <w:tcPr>
            <w:tcW w:type="dxa" w:w="2900"/>
            <w:tcMar>
              <w:top w:type="dxa" w:w="60"/>
              <w:left w:type="dxa" w:w="90"/>
              <w:bottom w:type="dxa" w:w="60"/>
              <w:right w:type="dxa" w:w="90"/>
            </w:tcMar>
            <w:vAlign w:val="top"/>
          </w:tcPr>
          <w:p>
            <w:pPr>
              <w:spacing w:after="30" w:before="30" w:line="240"/>
              <w:jc w:val="left"/>
            </w:pPr>
            <w:r>
              <w:rPr>
                <w:rFonts w:ascii="Consolas" w:cs="Consolas" w:eastAsia="Consolas" w:hAnsi="Consolas"/>
                <w:b/>
                <w:bCs/>
                <w:i w:val="false"/>
                <w:iCs w:val="false"/>
                <w:color w:val="1F2730"/>
                <w:sz w:val="16"/>
                <w:szCs w:val="16"/>
              </w:rPr>
              <w:t xml:space="preserve">sample_rbi_luggage_file.csv</w:t>
            </w:r>
          </w:p>
        </w:tc>
        <w:tc>
          <w:tcPr>
            <w:tcW w:type="dxa" w:w="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18</w:t>
            </w:r>
          </w:p>
        </w:tc>
        <w:tc>
          <w:tcPr>
            <w:tcW w:type="dxa" w:w="58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RBI government-account credit confirmations including the two split credits and the credit with no portal record.</w:t>
            </w:r>
          </w:p>
        </w:tc>
      </w:tr>
      <w:tr>
        <w:trPr>
          <w:cantSplit/>
        </w:trPr>
        <w:tc>
          <w:tcPr>
            <w:tcW w:type="dxa" w:w="29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bCs/>
                <w:i w:val="false"/>
                <w:iCs w:val="false"/>
                <w:color w:val="1F2730"/>
                <w:sz w:val="16"/>
                <w:szCs w:val="16"/>
              </w:rPr>
              <w:t xml:space="preserve">sample_invalid_portal_file.csv</w:t>
            </w:r>
          </w:p>
        </w:tc>
        <w:tc>
          <w:tcPr>
            <w:tcW w:type="dxa" w:w="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4</w:t>
            </w:r>
          </w:p>
        </w:tc>
        <w:tc>
          <w:tcPr>
            <w:tcW w:type="dxa" w:w="58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Negative test — non-numeric amount, missing portal transaction ID, unregistered portal and an invalid date.</w:t>
            </w:r>
          </w:p>
        </w:tc>
      </w:tr>
      <w:tr>
        <w:trPr>
          <w:cantSplit/>
        </w:trPr>
        <w:tc>
          <w:tcPr>
            <w:tcW w:type="dxa" w:w="2900"/>
            <w:tcMar>
              <w:top w:type="dxa" w:w="60"/>
              <w:left w:type="dxa" w:w="90"/>
              <w:bottom w:type="dxa" w:w="60"/>
              <w:right w:type="dxa" w:w="90"/>
            </w:tcMar>
            <w:vAlign w:val="top"/>
          </w:tcPr>
          <w:p>
            <w:pPr>
              <w:spacing w:after="30" w:before="30" w:line="240"/>
              <w:jc w:val="left"/>
            </w:pPr>
            <w:r>
              <w:rPr>
                <w:rFonts w:ascii="Consolas" w:cs="Consolas" w:eastAsia="Consolas" w:hAnsi="Consolas"/>
                <w:b/>
                <w:bCs/>
                <w:i w:val="false"/>
                <w:iCs w:val="false"/>
                <w:color w:val="1F2730"/>
                <w:sz w:val="16"/>
                <w:szCs w:val="16"/>
              </w:rPr>
              <w:t xml:space="preserve">sample_refund_cases.csv</w:t>
            </w:r>
          </w:p>
        </w:tc>
        <w:tc>
          <w:tcPr>
            <w:tcW w:type="dxa" w:w="6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3</w:t>
            </w:r>
          </w:p>
        </w:tc>
        <w:tc>
          <w:tcPr>
            <w:tcW w:type="dxa" w:w="58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non-judicial stamp refund, a judicial court-ordered refund and an unverifiable e-stamp case.</w:t>
            </w:r>
          </w:p>
        </w:tc>
      </w:tr>
      <w:tr>
        <w:trPr>
          <w:cantSplit/>
        </w:trPr>
        <w:tc>
          <w:tcPr>
            <w:tcW w:type="dxa" w:w="2900"/>
            <w:shd w:fill="F7F9FC" w:color="auto" w:val="clear"/>
            <w:tcMar>
              <w:top w:type="dxa" w:w="60"/>
              <w:left w:type="dxa" w:w="90"/>
              <w:bottom w:type="dxa" w:w="60"/>
              <w:right w:type="dxa" w:w="90"/>
            </w:tcMar>
            <w:vAlign w:val="top"/>
          </w:tcPr>
          <w:p>
            <w:pPr>
              <w:spacing w:after="30" w:before="30" w:line="240"/>
              <w:jc w:val="left"/>
            </w:pPr>
            <w:r>
              <w:rPr>
                <w:rFonts w:ascii="Consolas" w:cs="Consolas" w:eastAsia="Consolas" w:hAnsi="Consolas"/>
                <w:b/>
                <w:bCs/>
                <w:i w:val="false"/>
                <w:iCs w:val="false"/>
                <w:color w:val="1F2730"/>
                <w:sz w:val="16"/>
                <w:szCs w:val="16"/>
              </w:rPr>
              <w:t xml:space="preserve">sample_devolution_claims.csv</w:t>
            </w:r>
          </w:p>
        </w:tc>
        <w:tc>
          <w:tcPr>
            <w:tcW w:type="dxa" w:w="6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2</w:t>
            </w:r>
          </w:p>
        </w:tc>
        <w:tc>
          <w:tcPr>
            <w:tcW w:type="dxa" w:w="58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Stamp and transport revenue-share claims from two municipal corporations, both over-claimed against the computed entitlement.</w:t>
            </w:r>
          </w:p>
        </w:tc>
      </w:tr>
    </w:tbl>
    <w:p>
      <w:pPr>
        <w:pStyle w:val="Heading2"/>
        <w:spacing w:after="110" w:before="260"/>
      </w:pPr>
      <w:r>
        <w:rPr>
          <w:rFonts w:ascii="Calibri" w:cs="Calibri" w:eastAsia="Calibri" w:hAnsi="Calibri"/>
          <w:b/>
          <w:bCs/>
          <w:color w:val="1B4A83"/>
          <w:sz w:val="24"/>
          <w:szCs w:val="24"/>
        </w:rPr>
        <w:t xml:space="preserve">16.3 Annexure C — Troubleshooting</w:t>
      </w: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3400"/>
        <w:gridCol w:w="5960"/>
      </w:tblGrid>
      <w:tr>
        <w:trPr>
          <w:cantSplit/>
          <w:tblHeader/>
        </w:trPr>
        <w:tc>
          <w:tcPr>
            <w:tcW w:type="dxa" w:w="34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Symptom</w:t>
            </w:r>
          </w:p>
        </w:tc>
        <w:tc>
          <w:tcPr>
            <w:tcW w:type="dxa" w:w="59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Cause and remedy</w:t>
            </w:r>
          </w:p>
        </w:tc>
      </w:tr>
      <w:tr>
        <w:trPr>
          <w:cantSplit/>
        </w:trPr>
        <w:tc>
          <w:tcPr>
            <w:tcW w:type="dxa" w:w="3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menu item does nothing when clicked.</w:t>
            </w:r>
          </w:p>
        </w:tc>
        <w:tc>
          <w:tcPr>
            <w:tcW w:type="dxa" w:w="5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It is padlocked for the active role. Click it — a dialog lists the roles that may open it. Change the role in the header.</w:t>
            </w:r>
          </w:p>
        </w:tc>
      </w:tr>
      <w:tr>
        <w:trPr>
          <w:cantSplit/>
        </w:trPr>
        <w:tc>
          <w:tcPr>
            <w:tcW w:type="dxa" w:w="3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"No approved upload batch exists" when running reconciliation.</w:t>
            </w:r>
          </w:p>
        </w:tc>
        <w:tc>
          <w:tcPr>
            <w:tcW w:type="dxa" w:w="59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Working as intended. Switch to PAO Checker and approve the batches in the Data Upload Centre.</w:t>
            </w:r>
          </w:p>
        </w:tc>
      </w:tr>
      <w:tr>
        <w:trPr>
          <w:cantSplit/>
        </w:trPr>
        <w:tc>
          <w:tcPr>
            <w:tcW w:type="dxa" w:w="3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An Approve or Create button is missing.</w:t>
            </w:r>
          </w:p>
        </w:tc>
        <w:tc>
          <w:tcPr>
            <w:tcW w:type="dxa" w:w="5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active role is a maker where a checker is needed, or an auditor. Check the role switcher.</w:t>
            </w:r>
          </w:p>
        </w:tc>
      </w:tr>
      <w:tr>
        <w:trPr>
          <w:cantSplit/>
        </w:trPr>
        <w:tc>
          <w:tcPr>
            <w:tcW w:type="dxa" w:w="3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An upload shows zero valid rows and every row as a duplicate.</w:t>
            </w:r>
          </w:p>
        </w:tc>
        <w:tc>
          <w:tcPr>
            <w:tcW w:type="dxa" w:w="59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That file has already been posted. Duplicate source transactions are never silently posted. Delete the earlier batch as System Administrator, or upload different data.</w:t>
            </w:r>
          </w:p>
        </w:tc>
      </w:tr>
      <w:tr>
        <w:trPr>
          <w:cantSplit/>
        </w:trPr>
        <w:tc>
          <w:tcPr>
            <w:tcW w:type="dxa" w:w="3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case reads Pending instead of Suspend.</w:t>
            </w:r>
          </w:p>
        </w:tc>
        <w:tc>
          <w:tcPr>
            <w:tcW w:type="dxa" w:w="5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demo business date has not yet passed the SLA for that receipt. Check the date chip in the header.</w:t>
            </w:r>
          </w:p>
        </w:tc>
      </w:tr>
      <w:tr>
        <w:trPr>
          <w:cantSplit/>
        </w:trPr>
        <w:tc>
          <w:tcPr>
            <w:tcW w:type="dxa" w:w="3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Reconciliation results did not change after a configuration change.</w:t>
            </w:r>
          </w:p>
        </w:tc>
        <w:tc>
          <w:tcPr>
            <w:tcW w:type="dxa" w:w="59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Configuration applies from the next run. Re-run reconciliation.</w:t>
            </w:r>
          </w:p>
        </w:tc>
      </w:tr>
      <w:tr>
        <w:trPr>
          <w:cantSplit/>
        </w:trPr>
        <w:tc>
          <w:tcPr>
            <w:tcW w:type="dxa" w:w="3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dashboard is empty after opening the file.</w:t>
            </w:r>
          </w:p>
        </w:tc>
        <w:tc>
          <w:tcPr>
            <w:tcW w:type="dxa" w:w="5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Browser storage was cleared or a private window is being used. Run Quick Actions → Reset Demo Data.</w:t>
            </w:r>
          </w:p>
        </w:tc>
      </w:tr>
      <w:tr>
        <w:trPr>
          <w:cantSplit/>
        </w:trPr>
        <w:tc>
          <w:tcPr>
            <w:tcW w:type="dxa" w:w="34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A downloaded CSV does not appear.</w:t>
            </w:r>
          </w:p>
        </w:tc>
        <w:tc>
          <w:tcPr>
            <w:tcW w:type="dxa" w:w="59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Check the browser download bar and any pop-up blocker. Downloads are generated locally; no network is involved.</w:t>
            </w:r>
          </w:p>
        </w:tc>
      </w:tr>
      <w:tr>
        <w:trPr>
          <w:cantSplit/>
        </w:trPr>
        <w:tc>
          <w:tcPr>
            <w:tcW w:type="dxa" w:w="340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The layout is cramped.</w:t>
            </w:r>
          </w:p>
        </w:tc>
        <w:tc>
          <w:tcPr>
            <w:tcW w:type="dxa" w:w="59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6"/>
                <w:szCs w:val="16"/>
              </w:rPr>
              <w:t xml:space="preserve">Use 1366 pixels wide or more and browser zoom at 100 per cent. Below 900 pixels the sidebar collapses behind the menu button.</w:t>
            </w:r>
          </w:p>
        </w:tc>
      </w:tr>
    </w:tbl>
    <w:p>
      <w:pPr>
        <w:pStyle w:val="Heading2"/>
        <w:spacing w:after="110" w:before="260"/>
      </w:pPr>
      <w:r>
        <w:rPr>
          <w:rFonts w:ascii="Calibri" w:cs="Calibri" w:eastAsia="Calibri" w:hAnsi="Calibri"/>
          <w:b/>
          <w:bCs/>
          <w:color w:val="1B4A83"/>
          <w:sz w:val="24"/>
          <w:szCs w:val="24"/>
        </w:rPr>
        <w:t xml:space="preserve">16.4 Annexure D — Prototype limitations</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All data is held in this browser using localStorage. Nothing is transmitted anywhere. Clearing browser data removes it.</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There is no live connection to any revenue portal, agency bank, SHCIL, court system or the Reserve Bank of India. All source data arrives as CSV.</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Every calendar day is treated as a working day for SLA and penal-interest purposes. A production system would apply a bank holiday calendar.</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Maker-checker approvals, electronic payments, SHCIL verification, court-order verification and bank confirmations are simulated within the browser.</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Double-entry postings are illustrative and do not constitute an accounting ledger.</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No authentication is performed. The role switcher changes the visible screens and permitted actions only.</w:t>
      </w:r>
    </w:p>
    <w:p>
      <w:pPr>
        <w:pStyle w:val="ListParagraph"/>
        <w:numPr>
          <w:ilvl w:val="0"/>
          <w:numId w:val="2"/>
        </w:numPr>
        <w:spacing w:after="60" w:line="250"/>
      </w:pPr>
      <w:r>
        <w:rPr>
          <w:rFonts w:ascii="Calibri" w:cs="Calibri" w:eastAsia="Calibri" w:hAnsi="Calibri"/>
          <w:b w:val="false"/>
          <w:bCs w:val="false"/>
          <w:i w:val="false"/>
          <w:iCs w:val="false"/>
          <w:color w:val="1F2730"/>
          <w:sz w:val="20"/>
          <w:szCs w:val="20"/>
        </w:rPr>
        <w:t xml:space="preserve">The demo business date of 15-Sep-2026 is used in place of the real system date so that every demonstration produces identical results.</w:t>
      </w:r>
    </w:p>
    <w:p>
      <w:pPr>
        <w:spacing w:after="200"/>
      </w:pPr>
    </w:p>
    <w:tbl>
      <w:tblPr>
        <w:tblW w:type="dxa" w:w="9360"/>
        <w:tblBorders>
          <w:top w:val="single" w:color="CBD3DD" w:sz="4"/>
          <w:left w:val="single" w:color="CBD3DD" w:sz="4"/>
          <w:bottom w:val="single" w:color="CBD3DD" w:sz="4"/>
          <w:right w:val="single" w:color="CBD3DD" w:sz="4"/>
          <w:insideH w:val="single" w:color="CBD3DD" w:sz="2"/>
          <w:insideV w:val="single" w:color="CBD3DD" w:sz="2"/>
        </w:tblBorders>
      </w:tblPr>
      <w:tblGrid>
        <w:gridCol w:w="2100"/>
        <w:gridCol w:w="7260"/>
      </w:tblGrid>
      <w:tr>
        <w:trPr>
          <w:cantSplit/>
          <w:tblHeader/>
        </w:trPr>
        <w:tc>
          <w:tcPr>
            <w:tcW w:type="dxa" w:w="210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Document control</w:t>
            </w:r>
          </w:p>
        </w:tc>
        <w:tc>
          <w:tcPr>
            <w:tcW w:type="dxa" w:w="7260"/>
            <w:shd w:fill="1B4A83"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FFFFFF"/>
                <w:sz w:val="17"/>
                <w:szCs w:val="17"/>
              </w:rPr>
              <w:t xml:space="preserve">Detail</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Prepared for</w:t>
            </w:r>
          </w:p>
        </w:tc>
        <w:tc>
          <w:tcPr>
            <w:tcW w:type="dxa" w:w="7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Directorate of Information Technology — IFMS Revenue Collection &amp; Reconciliation module</w:t>
            </w:r>
          </w:p>
        </w:tc>
      </w:tr>
      <w:tr>
        <w:trPr>
          <w:cantSplit/>
        </w:trPr>
        <w:tc>
          <w:tcPr>
            <w:tcW w:type="dxa" w:w="2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Applies to</w:t>
            </w:r>
          </w:p>
        </w:tc>
        <w:tc>
          <w:tcPr>
            <w:tcW w:type="dxa" w:w="7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ifms_revenue_reconciliation_prototype.html, single-file functional prototype, build 1.0</w:t>
            </w:r>
          </w:p>
        </w:tc>
      </w:tr>
      <w:tr>
        <w:trPr>
          <w:cantSplit/>
        </w:trPr>
        <w:tc>
          <w:tcPr>
            <w:tcW w:type="dxa" w:w="2100"/>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Verification</w:t>
            </w:r>
          </w:p>
        </w:tc>
        <w:tc>
          <w:tcPr>
            <w:tcW w:type="dxa" w:w="7260"/>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All seventeen reconciliation outcomes and thirty-eight automated tests pass against the included demonstration data at the demo business date of 15-Sep-2026.</w:t>
            </w:r>
          </w:p>
        </w:tc>
      </w:tr>
      <w:tr>
        <w:trPr>
          <w:cantSplit/>
        </w:trPr>
        <w:tc>
          <w:tcPr>
            <w:tcW w:type="dxa" w:w="210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bCs/>
                <w:i w:val="false"/>
                <w:iCs w:val="false"/>
                <w:color w:val="1F2730"/>
                <w:sz w:val="17"/>
                <w:szCs w:val="17"/>
              </w:rPr>
              <w:t xml:space="preserve">Status</w:t>
            </w:r>
          </w:p>
        </w:tc>
        <w:tc>
          <w:tcPr>
            <w:tcW w:type="dxa" w:w="7260"/>
            <w:shd w:fill="F7F9FC" w:color="auto" w:val="clear"/>
            <w:tcMar>
              <w:top w:type="dxa" w:w="60"/>
              <w:left w:type="dxa" w:w="90"/>
              <w:bottom w:type="dxa" w:w="60"/>
              <w:right w:type="dxa" w:w="90"/>
            </w:tcMar>
            <w:vAlign w:val="top"/>
          </w:tcPr>
          <w:p>
            <w:pPr>
              <w:spacing w:after="30" w:before="30" w:line="240"/>
              <w:jc w:val="left"/>
            </w:pPr>
            <w:r>
              <w:rPr>
                <w:rFonts w:ascii="Calibri" w:cs="Calibri" w:eastAsia="Calibri" w:hAnsi="Calibri"/>
                <w:b w:val="false"/>
                <w:bCs w:val="false"/>
                <w:i w:val="false"/>
                <w:iCs w:val="false"/>
                <w:color w:val="1F2730"/>
                <w:sz w:val="17"/>
                <w:szCs w:val="17"/>
              </w:rPr>
              <w:t xml:space="preserve">For demonstration, requirements validation and UAT walkthrough. Not a production deployment.</w:t>
            </w:r>
          </w:p>
        </w:tc>
      </w:tr>
    </w:tbl>
    <w:sectPr>
      <w:headerReference w:type="default" r:id="rId9"/>
      <w:footerReference w:type="default" r:id="rId10"/>
      <w:pgSz w:w="12240" w:h="15840" w:orient="portrait"/>
      <w:pgMar w:top="1080" w:right="1440" w:bottom="108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3DD" w:sz="4" w:space="4"/>
      </w:pBdr>
      <w:jc w:val="center"/>
    </w:pPr>
    <w:r>
      <w:rPr>
        <w:rFonts w:ascii="Calibri" w:cs="Calibri" w:eastAsia="Calibri" w:hAnsi="Calibri"/>
        <w:color w:val="5F6B7A"/>
        <w:sz w:val="16"/>
        <w:szCs w:val="16"/>
      </w:rPr>
      <w:t xml:space="preserve">Directorate of Information Technology  •  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3DD" w:sz="4" w:space="4"/>
      </w:pBdr>
      <w:jc w:val="center"/>
    </w:pPr>
    <w:r>
      <w:rPr>
        <w:rFonts w:ascii="Calibri" w:cs="Calibri" w:eastAsia="Calibri" w:hAnsi="Calibri"/>
        <w:color w:val="5F6B7A"/>
        <w:sz w:val="16"/>
        <w:szCs w:val="16"/>
      </w:rPr>
      <w:t xml:space="preserve">Directorate of Information Technology  •  Version 1.0</w:t>
    </w:r>
    <w:r>
      <w:rPr>
        <w:rFonts w:ascii="Calibri" w:cs="Calibri" w:eastAsia="Calibri" w:hAnsi="Calibri"/>
        <w:color w:val="5F6B7A"/>
        <w:sz w:val="16"/>
        <w:szCs w:val="16"/>
      </w:rPr>
      <w:t xml:space="preserve">  •  Page </w:t>
    </w:r>
    <w:r>
      <w:rPr>
        <w:rFonts w:ascii="Calibri" w:cs="Calibri" w:eastAsia="Calibri" w:hAnsi="Calibri"/>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3DD" w:sz="4" w:space="4"/>
      </w:pBdr>
      <w:jc w:val="right"/>
    </w:pPr>
    <w:r>
      <w:rPr>
        <w:rFonts w:ascii="Calibri" w:cs="Calibri" w:eastAsia="Calibri" w:hAnsi="Calibri"/>
        <w:color w:val="5F6B7A"/>
        <w:sz w:val="16"/>
        <w:szCs w:val="16"/>
      </w:rPr>
      <w:t xml:space="preserve">IFMS — Revenue Collection &amp; Reconciliation  •  Standard Operating Procedure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3DD" w:sz="4" w:space="4"/>
      </w:pBdr>
      <w:jc w:val="right"/>
    </w:pPr>
    <w:r>
      <w:rPr>
        <w:rFonts w:ascii="Calibri" w:cs="Calibri" w:eastAsia="Calibri" w:hAnsi="Calibri"/>
        <w:color w:val="5F6B7A"/>
        <w:sz w:val="16"/>
        <w:szCs w:val="16"/>
      </w:rPr>
      <w:t xml:space="preserve">IFMS — Revenue Collection &amp; Reconciliation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730"/>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IFMS Revenue Collection &amp; Reconciliation — Standard Operating Procedure</dc:title>
  <dc:creator>Directorate of Information Technology</dc:creator>
  <dc:description>Role-wise SOP, worked examples and demonstration script</dc:description>
  <cp:lastModifiedBy>Un-named</cp:lastModifiedBy>
  <cp:revision>1</cp:revision>
  <dcterms:created xsi:type="dcterms:W3CDTF">2026-09-14T03:12:43.930Z</dcterms:created>
  <dcterms:modified xsi:type="dcterms:W3CDTF">2026-09-14T03:12:43.930Z</dcterms:modified>
</cp:coreProperties>
</file>

<file path=docProps/custom.xml><?xml version="1.0" encoding="utf-8"?>
<Properties xmlns="http://schemas.openxmlformats.org/officeDocument/2006/custom-properties" xmlns:vt="http://schemas.openxmlformats.org/officeDocument/2006/docPropsVTypes"/>
</file>