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Umowa o wykonanie strony internetowej (wizytówki)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UWAGA (dla wykonawcy i zamawiającego).</w:t>
      </w:r>
      <w:r>
        <w:t xml:space="preserve"> </w:t>
      </w:r>
      <w:r>
        <w:t xml:space="preserve">W repozytorium nie odnaleziono pliku „Analiza_wdrożeniowa”. Zakres umowy odpowiada zaimplementowanemu serwisowi wizytówkowemu:</w:t>
      </w:r>
      <w:r>
        <w:t xml:space="preserve"> </w:t>
      </w:r>
      <w:r>
        <w:rPr>
          <w:b/>
          <w:bCs/>
        </w:rPr>
        <w:t xml:space="preserve">Next.js</w:t>
      </w:r>
      <w:r>
        <w:t xml:space="preserve">, wielojęzyczność (</w:t>
      </w:r>
      <w:r>
        <w:rPr>
          <w:b/>
          <w:bCs/>
        </w:rPr>
        <w:t xml:space="preserve">PL / EN</w:t>
      </w:r>
      <w:r>
        <w:t xml:space="preserve">). Przed podpisaniem</w:t>
      </w:r>
      <w:r>
        <w:t xml:space="preserve"> </w:t>
      </w:r>
      <w:r>
        <w:rPr>
          <w:b/>
          <w:bCs/>
        </w:rPr>
        <w:t xml:space="preserve">uzupełnij</w:t>
      </w:r>
      <w:r>
        <w:t xml:space="preserve"> </w:t>
      </w:r>
      <w:r>
        <w:t xml:space="preserve">daty, harmonogram płatności, terminy i dane stron. Treść dokumentu</w:t>
      </w:r>
      <w:r>
        <w:t xml:space="preserve"> </w:t>
      </w:r>
      <w:r>
        <w:rPr>
          <w:b/>
          <w:bCs/>
        </w:rPr>
        <w:t xml:space="preserve">zweryfikuj z prawnikiem</w:t>
      </w:r>
      <w:r>
        <w:t xml:space="preserve"> </w:t>
      </w:r>
      <w:r>
        <w:t xml:space="preserve">— niniejszy plik ma charakter</w:t>
      </w:r>
      <w:r>
        <w:t xml:space="preserve"> </w:t>
      </w:r>
      <w:r>
        <w:rPr>
          <w:b/>
          <w:bCs/>
        </w:rPr>
        <w:t xml:space="preserve">wzoru</w:t>
      </w:r>
      <w:r>
        <w:t xml:space="preserve">, nie jest poradą prawną.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</w:p>
    <w:bookmarkStart w:id="10" w:name="umowa-nr"/>
    <w:p>
      <w:pPr>
        <w:pStyle w:val="Heading1"/>
      </w:pPr>
      <w:r>
        <w:t xml:space="preserve">UMOWA NR ……… / ………</w:t>
      </w:r>
    </w:p>
    <w:bookmarkStart w:id="9" w:name="X770493032287db55606f59ed1f5be2145bc3134"/>
    <w:p>
      <w:pPr>
        <w:pStyle w:val="Heading2"/>
      </w:pPr>
      <w:r>
        <w:t xml:space="preserve">o wykonanie strony internetowej (wizytówki)</w:t>
      </w:r>
    </w:p>
    <w:bookmarkEnd w:id="9"/>
    <w:bookmarkEnd w:id="10"/>
    <w:p>
      <w:pPr>
        <w:pStyle w:val="FirstParagraph"/>
      </w:pPr>
      <w:r>
        <w:br/>
      </w:r>
    </w:p>
    <w:p>
      <w:pPr>
        <w:pStyle w:val="BodyText"/>
      </w:pPr>
      <w:r>
        <w:t xml:space="preserve">Zawarta w dniu</w:t>
      </w:r>
      <w:r>
        <w:t xml:space="preserve"> </w:t>
      </w:r>
      <w:r>
        <w:rPr>
          <w:b/>
          <w:bCs/>
        </w:rPr>
        <w:t xml:space="preserve">……………………………</w:t>
      </w:r>
      <w:r>
        <w:t xml:space="preserve"> </w:t>
      </w:r>
      <w:r>
        <w:t xml:space="preserve">roku, w</w:t>
      </w:r>
      <w:r>
        <w:t xml:space="preserve"> </w:t>
      </w:r>
      <w:r>
        <w:rPr>
          <w:b/>
          <w:bCs/>
        </w:rPr>
        <w:t xml:space="preserve">……………………………</w:t>
      </w:r>
      <w:r>
        <w:t xml:space="preserve"> </w:t>
      </w:r>
      <w:r>
        <w:t xml:space="preserve">(</w:t>
      </w:r>
      <w:r>
        <w:rPr>
          <w:i/>
          <w:iCs/>
        </w:rPr>
        <w:t xml:space="preserve">miejscowość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3" w:name="i.-strony-umowy"/>
    <w:p>
      <w:pPr>
        <w:pStyle w:val="Heading2"/>
      </w:pPr>
      <w:r>
        <w:t xml:space="preserve">I. STRONY UMOWY</w:t>
      </w:r>
    </w:p>
    <w:p>
      <w:pPr>
        <w:pStyle w:val="FirstParagraph"/>
      </w:pPr>
      <w:r>
        <w:rPr>
          <w:b/>
          <w:bCs/>
        </w:rPr>
        <w:t xml:space="preserve">Niniejsza umowa</w:t>
      </w:r>
      <w:r>
        <w:t xml:space="preserve"> </w:t>
      </w:r>
      <w:r>
        <w:t xml:space="preserve">zostaje zawarta pomiędzy:</w:t>
      </w:r>
    </w:p>
    <w:bookmarkStart w:id="11" w:name="zamawiający"/>
    <w:p>
      <w:pPr>
        <w:pStyle w:val="Heading3"/>
      </w:pPr>
      <w:r>
        <w:t xml:space="preserve">Zamawiający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Nazwa /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Reprezentant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E-mail kontaktowy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…………………………………………………………………………………</w:t>
            </w:r>
          </w:p>
        </w:tc>
      </w:tr>
    </w:tbl>
    <w:p>
      <w:pPr>
        <w:pStyle w:val="BodyText"/>
      </w:pPr>
      <w:r>
        <w:t xml:space="preserve">a</w:t>
      </w:r>
    </w:p>
    <w:bookmarkEnd w:id="11"/>
    <w:bookmarkStart w:id="12" w:name="wykonawca"/>
    <w:p>
      <w:pPr>
        <w:pStyle w:val="Heading3"/>
      </w:pPr>
      <w:r>
        <w:t xml:space="preserve">Wykonawca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Nazwa /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Reprezentant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E-mail kontaktowy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…………………………………………………………………………………</w:t>
            </w:r>
          </w:p>
        </w:tc>
      </w:tr>
    </w:tbl>
    <w:p>
      <w:pPr>
        <w:pStyle w:val="BodyText"/>
      </w:pPr>
      <w:r>
        <w:t xml:space="preserve">zwanymi dalej łącznie</w:t>
      </w:r>
      <w:r>
        <w:t xml:space="preserve"> </w:t>
      </w:r>
      <w:r>
        <w:rPr>
          <w:b/>
          <w:bCs/>
        </w:rPr>
        <w:t xml:space="preserve">„Stronami”</w:t>
      </w:r>
      <w:r>
        <w:t xml:space="preserve">, a każda z osobna</w:t>
      </w:r>
      <w:r>
        <w:t xml:space="preserve"> </w:t>
      </w:r>
      <w:r>
        <w:rPr>
          <w:b/>
          <w:bCs/>
        </w:rPr>
        <w:t xml:space="preserve">„Stroną”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rzedmiot-umowy"/>
    <w:p>
      <w:pPr>
        <w:pStyle w:val="Heading2"/>
      </w:pPr>
      <w:r>
        <w:t xml:space="preserve">§ 1. Przedmiot umowy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Przedmiotem umowy jest wykonanie i przekazanie Zamawiającemu</w:t>
      </w:r>
      <w:r>
        <w:t xml:space="preserve"> </w:t>
      </w:r>
      <w:r>
        <w:rPr>
          <w:b/>
          <w:bCs/>
        </w:rPr>
        <w:t xml:space="preserve">strony internetowej typu wizytówka</w:t>
      </w:r>
      <w:r>
        <w:t xml:space="preserve"> </w:t>
      </w:r>
      <w:r>
        <w:t xml:space="preserve">(serwis statyczno-dynamiczny) w technologii</w:t>
      </w:r>
      <w:r>
        <w:t xml:space="preserve"> </w:t>
      </w:r>
      <w:r>
        <w:rPr>
          <w:b/>
          <w:bCs/>
        </w:rPr>
        <w:t xml:space="preserve">Next.js (React)</w:t>
      </w:r>
      <w:r>
        <w:t xml:space="preserve">, zgodnie ze specyfikacją zawartą w</w:t>
      </w:r>
      <w:r>
        <w:t xml:space="preserve"> </w:t>
      </w:r>
      <w:r>
        <w:rPr>
          <w:b/>
          <w:bCs/>
        </w:rPr>
        <w:t xml:space="preserve">Załączniku nr 1</w:t>
      </w:r>
      <w:r>
        <w:t xml:space="preserve">, stanowiącym integralną część umowy.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Zakres funkcjonalny — szczegóły i ewentualne wyłączenia określa</w:t>
      </w:r>
      <w:r>
        <w:t xml:space="preserve"> </w:t>
      </w:r>
      <w:r>
        <w:rPr>
          <w:b/>
          <w:bCs/>
        </w:rPr>
        <w:t xml:space="preserve">Załącznik nr 1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5"/>
        <w:gridCol w:w="6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Obszar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Zakres prac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Strona główna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Sekcje:</w:t>
            </w:r>
            <w:r>
              <w:t xml:space="preserve"> </w:t>
            </w:r>
            <w:r>
              <w:rPr>
                <w:i/>
                <w:iCs/>
              </w:rPr>
              <w:t xml:space="preserve">hero</w:t>
            </w:r>
            <w:r>
              <w:t xml:space="preserve"> </w:t>
            </w:r>
            <w:r>
              <w:t xml:space="preserve">(wejście wizualne),</w:t>
            </w:r>
            <w:r>
              <w:t xml:space="preserve"> </w:t>
            </w:r>
            <w:r>
              <w:rPr>
                <w:i/>
                <w:iCs/>
              </w:rPr>
              <w:t xml:space="preserve">zakres usług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wskaźniki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aktualności</w:t>
            </w:r>
            <w:r>
              <w:t xml:space="preserve"> </w:t>
            </w:r>
            <w:r>
              <w:t xml:space="preserve">(skrót),</w:t>
            </w:r>
            <w:r>
              <w:t xml:space="preserve"> </w:t>
            </w:r>
            <w:r>
              <w:rPr>
                <w:i/>
                <w:iCs/>
              </w:rPr>
              <w:t xml:space="preserve">FAQ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kontakt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proces współpracy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referencje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Podstrony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Kontakt (formularz demonstracyjny),</w:t>
            </w:r>
            <w:r>
              <w:t xml:space="preserve"> </w:t>
            </w:r>
            <w:r>
              <w:rPr>
                <w:i/>
                <w:iCs/>
              </w:rPr>
              <w:t xml:space="preserve">oferta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aktualności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polityka prywatności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polityka plików cookies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Wersje językowe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Polski i angielski; przełącznik widoczny w nawigacji.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Responsywność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Układ dostosowany do urządzeń mobilnych i desktopowych.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Elementy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 ładowania (motyw „radar”), baner cookies z wyborem zgody, dolny pasek szybkich akcji (telefon, kontakt, oferta, powrót na górę) — widoczny po przewinięciu strony w dół.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SEO i dostępność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Podstawowe metadane oraz dobre praktyki dostępności stosowane w projekcie.</w:t>
            </w:r>
          </w:p>
        </w:tc>
      </w:tr>
    </w:tbl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b/>
          <w:bCs/>
        </w:rPr>
        <w:t xml:space="preserve">Hosting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domena</w:t>
      </w:r>
      <w:r>
        <w:t xml:space="preserve"> </w:t>
      </w:r>
      <w:r>
        <w:t xml:space="preserve">nie wchodzą w przedmiot niniejszej umowy, o ile Strony nie postanowią inaczej. Wykonawca może wskazać hosting rekomendowany (np. Vercel) i wesprzeć konfigurację wdrożenia.</w:t>
      </w:r>
    </w:p>
    <w:p>
      <w:r>
        <w:pict>
          <v:rect style="width:0;height:1.5pt" o:hralign="center" o:hrstd="t" o:hr="t"/>
        </w:pict>
      </w:r>
    </w:p>
    <w:bookmarkEnd w:id="14"/>
    <w:bookmarkStart w:id="15" w:name="materiały-i-współpraca-zamawiającego"/>
    <w:p>
      <w:pPr>
        <w:pStyle w:val="Heading2"/>
      </w:pPr>
      <w:r>
        <w:t xml:space="preserve">§ 2. Materiały i współpraca Zamawiającego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Zamawiający dostarcza treści (teksty, logo, zdjęcia, dane kontaktowe, zgody prawne do publikacji) w terminie uzgodnionym z Wykonawcą.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Zamawiający odpowiada za prawdziwość treści merytorycznych oraz za zgodność publikacji z obowiązującym prawem (w tym</w:t>
      </w:r>
      <w:r>
        <w:t xml:space="preserve"> </w:t>
      </w:r>
      <w:r>
        <w:rPr>
          <w:b/>
          <w:bCs/>
        </w:rPr>
        <w:t xml:space="preserve">RODO</w:t>
      </w:r>
      <w:r>
        <w:t xml:space="preserve"> </w:t>
      </w:r>
      <w:r>
        <w:t xml:space="preserve">i prawem własności intelektualnej).</w:t>
      </w:r>
    </w:p>
    <w:p>
      <w:r>
        <w:pict>
          <v:rect style="width:0;height:1.5pt" o:hralign="center" o:hrstd="t" o:hr="t"/>
        </w:pict>
      </w:r>
    </w:p>
    <w:bookmarkEnd w:id="15"/>
    <w:bookmarkStart w:id="16" w:name="termin-i-odbiór"/>
    <w:p>
      <w:pPr>
        <w:pStyle w:val="Heading2"/>
      </w:pPr>
      <w:r>
        <w:t xml:space="preserve">§ 3. Termin i odbiór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Termin wykonania:</w:t>
      </w:r>
      <w:r>
        <w:t xml:space="preserve"> </w:t>
      </w:r>
      <w:r>
        <w:rPr>
          <w:b/>
          <w:bCs/>
        </w:rPr>
        <w:t xml:space="preserve">……………………………</w:t>
      </w:r>
      <w:r>
        <w:t xml:space="preserve"> </w:t>
      </w:r>
      <w:r>
        <w:t xml:space="preserve">od dnia zawarcia umowy albo od dnia otrzymania kompletu materiałów od Zamawiającego — w zależności od tego, które zdarzenie nastąpi</w:t>
      </w:r>
      <w:r>
        <w:t xml:space="preserve"> </w:t>
      </w:r>
      <w:r>
        <w:rPr>
          <w:b/>
          <w:bCs/>
        </w:rPr>
        <w:t xml:space="preserve">później</w:t>
      </w:r>
      <w:r>
        <w:t xml:space="preserve"> </w:t>
      </w:r>
      <w:r>
        <w:t xml:space="preserve">(jeśli Strony tak uzgodnią).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Wykonawca przekazuje do odbioru</w:t>
      </w:r>
      <w:r>
        <w:t xml:space="preserve"> </w:t>
      </w:r>
      <w:r>
        <w:rPr>
          <w:b/>
          <w:bCs/>
        </w:rPr>
        <w:t xml:space="preserve">środowisko testowe / repozytorium / build</w:t>
      </w:r>
      <w:r>
        <w:t xml:space="preserve"> </w:t>
      </w:r>
      <w:r>
        <w:t xml:space="preserve">zgodnie z Załącznikiem nr 1.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Zamawiający dokonuje odbioru w terminie</w:t>
      </w:r>
      <w:r>
        <w:t xml:space="preserve"> </w:t>
      </w:r>
      <w:r>
        <w:rPr>
          <w:b/>
          <w:bCs/>
        </w:rPr>
        <w:t xml:space="preserve">……</w:t>
      </w:r>
      <w:r>
        <w:t xml:space="preserve"> </w:t>
      </w:r>
      <w:r>
        <w:t xml:space="preserve">dni roboczych od powiadomienia. Brak zgłoszenia usterek w tym terminie oznacza</w:t>
      </w:r>
      <w:r>
        <w:t xml:space="preserve"> </w:t>
      </w:r>
      <w:r>
        <w:rPr>
          <w:b/>
          <w:bCs/>
        </w:rPr>
        <w:t xml:space="preserve">domniemany odbiór</w:t>
      </w:r>
      <w:r>
        <w:t xml:space="preserve">, z zastrzeżeniem usterek ukrytych.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Usterki</w:t>
      </w:r>
      <w:r>
        <w:t xml:space="preserve"> </w:t>
      </w:r>
      <w:r>
        <w:rPr>
          <w:b/>
          <w:bCs/>
        </w:rPr>
        <w:t xml:space="preserve">istotne</w:t>
      </w:r>
      <w:r>
        <w:t xml:space="preserve"> </w:t>
      </w:r>
      <w:r>
        <w:t xml:space="preserve">(uniemożliwiające korzystanie z podstawowej funkcji strony) usuwa Wykonawca w uzgodnionym terminie.</w:t>
      </w:r>
      <w:r>
        <w:t xml:space="preserve"> </w:t>
      </w:r>
      <w:r>
        <w:rPr>
          <w:b/>
          <w:bCs/>
        </w:rPr>
        <w:t xml:space="preserve">Drobne poprawki</w:t>
      </w:r>
      <w:r>
        <w:t xml:space="preserve"> </w:t>
      </w:r>
      <w:r>
        <w:t xml:space="preserve">oraz prace wykraczające poza Załącznik nr 1 mogą być rozliczane odrębnie albo w ramach</w:t>
      </w:r>
      <w:r>
        <w:t xml:space="preserve"> </w:t>
      </w:r>
      <w:r>
        <w:rPr>
          <w:b/>
          <w:bCs/>
        </w:rPr>
        <w:t xml:space="preserve">umowy konserwacji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wynagrodzenie-i-płatności"/>
    <w:p>
      <w:pPr>
        <w:pStyle w:val="Heading2"/>
      </w:pPr>
      <w:r>
        <w:t xml:space="preserve">§ 4. Wynagrodzenie i płatności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Wynagrodzenie ryczałtowe za wykonanie przedmiotu umowy: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Kwota netto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4 940,00 zł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Podatek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23% → 1 136,20 zł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Kwota brutto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6 076,20 zł</w:t>
            </w:r>
          </w:p>
        </w:tc>
      </w:tr>
    </w:tbl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Wstępna wycena — rozpis godzinowy (stawka:</w:t>
      </w:r>
      <w:r>
        <w:t xml:space="preserve"> </w:t>
      </w:r>
      <w:r>
        <w:rPr>
          <w:b/>
          <w:bCs/>
        </w:rPr>
        <w:t xml:space="preserve">95,00 zł netto / godz.</w:t>
      </w:r>
      <w:r>
        <w:t xml:space="preserve">, łącznie</w:t>
      </w:r>
      <w:r>
        <w:t xml:space="preserve"> </w:t>
      </w:r>
      <w:r>
        <w:rPr>
          <w:b/>
          <w:bCs/>
        </w:rPr>
        <w:t xml:space="preserve">52 h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"/>
        <w:gridCol w:w="6019"/>
        <w:gridCol w:w="443"/>
        <w:gridCol w:w="506"/>
        <w:gridCol w:w="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Pozycja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Czas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Stawka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Kwota netto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Analiza wymagań + architektura widoków (home, offer, about, support, contact, privacy, news)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globalny: navbar, footer, language switcher, spójny styl, routing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Strona główna (hero, wskaźniki, FAQ, kontakt, sekcje contentowe)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Sekcja aktualności + podstrona</w:t>
            </w:r>
            <w:r>
              <w:t xml:space="preserve"> </w:t>
            </w:r>
            <w:r>
              <w:rPr>
                <w:rStyle w:val="VerbatimChar"/>
              </w:rPr>
              <w:t xml:space="preserve">/news</w:t>
            </w:r>
            <w:r>
              <w:t xml:space="preserve"> </w:t>
            </w:r>
            <w:r>
              <w:t xml:space="preserve">+ przyciski „Czytaj dalej”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Wspólny komponent modala (AppModal) + animacja sketch + backdrop / X / Escape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 modala (focus trap, restore focus, aria, lock scroll)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Sekcja opinii klientów + carousel (desktop / mobile) + poprawki responsywne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Tłumaczenia PL / EN (i18n) + podpięcie treści w komponentach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Formularz kontaktowy + walidacje frontend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Drobne UX / UI (back-to-top, LinkedIn, spacing, typografia, stany)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na Vercel + konfiguracja build / routing + poprawki wdrożeniowe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190,00 zł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/ testy manualne + bugfixy końcowe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zł/h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190,00 zł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52 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4 940,00 zł</w:t>
            </w:r>
          </w:p>
        </w:tc>
      </w:tr>
    </w:tbl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Harmonogram płatności — zaznaczyć jeden wariant: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9"/>
        <w:gridCol w:w="71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Wariant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……%</w:t>
            </w:r>
            <w:r>
              <w:t xml:space="preserve"> </w:t>
            </w:r>
            <w:r>
              <w:t xml:space="preserve">zaliczki po podpisaniu umowy +</w:t>
            </w:r>
            <w:r>
              <w:t xml:space="preserve"> </w:t>
            </w:r>
            <w:r>
              <w:rPr>
                <w:b/>
                <w:bCs/>
              </w:rPr>
              <w:t xml:space="preserve">……%</w:t>
            </w:r>
            <w:r>
              <w:t xml:space="preserve"> </w:t>
            </w:r>
            <w:r>
              <w:t xml:space="preserve">po odbiorze.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Płatność jednorazowa po odbiorze.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Inny harmonogram: ……………………………………………………………………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Płatność przelewem na rachunek:</w:t>
      </w:r>
      <w:r>
        <w:t xml:space="preserve"> </w:t>
      </w:r>
      <w:r>
        <w:rPr>
          <w:b/>
          <w:bCs/>
        </w:rPr>
        <w:t xml:space="preserve">……………………………………………………………</w:t>
      </w:r>
      <w:r>
        <w:t xml:space="preserve"> </w:t>
      </w:r>
      <w:r>
        <w:t xml:space="preserve">— termin:</w:t>
      </w:r>
      <w:r>
        <w:t xml:space="preserve"> </w:t>
      </w:r>
      <w:r>
        <w:rPr>
          <w:b/>
          <w:bCs/>
        </w:rPr>
        <w:t xml:space="preserve">……</w:t>
      </w:r>
      <w:r>
        <w:t xml:space="preserve"> </w:t>
      </w:r>
      <w:r>
        <w:t xml:space="preserve">dni od daty wystawienia faktury.</w:t>
      </w:r>
    </w:p>
    <w:p>
      <w:r>
        <w:pict>
          <v:rect style="width:0;height:1.5pt" o:hralign="center" o:hrstd="t" o:hr="t"/>
        </w:pict>
      </w:r>
    </w:p>
    <w:bookmarkEnd w:id="17"/>
    <w:bookmarkStart w:id="18" w:name="prawa-autorskie-i-licencja"/>
    <w:p>
      <w:pPr>
        <w:pStyle w:val="Heading2"/>
      </w:pPr>
      <w:r>
        <w:t xml:space="preserve">§ 5. Prawa autorskie i licencja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Po zapłacie pełnego wynagrodzenia Wykonawca przenosi na Zamawiającego</w:t>
      </w:r>
      <w:r>
        <w:t xml:space="preserve"> </w:t>
      </w:r>
      <w:r>
        <w:rPr>
          <w:b/>
          <w:bCs/>
        </w:rPr>
        <w:t xml:space="preserve">autorskie prawa majątkowe</w:t>
      </w:r>
      <w:r>
        <w:t xml:space="preserve"> </w:t>
      </w:r>
      <w:r>
        <w:t xml:space="preserve">do utworu w zakresie niezbędnym do korzystania ze strony w Internecie (utrwalanie, zwielokrotnianie, wprowadzanie do obrotu w postaci cyfrowej, publiczne udostępnianie) —</w:t>
      </w:r>
      <w:r>
        <w:t xml:space="preserve"> </w:t>
      </w:r>
      <w:r>
        <w:rPr>
          <w:b/>
          <w:bCs/>
        </w:rPr>
        <w:t xml:space="preserve">na polach eksploatacji</w:t>
      </w:r>
      <w:r>
        <w:t xml:space="preserve"> </w:t>
      </w:r>
      <w:r>
        <w:t xml:space="preserve">związanych z prowadzeniem serwisu WWW Zamawiającego.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Wykonawca może zachować prawo do</w:t>
      </w:r>
      <w:r>
        <w:t xml:space="preserve"> </w:t>
      </w:r>
      <w:r>
        <w:rPr>
          <w:b/>
          <w:bCs/>
        </w:rPr>
        <w:t xml:space="preserve">użycia realizacji w portfolio</w:t>
      </w:r>
      <w:r>
        <w:t xml:space="preserve"> </w:t>
      </w:r>
      <w:r>
        <w:t xml:space="preserve">(nazwa klienta, zrzuty ekranu), chyba że Zamawiający wyłączy to</w:t>
      </w:r>
      <w:r>
        <w:t xml:space="preserve"> </w:t>
      </w:r>
      <w:r>
        <w:rPr>
          <w:b/>
          <w:bCs/>
        </w:rPr>
        <w:t xml:space="preserve">pisemnie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b/>
          <w:bCs/>
        </w:rPr>
        <w:t xml:space="preserve">Oprogramowanie otwartoźródłowe</w:t>
      </w:r>
      <w:r>
        <w:t xml:space="preserve"> </w:t>
      </w:r>
      <w:r>
        <w:t xml:space="preserve">(biblioteki, frameworki) podlega własnym licencjom; Wykonawca nie przenosi praw do kodu podmiotów trzecich.</w:t>
      </w:r>
    </w:p>
    <w:p>
      <w:r>
        <w:pict>
          <v:rect style="width:0;height:1.5pt" o:hralign="center" o:hrstd="t" o:hr="t"/>
        </w:pict>
      </w:r>
    </w:p>
    <w:bookmarkEnd w:id="18"/>
    <w:bookmarkStart w:id="19" w:name="gwarancja"/>
    <w:p>
      <w:pPr>
        <w:pStyle w:val="Heading2"/>
      </w:pPr>
      <w:r>
        <w:t xml:space="preserve">§ 6. Gwarancja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Wykonawca udziela gwarancji na usuwanie</w:t>
      </w:r>
      <w:r>
        <w:t xml:space="preserve"> </w:t>
      </w:r>
      <w:r>
        <w:rPr>
          <w:b/>
          <w:bCs/>
        </w:rPr>
        <w:t xml:space="preserve">wad</w:t>
      </w:r>
      <w:r>
        <w:t xml:space="preserve"> </w:t>
      </w:r>
      <w:r>
        <w:t xml:space="preserve">wynikających z niewłaściwego wykonania przez okres</w:t>
      </w:r>
      <w:r>
        <w:t xml:space="preserve"> </w:t>
      </w:r>
      <w:r>
        <w:rPr>
          <w:b/>
          <w:bCs/>
        </w:rPr>
        <w:t xml:space="preserve">……</w:t>
      </w:r>
      <w:r>
        <w:t xml:space="preserve"> </w:t>
      </w:r>
      <w:r>
        <w:t xml:space="preserve">miesięcy od odbioru, z wyłączeniem wad spowodowanych zmianami wprowadzonymi przez Zamawiającego lub osoby trzecie</w:t>
      </w:r>
      <w:r>
        <w:t xml:space="preserve"> </w:t>
      </w:r>
      <w:r>
        <w:rPr>
          <w:b/>
          <w:bCs/>
        </w:rPr>
        <w:t xml:space="preserve">bez zgody</w:t>
      </w:r>
      <w:r>
        <w:t xml:space="preserve"> </w:t>
      </w:r>
      <w:r>
        <w:t xml:space="preserve">Wykonawcy.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Gwarancja</w:t>
      </w:r>
      <w:r>
        <w:t xml:space="preserve"> </w:t>
      </w:r>
      <w:r>
        <w:rPr>
          <w:b/>
          <w:bCs/>
        </w:rPr>
        <w:t xml:space="preserve">nie obejmuje</w:t>
      </w:r>
      <w:r>
        <w:t xml:space="preserve">: bieżących aktualizacji treści, skutków zmian przepisów, awarii hostingu u dostawcy Zamawiającego ani incydentów wynikających z niskiego poziomu zabezpieczeń infrastruktury Zamawiającego.</w:t>
      </w:r>
    </w:p>
    <w:p>
      <w:r>
        <w:pict>
          <v:rect style="width:0;height:1.5pt" o:hralign="center" o:hrstd="t" o:hr="t"/>
        </w:pict>
      </w:r>
    </w:p>
    <w:bookmarkEnd w:id="19"/>
    <w:bookmarkStart w:id="20" w:name="poufność-i-dane-osobowe"/>
    <w:p>
      <w:pPr>
        <w:pStyle w:val="Heading2"/>
      </w:pPr>
      <w:r>
        <w:t xml:space="preserve">§ 7. Poufność i dane osobowe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Strony zachowują w</w:t>
      </w:r>
      <w:r>
        <w:t xml:space="preserve"> </w:t>
      </w:r>
      <w:r>
        <w:rPr>
          <w:b/>
          <w:bCs/>
        </w:rPr>
        <w:t xml:space="preserve">poufności</w:t>
      </w:r>
      <w:r>
        <w:t xml:space="preserve"> </w:t>
      </w:r>
      <w:r>
        <w:t xml:space="preserve">informacje oznaczone jako poufne lub co do których poufność wynika z okoliczności.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 zakresie przetwarzania danych osobowych w związku z wykonaniem umowy Strony mogą zawrzeć</w:t>
      </w:r>
      <w:r>
        <w:t xml:space="preserve"> </w:t>
      </w:r>
      <w:r>
        <w:rPr>
          <w:b/>
          <w:bCs/>
        </w:rPr>
        <w:t xml:space="preserve">umowę powierzenia</w:t>
      </w:r>
      <w:r>
        <w:t xml:space="preserve"> </w:t>
      </w:r>
      <w:r>
        <w:t xml:space="preserve">(opcjonalnie: Załącznik nr 2).</w:t>
      </w:r>
    </w:p>
    <w:p>
      <w:r>
        <w:pict>
          <v:rect style="width:0;height:1.5pt" o:hralign="center" o:hrstd="t" o:hr="t"/>
        </w:pict>
      </w:r>
    </w:p>
    <w:bookmarkEnd w:id="20"/>
    <w:bookmarkStart w:id="21" w:name="odpowiedzialność"/>
    <w:p>
      <w:pPr>
        <w:pStyle w:val="Heading2"/>
      </w:pPr>
      <w:r>
        <w:t xml:space="preserve">§ 8. Odpowiedzialność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Odpowiedzialność Wykonawcy ogranicza się do</w:t>
      </w:r>
      <w:r>
        <w:t xml:space="preserve"> </w:t>
      </w:r>
      <w:r>
        <w:rPr>
          <w:b/>
          <w:bCs/>
        </w:rPr>
        <w:t xml:space="preserve">rzeczywistej szkody</w:t>
      </w:r>
      <w:r>
        <w:t xml:space="preserve"> </w:t>
      </w:r>
      <w:r>
        <w:t xml:space="preserve">i — co do zasady — do wysokości</w:t>
      </w:r>
      <w:r>
        <w:t xml:space="preserve"> </w:t>
      </w:r>
      <w:r>
        <w:rPr>
          <w:b/>
          <w:bCs/>
        </w:rPr>
        <w:t xml:space="preserve">wynagrodzenia netto</w:t>
      </w:r>
      <w:r>
        <w:t xml:space="preserve"> </w:t>
      </w:r>
      <w:r>
        <w:t xml:space="preserve">zapłaconego za przedmiot umowy, z wyłączeniem szkód wyrządzonych</w:t>
      </w:r>
      <w:r>
        <w:t xml:space="preserve"> </w:t>
      </w:r>
      <w:r>
        <w:rPr>
          <w:b/>
          <w:bCs/>
        </w:rPr>
        <w:t xml:space="preserve">umyślnie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Wykonawca</w:t>
      </w:r>
      <w:r>
        <w:t xml:space="preserve"> </w:t>
      </w:r>
      <w:r>
        <w:rPr>
          <w:b/>
          <w:bCs/>
        </w:rPr>
        <w:t xml:space="preserve">nie odpowiada</w:t>
      </w:r>
      <w:r>
        <w:t xml:space="preserve"> </w:t>
      </w:r>
      <w:r>
        <w:t xml:space="preserve">za utracone korzyści po stronie Zamawiającego.</w:t>
      </w:r>
    </w:p>
    <w:p>
      <w:r>
        <w:pict>
          <v:rect style="width:0;height:1.5pt" o:hralign="center" o:hrstd="t" o:hr="t"/>
        </w:pict>
      </w:r>
    </w:p>
    <w:bookmarkEnd w:id="21"/>
    <w:bookmarkStart w:id="22" w:name="rozwiązanie-umowy"/>
    <w:p>
      <w:pPr>
        <w:pStyle w:val="Heading2"/>
      </w:pPr>
      <w:r>
        <w:t xml:space="preserve">§ 9. Rozwiązanie umowy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Każda ze Stron może rozwiązać umowę z</w:t>
      </w:r>
      <w:r>
        <w:t xml:space="preserve"> </w:t>
      </w:r>
      <w:r>
        <w:rPr>
          <w:b/>
          <w:bCs/>
        </w:rPr>
        <w:t xml:space="preserve">ważnych powodów</w:t>
      </w:r>
      <w:r>
        <w:t xml:space="preserve">, z zachowaniem</w:t>
      </w:r>
      <w:r>
        <w:t xml:space="preserve"> </w:t>
      </w:r>
      <w:r>
        <w:rPr>
          <w:b/>
          <w:bCs/>
        </w:rPr>
        <w:t xml:space="preserve">……</w:t>
      </w:r>
      <w:r>
        <w:t xml:space="preserve"> </w:t>
      </w:r>
      <w:r>
        <w:t xml:space="preserve">dni pisemnego wypowiedzenia.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 przypadku opóźnienia płatności powyżej</w:t>
      </w:r>
      <w:r>
        <w:t xml:space="preserve"> </w:t>
      </w:r>
      <w:r>
        <w:rPr>
          <w:b/>
          <w:bCs/>
        </w:rPr>
        <w:t xml:space="preserve">……</w:t>
      </w:r>
      <w:r>
        <w:t xml:space="preserve"> </w:t>
      </w:r>
      <w:r>
        <w:t xml:space="preserve">dni Wykonawca może</w:t>
      </w:r>
      <w:r>
        <w:t xml:space="preserve"> </w:t>
      </w:r>
      <w:r>
        <w:rPr>
          <w:b/>
          <w:bCs/>
        </w:rPr>
        <w:t xml:space="preserve">wstrzymać prace</w:t>
      </w:r>
      <w:r>
        <w:t xml:space="preserve"> </w:t>
      </w:r>
      <w:r>
        <w:t xml:space="preserve">do czasu uregulowania należności.</w:t>
      </w:r>
    </w:p>
    <w:p>
      <w:r>
        <w:pict>
          <v:rect style="width:0;height:1.5pt" o:hralign="center" o:hrstd="t" o:hr="t"/>
        </w:pict>
      </w:r>
    </w:p>
    <w:bookmarkEnd w:id="22"/>
    <w:bookmarkStart w:id="23" w:name="postanowienia-końcowe"/>
    <w:p>
      <w:pPr>
        <w:pStyle w:val="Heading2"/>
      </w:pPr>
      <w:r>
        <w:t xml:space="preserve">§ 10. Postanowienia końcowe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Zmiany umowy wymagają formy</w:t>
      </w:r>
      <w:r>
        <w:t xml:space="preserve"> </w:t>
      </w:r>
      <w:r>
        <w:rPr>
          <w:b/>
          <w:bCs/>
        </w:rPr>
        <w:t xml:space="preserve">pisemnej</w:t>
      </w:r>
      <w:r>
        <w:t xml:space="preserve"> </w:t>
      </w:r>
      <w:r>
        <w:t xml:space="preserve">pod rygorem nieważności, o ile ustawa nie stanowi inaczej.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Prawem właściwym jest prawo</w:t>
      </w:r>
      <w:r>
        <w:t xml:space="preserve"> </w:t>
      </w:r>
      <w:r>
        <w:rPr>
          <w:b/>
          <w:bCs/>
        </w:rPr>
        <w:t xml:space="preserve">polskie</w:t>
      </w:r>
      <w:r>
        <w:t xml:space="preserve">. Spory rozstrzyga sąd właściwy dla siedziby:</w:t>
      </w:r>
      <w:r>
        <w:t xml:space="preserve"> </w:t>
      </w:r>
      <w:r>
        <w:rPr>
          <w:b/>
          <w:bCs/>
        </w:rPr>
        <w:t xml:space="preserve">……………………………………</w:t>
      </w:r>
      <w:r>
        <w:t xml:space="preserve"> </w:t>
      </w:r>
      <w:r>
        <w:rPr>
          <w:i/>
          <w:iCs/>
        </w:rPr>
        <w:t xml:space="preserve">(wskazać)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Umowę sporządzono w</w:t>
      </w:r>
      <w:r>
        <w:t xml:space="preserve"> </w:t>
      </w:r>
      <w:r>
        <w:rPr>
          <w:b/>
          <w:bCs/>
        </w:rPr>
        <w:t xml:space="preserve">dwóch</w:t>
      </w:r>
      <w:r>
        <w:t xml:space="preserve"> </w:t>
      </w:r>
      <w:r>
        <w:t xml:space="preserve">jednobrzmiących egzemplarzach — po jednym dla każdej ze Stron.</w:t>
      </w:r>
    </w:p>
    <w:p>
      <w:r>
        <w:pict>
          <v:rect style="width:0;height:1.5pt" o:hralign="center" o:hrstd="t" o:hr="t"/>
        </w:pict>
      </w:r>
    </w:p>
    <w:bookmarkEnd w:id="23"/>
    <w:bookmarkStart w:id="24" w:name="podpisy-stron"/>
    <w:p>
      <w:pPr>
        <w:pStyle w:val="Heading2"/>
      </w:pPr>
      <w:r>
        <w:t xml:space="preserve">Podpisy Stron</w:t>
      </w:r>
    </w:p>
    <w:p>
      <w:pPr>
        <w:pStyle w:val="FirstParagraph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Miejscowość i data: 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Miejscowość i data: 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…………………………………………………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Zamawiający — podpis i pieczęć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Wykonawca — podpis i pieczęć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załącznik-nr-1"/>
    <w:p>
      <w:pPr>
        <w:pStyle w:val="Heading1"/>
      </w:pPr>
      <w:r>
        <w:t xml:space="preserve">ZAŁĄCZNIK NR 1</w:t>
      </w:r>
    </w:p>
    <w:bookmarkStart w:id="25" w:name="specyfikacja-techniczna-strony-wizytówki"/>
    <w:p>
      <w:pPr>
        <w:pStyle w:val="Heading2"/>
      </w:pPr>
      <w:r>
        <w:t xml:space="preserve">Specyfikacja techniczna strony wizytówki</w:t>
      </w:r>
    </w:p>
    <w:p>
      <w:pPr>
        <w:pStyle w:val="FirstParagraph"/>
      </w:pPr>
      <w:r>
        <w:rPr>
          <w:i/>
          <w:iCs/>
        </w:rPr>
        <w:t xml:space="preserve">Integralna część umowy. Dostosować do ostatecznego zakresu.</w:t>
      </w:r>
    </w:p>
    <w:bookmarkEnd w:id="25"/>
    <w:bookmarkEnd w:id="26"/>
    <w:p>
      <w:pPr>
        <w:pStyle w:val="BodyText"/>
      </w:pPr>
      <w:r>
        <w:br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6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(App Router), TypeScript; hosting zalecany zgodnie z dokumentacją projektu.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Języki interfejsu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 / 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Strona główna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(pełny ekran wejścia), usługi, statystyki, skrót aktualności, FAQ, blok kontaktowy, proces współpracy, referencje.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Ścieżki podstron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/cookies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Nawigacja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desktop, menu mobilne (hamburger), stopka z linkami.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Cookies / RODO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Baner zgody; treści polityk — szablony do akceptacji prawnej Zamawiającego.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Formularz kontaktowy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Wersja demonstracyjna; podłączenie backendu po stronie Zamawiającego lub na podstawie odrębnej umowy.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Podstawowe metadane (tytuł, opis, Open Graph).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Dostępność (a11y)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Zgodność z dobrymi praktykami WCAG; m.in. focus trap w modalach, aria-label, obsługa klawiatury.</w:t>
            </w:r>
          </w:p>
        </w:tc>
      </w:tr>
    </w:tbl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Uwagi dodatkowe Zamawiającego / Wykonawcy: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Koniec umowy i Załącznika nr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-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o wykonanie strony internetowej (wizytówki)</dc:title>
  <dc:creator/>
  <dc:language>pl-PL</dc:language>
  <cp:keywords/>
  <dcterms:created xsi:type="dcterms:W3CDTF">2026-04-01T23:28:00Z</dcterms:created>
  <dcterms:modified xsi:type="dcterms:W3CDTF">2026-04-01T23:28:00Z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fontsize">
    <vt:lpwstr>11pt</vt:lpwstr>
  </property>
  <property fmtid="{D5CDD505-2E9C-101B-9397-08002B2CF9AE}" pid="4" name="geometry">
    <vt:lpwstr>top=2.5cm, bottom=2.5cm, left=3cm, right=2cm</vt:lpwstr>
  </property>
  <property fmtid="{D5CDD505-2E9C-101B-9397-08002B2CF9AE}" pid="5" name="header-includes">
    <vt:lpwstr/>
  </property>
  <property fmtid="{D5CDD505-2E9C-101B-9397-08002B2CF9AE}" pid="6" name="linestretch">
    <vt:lpwstr>1.3</vt:lpwstr>
  </property>
</Properties>
</file>