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China-Russia Geopolitical Rivalry: Strategic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&lt;p&gt;The China-Russia relationship represents one of the most complex geopolitical dynamics in contemporary international relations, characterized by strategic cooperation coupled with underlying territorial and influence-based competition. While both nations present a united front against Western influence, significant rivalries persist across Central Asia, the Arctic, and Southeast Asia. This analysis reveals that despite their &lt;strong&gt;strategic partnership&lt;/strong&gt;, fundamental geographical interests create tension points that could reshape regional power balances. Key findings indicate that China's Belt and Road Initiative increasingly conflicts with Russia's traditional sphere of influence, while Arctic resource competition intensifies as climate change opens new opportunities. &lt;em&gt;Strategic implications&lt;/em&gt; suggest that this rivalry will likely intensify over the next decade, requiring careful monitoring of flashpoints in Kazakhstan, Mongolia, and the South China Sea. Organizations must prepare for scenarios where this partnership faces strain, potentially creating new opportunities for engagement while managing risks associated with escalating tensions.&lt;/p&gt;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Introduction</w:t>
      </w:r>
    </w:p>
    <w:p>
      <w:pPr>
        <w:spacing w:after="120" w:before="80"/>
      </w:pPr>
      <w:r>
        <w:rPr>
          <w:rFonts w:ascii="Arial" w:cs="Arial" w:eastAsia="Arial" w:hAnsi="Arial"/>
          <w:b w:val="false"/>
          <w:bCs w:val="false"/>
          <w:color w:val="2C2C2C"/>
          <w:sz w:val="20"/>
          <w:szCs w:val="20"/>
        </w:rPr>
        <w:t xml:space="preserve">&lt;p&gt;The geopolitical rivalry between China and Russia, while often overshadowed by their strategic alignment against Western powers, represents a critical dynamic shaping Eurasian security and global power structures. This analysis examines the &lt;strong&gt;geographical dimensions&lt;/strong&gt; of China-Russia competition, focusing on territorial disputes, resource competition, and spheres of influence that create underlying tensions despite their proclaimed partnership. The scope encompasses traditional flashpoints along their 4,300-kilometer border, emerging competition in Central Asia and the Arctic, and broader implications for regional allies and strategic resources. Understanding this rivalry is essential for strategic planning, as it influences trade routes, resource access, and alliance structures across the Eurasian continent. &lt;em&gt;Contemporary developments&lt;/em&gt; including China's growing economic influence in traditionally Russian-dominated regions, competing infrastructure projects, and differential approaches to territorial sovereignty create a complex landscape requiring nuanced analysis for effective organizational positioning.&lt;/p&gt;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Historical Context</w:t>
      </w:r>
    </w:p>
    <w:p>
      <w:pPr>
        <w:spacing w:after="120" w:before="80"/>
      </w:pPr>
      <w:r>
        <w:rPr>
          <w:rFonts w:ascii="Arial" w:cs="Arial" w:eastAsia="Arial" w:hAnsi="Arial"/>
          <w:b w:val="false"/>
          <w:bCs w:val="false"/>
          <w:color w:val="2C2C2C"/>
          <w:sz w:val="20"/>
          <w:szCs w:val="20"/>
        </w:rPr>
        <w:t xml:space="preserve">&lt;p&gt;China-Russia territorial relations have been shaped by centuries of border conflicts, territorial exchanges, and power shifts that continue to influence contemporary geopolitical dynamics. The &lt;strong&gt;Treaty of Nerchinsk&lt;/strong&gt; (1689) established early border demarcations, followed by the Treaties of Aigun (1858) and Beijing (1860) that resulted in significant territorial losses for China, including Outer Manchuria and areas now comprising Primorsky Krai. The Sino-Soviet split of the 1960s brought these historical grievances to the forefront, culminating in armed clashes along the Ussuri River in 1969. While the 2001 Treaty of Good-Neighborliness and the 2004 final border demarcation resolved most territorial disputes, underlying tensions persist regarding &lt;em&gt;historical claims&lt;/em&gt; and regional influence. The Soviet Union's collapse created new dynamics as both nations competed for influence in Central Asian republics previously under Moscow's control. China's economic rise since the 1990s has gradually shifted the power balance, with Chinese investment and trade increasingly penetrating Russia's traditional sphere of influence, creating contemporary friction points that echo historical territorial competition patterns.&lt;/p&gt;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Current Rivalry Areas</w:t>
      </w:r>
    </w:p>
    <w:p>
      <w:pPr>
        <w:spacing w:after="120" w:before="80"/>
      </w:pPr>
      <w:r>
        <w:rPr>
          <w:rFonts w:ascii="Arial" w:cs="Arial" w:eastAsia="Arial" w:hAnsi="Arial"/>
          <w:b w:val="false"/>
          <w:bCs w:val="false"/>
          <w:color w:val="2C2C2C"/>
          <w:sz w:val="20"/>
          <w:szCs w:val="20"/>
        </w:rPr>
        <w:t xml:space="preserve">&lt;p&gt;Contemporary China-Russia geographical competition manifests across multiple strategic regions, each presenting distinct challenges and implications for regional stability. &lt;strong&gt;Central Asia&lt;/strong&gt; represents the primary theater of competition, where China's Belt and Road Initiative conflicts with Russia's Eurasian Economic Union, particularly in Kazakhstan and Kyrgyzstan where both nations maintain significant economic interests and military presence. The &lt;em&gt;Arctic region&lt;/em&gt; has emerged as a new frontier of rivalry, with China's self-designation as a "near-Arctic state" challenging Russia's traditional dominance over Northern Sea Route governance and resource extraction rights. In &lt;strong&gt;Southeast Asia&lt;/strong&gt;, differing approaches to territorial disputes create tension, as China's assertive South China Sea policies contrast with Russia's more cautious regional engagement strategy. Mongolia serves as another flashpoint, where Chinese economic influence increasingly challenges Russian historical ties and security arrangements. The &lt;em&gt;Caspian Sea region&lt;/em&gt; witnesses competition over energy transit routes and pipeline development, while competing visions for Eurasian integration create institutional rivalry between Chinese and Russian-led multilateral frameworks, affecting alliance structures and regional governance mechanisms.&lt;/p&gt;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Strategic Implications</w:t>
      </w:r>
    </w:p>
    <w:p>
      <w:pPr>
        <w:spacing w:after="120" w:before="80"/>
      </w:pPr>
      <w:r>
        <w:rPr>
          <w:rFonts w:ascii="Arial" w:cs="Arial" w:eastAsia="Arial" w:hAnsi="Arial"/>
          <w:b w:val="false"/>
          <w:bCs w:val="false"/>
          <w:color w:val="2C2C2C"/>
          <w:sz w:val="20"/>
          <w:szCs w:val="20"/>
        </w:rPr>
        <w:t xml:space="preserve">&lt;p&gt;The China-Russia geopolitical rivalry carries profound implications for regional stability, alliance structures, and global power distribution that extend far beyond bilateral relations. &lt;strong&gt;Regional power dynamics&lt;/strong&gt; in Central Asia face disruption as Chinese economic leverage challenges Russian security dominance, potentially destabilizing carefully maintained balances in Kazakhstan, Uzbekistan, and Kyrgyzstan. This competition creates opportunities for &lt;em&gt;third-party actors&lt;/em&gt; to exploit divisions, with the United States, European Union, and regional powers potentially gaining strategic advantages through selective engagement. The rivalry's impact on &lt;strong&gt;energy markets&lt;/strong&gt; is particularly significant, as competing pipeline projects and transit route preferences affect global energy security and pricing structures. Military implications include potential arms race dynamics in contested regions, particularly regarding Arctic capabilities and Central Asian security arrangements. The &lt;em&gt;economic dimension&lt;/em&gt; creates currency and trade bloc competition, with the Chinese yuan challenging Russian ruble influence in regional transactions. Most critically, this rivalry may undermine the stability of the broader China-Russia strategic partnership, potentially reshaping global alliance systems and creating new opportunities for Western engagement in traditionally contested regions, while simultaneously increasing risks of miscalculation and conflict escalation.&lt;/p&gt;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Recommendations</w:t>
      </w:r>
    </w:p>
    <w:p>
      <w:pPr>
        <w:spacing w:after="120" w:before="80"/>
      </w:pPr>
      <w:r>
        <w:rPr>
          <w:rFonts w:ascii="Arial" w:cs="Arial" w:eastAsia="Arial" w:hAnsi="Arial"/>
          <w:b w:val="false"/>
          <w:bCs w:val="false"/>
          <w:color w:val="2C2C2C"/>
          <w:sz w:val="20"/>
          <w:szCs w:val="20"/>
        </w:rPr>
        <w:t xml:space="preserve">&lt;p&gt;Strategic planning must account for the evolving China-Russia rivalry through diversified engagement strategies and careful risk assessment across multiple scenarios. Organizations should &lt;strong&gt;monitor key indicators&lt;/strong&gt; including Chinese investment flows into traditionally Russian-influenced regions, changes in military deployment patterns, and shifts in multilateral institution participation that signal escalating competition. &lt;em&gt;Relationship management&lt;/em&gt; requires maintaining balanced engagement with both powers while avoiding entanglement in their disputes, particularly in Central Asia and Arctic regions where competition intensifies. Strategic &lt;strong&gt;intelligence gathering&lt;/strong&gt; should focus on early warning signals of partnership strain, including economic disagreements, territorial incidents, or competing infrastructure projects that could create opportunities for alternative partnerships. Risk mitigation strategies must address potential supply chain disruptions, currency instabilities, and security threats resulting from escalating rivalry. &lt;em&gt;Contingency planning&lt;/em&gt; should prepare for scenarios ranging from managed competition to open conflict, with particular attention to implications for energy security, trade routes, and regional alliance structures. Organizations should consider &lt;strong&gt;diversification strategies&lt;/strong&gt; that reduce dependence on either power while maintaining engagement capabilities, positioning for potential mediation opportunities or alternative partnership arrangements that emerge from rivalry-induced instabilities.&lt;/p&gt;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Conclusion</w:t>
      </w:r>
    </w:p>
    <w:p>
      <w:pPr>
        <w:spacing w:after="120" w:before="80"/>
      </w:pPr>
      <w:r>
        <w:rPr>
          <w:rFonts w:ascii="Arial" w:cs="Arial" w:eastAsia="Arial" w:hAnsi="Arial"/>
          <w:b w:val="false"/>
          <w:bCs w:val="false"/>
          <w:color w:val="2C2C2C"/>
          <w:sz w:val="20"/>
          <w:szCs w:val="20"/>
        </w:rPr>
        <w:t xml:space="preserve">&lt;p&gt;The China-Russia geopolitical rivalry represents a defining feature of contemporary international relations that will likely intensify as both nations pursue competing visions of Eurasian order and global influence. While their strategic partnership against Western powers provides stability in some contexts, underlying geographical competition creates persistent tension points that require continuous monitoring and strategic adaptation. &lt;strong&gt;Key insights&lt;/strong&gt; reveal that economic interdependence alone cannot resolve fundamental disagreements over territorial influence, resource access, and regional leadership, suggesting that this rivalry will persist regardless of broader geopolitical alignments. The &lt;em&gt;geographical dimensions&lt;/em&gt; of this competition—spanning from the Arctic to Central Asia to Southeast Asia—create multiple flashpoints that could escalate independently or in coordination, requiring nuanced understanding of regional dynamics and local power structures. Future developments will likely depend on China's continued economic growth, Russia's ability to maintain regional influence through security arrangements, and external factors including climate change and Western policy responses. Organizations must prepare for a future where China-Russia rivalry creates both &lt;strong&gt;opportunities and risks&lt;/strong&gt;, requiring flexible strategies that can adapt to evolving power balances while maintaining productive relationships with both nations across multiple engagement domains.&lt;/p&gt;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China-Russia Geopolitical Rivalry: Strategic Analysis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CHINA-RUSSIA GEOPOLITICAL RIVALRY: STRATEGIC ANALYSIS</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2026-05-04T20:32:57.896Z</dcterms:created>
  <dcterms:modified xsi:type="dcterms:W3CDTF">2026-05-04T20:32:57.896Z</dcterms:modified>
</cp:coreProperties>
</file>

<file path=docProps/custom.xml><?xml version="1.0" encoding="utf-8"?>
<Properties xmlns="http://schemas.openxmlformats.org/officeDocument/2006/custom-properties" xmlns:vt="http://schemas.openxmlformats.org/officeDocument/2006/docPropsVTypes"/>
</file>