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Document Header</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Title</w:t>
      </w:r>
    </w:p>
    <w:p>
      <w:pPr>
        <w:spacing w:after="120" w:before="80"/>
      </w:pPr>
      <w:r>
        <w:rPr>
          <w:rFonts w:ascii="Arial" w:cs="Arial" w:eastAsia="Arial" w:hAnsi="Arial"/>
          <w:b w:val="false"/>
          <w:bCs w:val="false"/>
          <w:color w:val="2C2C2C"/>
          <w:sz w:val="20"/>
          <w:szCs w:val="20"/>
        </w:rPr>
        <w:t xml:space="preserve">Merchandise Operations Process Optimization &amp; Documentation Initiative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Report Type</w:t>
      </w:r>
    </w:p>
    <w:p>
      <w:pPr>
        <w:spacing w:after="120" w:before="80"/>
      </w:pPr>
      <w:r>
        <w:rPr>
          <w:rFonts w:ascii="Arial" w:cs="Arial" w:eastAsia="Arial" w:hAnsi="Arial"/>
          <w:b w:val="false"/>
          <w:bCs w:val="false"/>
          <w:color w:val="2C2C2C"/>
          <w:sz w:val="20"/>
          <w:szCs w:val="20"/>
        </w:rPr>
        <w:t xml:space="preserve">Operations Analysis &amp; Strategic Framework</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Date</w:t>
      </w:r>
    </w:p>
    <w:p>
      <w:pPr>
        <w:spacing w:after="120" w:before="80"/>
      </w:pPr>
      <w:r>
        <w:rPr>
          <w:rFonts w:ascii="Arial" w:cs="Arial" w:eastAsia="Arial" w:hAnsi="Arial"/>
          <w:b w:val="false"/>
          <w:bCs w:val="false"/>
          <w:color w:val="2C2C2C"/>
          <w:sz w:val="20"/>
          <w:szCs w:val="20"/>
        </w:rPr>
        <w:t xml:space="preserve">January 15, 2025</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Prepared For</w:t>
      </w:r>
    </w:p>
    <w:p>
      <w:pPr>
        <w:spacing w:after="120" w:before="80"/>
      </w:pPr>
      <w:r>
        <w:rPr>
          <w:rFonts w:ascii="Arial" w:cs="Arial" w:eastAsia="Arial" w:hAnsi="Arial"/>
          <w:b w:val="false"/>
          <w:bCs w:val="false"/>
          <w:color w:val="2C2C2C"/>
          <w:sz w:val="20"/>
          <w:szCs w:val="20"/>
        </w:rPr>
        <w:t xml:space="preserve">Internal Operations Team</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Prepared By</w:t>
      </w:r>
    </w:p>
    <w:p>
      <w:pPr>
        <w:spacing w:after="120" w:before="80"/>
      </w:pPr>
      <w:r>
        <w:rPr>
          <w:rFonts w:ascii="Arial" w:cs="Arial" w:eastAsia="Arial" w:hAnsi="Arial"/>
          <w:b w:val="false"/>
          <w:bCs w:val="false"/>
          <w:color w:val="2C2C2C"/>
          <w:sz w:val="20"/>
          <w:szCs w:val="20"/>
        </w:rPr>
        <w:t xml:space="preserve">Operations Excellence Division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Classification</w:t>
      </w:r>
    </w:p>
    <w:p>
      <w:pPr>
        <w:spacing w:after="120" w:before="80"/>
      </w:pPr>
      <w:r>
        <w:rPr>
          <w:rFonts w:ascii="Arial" w:cs="Arial" w:eastAsia="Arial" w:hAnsi="Arial"/>
          <w:b w:val="false"/>
          <w:bCs w:val="false"/>
          <w:color w:val="2C2C2C"/>
          <w:sz w:val="20"/>
          <w:szCs w:val="20"/>
        </w:rPr>
        <w:t xml:space="preserve">Internal Use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 Executive Summary</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9. Overview</w:t>
      </w:r>
    </w:p>
    <w:p>
      <w:pPr>
        <w:spacing w:after="120" w:before="80"/>
      </w:pPr>
      <w:r>
        <w:rPr>
          <w:rFonts w:ascii="Arial" w:cs="Arial" w:eastAsia="Arial" w:hAnsi="Arial"/>
          <w:b w:val="false"/>
          <w:bCs w:val="false"/>
          <w:color w:val="2C2C2C"/>
          <w:sz w:val="20"/>
          <w:szCs w:val="20"/>
        </w:rPr>
        <w:t xml:space="preserve">&lt;p&gt;This comprehensive operational report presents a strategic analysis of merchandise operations processes within our organization, focusing on streamlining workflows and establishing robust documentation frameworks. The initiative addresses critical inefficiencies in our current merchandise lifecycle management, from procurement through inventory optimization to distribution channels. Our analysis reveals significant opportunities for process enhancement that will directly impact operational efficiency, cost reduction, and customer satisfaction metrics.&lt;/p&gt;&lt;p&gt;The study encompasses a thorough examination of existing merchandise operations, identifying key bottlenecks, resource allocation gaps, and technology integration opportunities. Through detailed process mapping and stakeholder interviews, we have developed actionable recommendations that align with organizational growth objectives while maintaining operational excellence standards.&lt;/p&gt;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10. Key Findings</w:t>
      </w:r>
    </w:p>
    <w:p>
      <w:pPr>
        <w:pStyle w:val="ListParagraph"/>
        <w:numPr>
          <w:ilvl w:val="0"/>
          <w:numId w:val="1"/>
        </w:numPr>
        <w:spacing w:after="60" w:before="60"/>
      </w:pPr>
      <w:r>
        <w:rPr>
          <w:rFonts w:ascii="Arial" w:cs="Arial" w:eastAsia="Arial" w:hAnsi="Arial"/>
          <w:color w:val="2C2C2C"/>
          <w:sz w:val="20"/>
          <w:szCs w:val="20"/>
        </w:rPr>
        <w:t xml:space="preserve">Current merchandise operations lack standardized documentation, resulting in 23% increase in processing time and inconsistent quality outcomes across departments</w:t>
      </w:r>
    </w:p>
    <w:p>
      <w:pPr>
        <w:pStyle w:val="ListParagraph"/>
        <w:numPr>
          <w:ilvl w:val="0"/>
          <w:numId w:val="1"/>
        </w:numPr>
        <w:spacing w:after="60" w:before="60"/>
      </w:pPr>
      <w:r>
        <w:rPr>
          <w:rFonts w:ascii="Arial" w:cs="Arial" w:eastAsia="Arial" w:hAnsi="Arial"/>
          <w:color w:val="2C2C2C"/>
          <w:sz w:val="20"/>
          <w:szCs w:val="20"/>
        </w:rPr>
        <w:t xml:space="preserve">Inventory management processes show significant inefficiencies with 18% overstock rates and 12% stockout incidents impacting customer satisfaction</w:t>
      </w:r>
    </w:p>
    <w:p>
      <w:pPr>
        <w:pStyle w:val="ListParagraph"/>
        <w:numPr>
          <w:ilvl w:val="0"/>
          <w:numId w:val="1"/>
        </w:numPr>
        <w:spacing w:after="60" w:before="60"/>
      </w:pPr>
      <w:r>
        <w:rPr>
          <w:rFonts w:ascii="Arial" w:cs="Arial" w:eastAsia="Arial" w:hAnsi="Arial"/>
          <w:color w:val="2C2C2C"/>
          <w:sz w:val="20"/>
          <w:szCs w:val="20"/>
        </w:rPr>
        <w:t xml:space="preserve">Cross-functional communication gaps between procurement, inventory, and distribution teams create operational silos that reduce overall effectiveness by approximately 15%</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11. Critical Recommendations</w:t>
      </w:r>
    </w:p>
    <w:p>
      <w:pPr>
        <w:pStyle w:val="ListParagraph"/>
        <w:numPr>
          <w:ilvl w:val="0"/>
          <w:numId w:val="1"/>
        </w:numPr>
        <w:spacing w:after="60" w:before="60"/>
      </w:pPr>
      <w:r>
        <w:rPr>
          <w:rFonts w:ascii="Arial" w:cs="Arial" w:eastAsia="Arial" w:hAnsi="Arial"/>
          <w:color w:val="2C2C2C"/>
          <w:sz w:val="20"/>
          <w:szCs w:val="20"/>
        </w:rPr>
        <w:t xml:space="preserve">Implement comprehensive process documentation system with standardized workflows, automated tracking mechanisms, and performance monitoring capabilities</w:t>
      </w:r>
    </w:p>
    <w:p>
      <w:pPr>
        <w:pStyle w:val="ListParagraph"/>
        <w:numPr>
          <w:ilvl w:val="0"/>
          <w:numId w:val="1"/>
        </w:numPr>
        <w:spacing w:after="60" w:before="60"/>
      </w:pPr>
      <w:r>
        <w:rPr>
          <w:rFonts w:ascii="Arial" w:cs="Arial" w:eastAsia="Arial" w:hAnsi="Arial"/>
          <w:color w:val="2C2C2C"/>
          <w:sz w:val="20"/>
          <w:szCs w:val="20"/>
        </w:rPr>
        <w:t xml:space="preserve">Deploy integrated merchandise management platform that consolidates inventory visibility, demand forecasting, and supplier relationship management functions</w:t>
      </w:r>
    </w:p>
    <w:p>
      <w:pPr>
        <w:pStyle w:val="ListParagraph"/>
        <w:numPr>
          <w:ilvl w:val="0"/>
          <w:numId w:val="1"/>
        </w:numPr>
        <w:spacing w:after="60" w:before="60"/>
      </w:pPr>
      <w:r>
        <w:rPr>
          <w:rFonts w:ascii="Arial" w:cs="Arial" w:eastAsia="Arial" w:hAnsi="Arial"/>
          <w:color w:val="2C2C2C"/>
          <w:sz w:val="20"/>
          <w:szCs w:val="20"/>
        </w:rPr>
        <w:t xml:space="preserve">Establish cross-functional operations excellence team responsible for continuous improvement initiatives and change management coordination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12. Strategic Impact</w:t>
      </w:r>
    </w:p>
    <w:p>
      <w:pPr>
        <w:spacing w:after="120" w:before="80"/>
      </w:pPr>
      <w:r>
        <w:rPr>
          <w:rFonts w:ascii="Arial" w:cs="Arial" w:eastAsia="Arial" w:hAnsi="Arial"/>
          <w:b w:val="false"/>
          <w:bCs w:val="false"/>
          <w:color w:val="2C2C2C"/>
          <w:sz w:val="20"/>
          <w:szCs w:val="20"/>
        </w:rPr>
        <w:t xml:space="preserve">&lt;p&gt;The proposed improvements will transform merchandise operations into a competitive advantage, enabling scalable growth while maintaining operational excellence. Expected outcomes include 25-30% reduction in processing times, 40% improvement in inventory accuracy, and enhanced customer satisfaction through improved product availability and delivery performance.&lt;/p&gt;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13. Background Context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14. Strategic Imperative</w:t>
      </w:r>
    </w:p>
    <w:p>
      <w:pPr>
        <w:spacing w:after="120" w:before="80"/>
      </w:pPr>
      <w:r>
        <w:rPr>
          <w:rFonts w:ascii="Arial" w:cs="Arial" w:eastAsia="Arial" w:hAnsi="Arial"/>
          <w:b w:val="false"/>
          <w:bCs w:val="false"/>
          <w:color w:val="2C2C2C"/>
          <w:sz w:val="20"/>
          <w:szCs w:val="20"/>
        </w:rPr>
        <w:t xml:space="preserve">&lt;p&gt;In today's rapidly evolving retail landscape, merchandise operations serve as the backbone of organizational success, directly influencing customer experience, profitability, and market competitiveness. Our current merchandise operations framework, while functional, lacks the sophistication and integration necessary to support ambitious growth targets and evolving customer expectations.&lt;/p&gt;&lt;p&gt;The strategic imperative for this initiative stems from increasing market pressures, including shortened product lifecycles, demand volatility, and supply chain complexities that require more agile and responsive operational capabilities. Organizations that excel in merchandise operations demonstrate superior financial performance, with industry leaders achieving 20-25% higher profit margins through operational excellence.&lt;/p&gt;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15. Business Context</w:t>
      </w:r>
    </w:p>
    <w:p>
      <w:pPr>
        <w:spacing w:after="120" w:before="80"/>
      </w:pPr>
      <w:r>
        <w:rPr>
          <w:rFonts w:ascii="Arial" w:cs="Arial" w:eastAsia="Arial" w:hAnsi="Arial"/>
          <w:b w:val="false"/>
          <w:bCs w:val="false"/>
          <w:color w:val="2C2C2C"/>
          <w:sz w:val="20"/>
          <w:szCs w:val="20"/>
        </w:rPr>
        <w:t xml:space="preserve">&lt;p&gt;Our merchandise operations currently support annual revenue of $150M+ across multiple product categories, managing relationships with 200+ suppliers and serving diverse customer segments through various channels. Recent business expansion has exposed scalability limitations in our existing processes, highlighting the need for systematic optimization.&lt;/p&gt;&lt;p&gt;Market analysis indicates that our current operational model, while stable, falls behind industry benchmarks in key performance areas including inventory turnover rates, order fulfillment accuracy, and supplier collaboration effectiveness. Competitors leveraging advanced merchandise operations capabilities are gaining market share through superior customer service and cost efficiency.&lt;/p&gt;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16. Scope Definition</w:t>
      </w:r>
    </w:p>
    <w:p>
      <w:pPr>
        <w:spacing w:after="120" w:before="80"/>
      </w:pPr>
      <w:r>
        <w:rPr>
          <w:rFonts w:ascii="Arial" w:cs="Arial" w:eastAsia="Arial" w:hAnsi="Arial"/>
          <w:b w:val="false"/>
          <w:bCs w:val="false"/>
          <w:color w:val="2C2C2C"/>
          <w:sz w:val="20"/>
          <w:szCs w:val="20"/>
        </w:rPr>
        <w:t xml:space="preserve">&lt;p&gt;This initiative encompasses the complete merchandise operations ecosystem, including procurement processes, inventory management systems, supplier relationship protocols, quality assurance frameworks, and distribution coordination mechanisms. The scope specifically addresses operational workflows, documentation standards, technology integration opportunities, and performance measurement systems.&lt;/p&gt;&lt;p&gt;The analysis covers both current state assessment and future state design, incorporating stakeholder feedback from operations teams, management personnel, and external partners. Geographic scope includes all domestic operations with considerations for international expansion requirements.&lt;/p&gt;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17. Objectives</w:t>
      </w:r>
    </w:p>
    <w:p>
      <w:pPr>
        <w:pStyle w:val="ListParagraph"/>
        <w:numPr>
          <w:ilvl w:val="0"/>
          <w:numId w:val="1"/>
        </w:numPr>
        <w:spacing w:after="60" w:before="60"/>
      </w:pPr>
      <w:r>
        <w:rPr>
          <w:rFonts w:ascii="Arial" w:cs="Arial" w:eastAsia="Arial" w:hAnsi="Arial"/>
          <w:color w:val="2C2C2C"/>
          <w:sz w:val="20"/>
          <w:szCs w:val="20"/>
        </w:rPr>
        <w:t xml:space="preserve">Establish comprehensive documentation framework for all merchandise operations processes, ensuring consistency, accountability, and knowledge transfer capabilities</w:t>
      </w:r>
    </w:p>
    <w:p>
      <w:pPr>
        <w:pStyle w:val="ListParagraph"/>
        <w:numPr>
          <w:ilvl w:val="0"/>
          <w:numId w:val="1"/>
        </w:numPr>
        <w:spacing w:after="60" w:before="60"/>
      </w:pPr>
      <w:r>
        <w:rPr>
          <w:rFonts w:ascii="Arial" w:cs="Arial" w:eastAsia="Arial" w:hAnsi="Arial"/>
          <w:color w:val="2C2C2C"/>
          <w:sz w:val="20"/>
          <w:szCs w:val="20"/>
        </w:rPr>
        <w:t xml:space="preserve">Optimize inventory management workflows to reduce carrying costs by 15% while improving product availability and customer satisfaction metrics</w:t>
      </w:r>
    </w:p>
    <w:p>
      <w:pPr>
        <w:pStyle w:val="ListParagraph"/>
        <w:numPr>
          <w:ilvl w:val="0"/>
          <w:numId w:val="1"/>
        </w:numPr>
        <w:spacing w:after="60" w:before="60"/>
      </w:pPr>
      <w:r>
        <w:rPr>
          <w:rFonts w:ascii="Arial" w:cs="Arial" w:eastAsia="Arial" w:hAnsi="Arial"/>
          <w:color w:val="2C2C2C"/>
          <w:sz w:val="20"/>
          <w:szCs w:val="20"/>
        </w:rPr>
        <w:t xml:space="preserve">Streamline supplier collaboration processes to enhance communication effectiveness, reduce lead times, and improve quality outcomes across the supply base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18. Current State Assessment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19. Operational Baseline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20. Process Maturity</w:t>
      </w:r>
    </w:p>
    <w:p>
      <w:pPr>
        <w:spacing w:after="120" w:before="80"/>
      </w:pPr>
      <w:r>
        <w:rPr>
          <w:rFonts w:ascii="Arial" w:cs="Arial" w:eastAsia="Arial" w:hAnsi="Arial"/>
          <w:b w:val="false"/>
          <w:bCs w:val="false"/>
          <w:color w:val="2C2C2C"/>
          <w:sz w:val="20"/>
          <w:szCs w:val="20"/>
        </w:rPr>
        <w:t xml:space="preserve">&lt;p&gt;Current merchandise operations processes operate at a &lt;strong&gt;Developing&lt;/strong&gt; maturity level, characterized by functional but inconsistent workflows, limited automation, and reactive rather than proactive management approaches. While core processes function adequately, they lack standardization and optimization that would enable scalable growth.&lt;/p&gt;&lt;p&gt;Process documentation exists in fragmented formats across different systems and departments, creating knowledge gaps and increasing dependency on individual expertise. This fragmentation results in inconsistent execution, training challenges, and difficulty in performance measurement and continuous improvement initiatives.&lt;/p&gt;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21. Resource Allocation</w:t>
      </w:r>
    </w:p>
    <w:p>
      <w:pPr>
        <w:spacing w:after="120" w:before="80"/>
      </w:pPr>
      <w:r>
        <w:rPr>
          <w:rFonts w:ascii="Arial" w:cs="Arial" w:eastAsia="Arial" w:hAnsi="Arial"/>
          <w:b w:val="false"/>
          <w:bCs w:val="false"/>
          <w:color w:val="2C2C2C"/>
          <w:sz w:val="20"/>
          <w:szCs w:val="20"/>
        </w:rPr>
        <w:t xml:space="preserve">&lt;p&gt;Human resources are distributed across merchandise operations with 45 FTE personnel managing procurement, inventory, and distribution functions. Current allocation shows concentration in reactive activities rather than strategic planning and optimization work. Analysis reveals opportunity for resource reallocation to higher-value activities through process automation and efficiency improvements.&lt;/p&gt;&lt;p&gt;Technology resources include multiple disparate systems that require manual integration and data reconciliation. Infrastructure investment has been incremental rather than strategic, resulting in sub-optimal system architecture that limits operational visibility and decision-making capabilities.&lt;/p&gt;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22. Capability Gaps</w:t>
      </w:r>
    </w:p>
    <w:p>
      <w:pPr>
        <w:spacing w:after="120" w:before="80"/>
      </w:pPr>
      <w:r>
        <w:rPr>
          <w:rFonts w:ascii="Arial" w:cs="Arial" w:eastAsia="Arial" w:hAnsi="Arial"/>
          <w:b w:val="false"/>
          <w:bCs w:val="false"/>
          <w:color w:val="2C2C2C"/>
          <w:sz w:val="20"/>
          <w:szCs w:val="20"/>
        </w:rPr>
        <w:t xml:space="preserve">&lt;p&gt;Primary capability gaps include advanced analytics for demand forecasting, integrated supplier collaboration platforms, automated inventory optimization tools, and comprehensive performance monitoring systems. Current capabilities rely heavily on manual processes and individual knowledge rather than systematic approaches.&lt;/p&gt;&lt;p&gt;Skills gaps exist in data analysis, process optimization methodologies, and change management disciplines. The organization requires enhanced capabilities in digital transformation, supplier relationship management, and continuous improvement frameworks to achieve operational excellence objectives.&lt;/p&gt;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23. Process Mapping</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24. Core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Process Name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Current State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Efficiency Rating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Resource Requirements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25. Bottlenecks Identified</w:t>
      </w:r>
    </w:p>
    <w:p>
      <w:pPr>
        <w:pStyle w:val="ListParagraph"/>
        <w:numPr>
          <w:ilvl w:val="0"/>
          <w:numId w:val="1"/>
        </w:numPr>
        <w:spacing w:after="60" w:before="60"/>
      </w:pPr>
      <w:r>
        <w:rPr>
          <w:rFonts w:ascii="Arial" w:cs="Arial" w:eastAsia="Arial" w:hAnsi="Arial"/>
          <w:color w:val="2C2C2C"/>
          <w:sz w:val="20"/>
          <w:szCs w:val="20"/>
        </w:rPr>
        <w:t xml:space="preserve">Manual data entry and reconciliation across multiple systems creates processing delays and increases error rates by 12-15%</w:t>
      </w:r>
    </w:p>
    <w:p>
      <w:pPr>
        <w:pStyle w:val="ListParagraph"/>
        <w:numPr>
          <w:ilvl w:val="0"/>
          <w:numId w:val="1"/>
        </w:numPr>
        <w:spacing w:after="60" w:before="60"/>
      </w:pPr>
      <w:r>
        <w:rPr>
          <w:rFonts w:ascii="Arial" w:cs="Arial" w:eastAsia="Arial" w:hAnsi="Arial"/>
          <w:color w:val="2C2C2C"/>
          <w:sz w:val="20"/>
          <w:szCs w:val="20"/>
        </w:rPr>
        <w:t xml:space="preserve">Lack of integrated supplier communication platform results in delayed responses and missed optimization opportunities</w:t>
      </w:r>
    </w:p>
    <w:p>
      <w:pPr>
        <w:pStyle w:val="ListParagraph"/>
        <w:numPr>
          <w:ilvl w:val="0"/>
          <w:numId w:val="1"/>
        </w:numPr>
        <w:spacing w:after="60" w:before="60"/>
      </w:pPr>
      <w:r>
        <w:rPr>
          <w:rFonts w:ascii="Arial" w:cs="Arial" w:eastAsia="Arial" w:hAnsi="Arial"/>
          <w:color w:val="2C2C2C"/>
          <w:sz w:val="20"/>
          <w:szCs w:val="20"/>
        </w:rPr>
        <w:t xml:space="preserve">Inadequate demand forecasting capabilities lead to reactive inventory decisions and increased carrying costs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26. Analysis Insights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27. Efficiency Gaps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28. Root Cause Analysis</w:t>
      </w:r>
    </w:p>
    <w:p>
      <w:pPr>
        <w:pStyle w:val="ListParagraph"/>
        <w:numPr>
          <w:ilvl w:val="0"/>
          <w:numId w:val="1"/>
        </w:numPr>
        <w:spacing w:after="60" w:before="60"/>
      </w:pPr>
      <w:r>
        <w:rPr>
          <w:rFonts w:ascii="Arial" w:cs="Arial" w:eastAsia="Arial" w:hAnsi="Arial"/>
          <w:color w:val="2C2C2C"/>
          <w:sz w:val="20"/>
          <w:szCs w:val="20"/>
        </w:rPr>
        <w:t xml:space="preserve">System fragmentation requiring manual data integration across procurement, inventory, and distribution platforms creates operational inefficiencies and increases error probability</w:t>
      </w:r>
    </w:p>
    <w:p>
      <w:pPr>
        <w:pStyle w:val="ListParagraph"/>
        <w:numPr>
          <w:ilvl w:val="0"/>
          <w:numId w:val="1"/>
        </w:numPr>
        <w:spacing w:after="60" w:before="60"/>
      </w:pPr>
      <w:r>
        <w:rPr>
          <w:rFonts w:ascii="Arial" w:cs="Arial" w:eastAsia="Arial" w:hAnsi="Arial"/>
          <w:color w:val="2C2C2C"/>
          <w:sz w:val="20"/>
          <w:szCs w:val="20"/>
        </w:rPr>
        <w:t xml:space="preserve">Absence of standardized process documentation leads to inconsistent execution, increased training requirements, and difficulty in performance measurement</w:t>
      </w:r>
    </w:p>
    <w:p>
      <w:pPr>
        <w:pStyle w:val="ListParagraph"/>
        <w:numPr>
          <w:ilvl w:val="0"/>
          <w:numId w:val="1"/>
        </w:numPr>
        <w:spacing w:after="60" w:before="60"/>
      </w:pPr>
      <w:r>
        <w:rPr>
          <w:rFonts w:ascii="Arial" w:cs="Arial" w:eastAsia="Arial" w:hAnsi="Arial"/>
          <w:color w:val="2C2C2C"/>
          <w:sz w:val="20"/>
          <w:szCs w:val="20"/>
        </w:rPr>
        <w:t xml:space="preserve">Limited analytics capabilities prevent proactive decision-making, resulting in reactive management approaches that increase costs and reduce customer satisfaction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29. Impact Assessment</w:t>
      </w:r>
    </w:p>
    <w:p>
      <w:pPr>
        <w:spacing w:after="120" w:before="80"/>
      </w:pPr>
      <w:r>
        <w:rPr>
          <w:rFonts w:ascii="Arial" w:cs="Arial" w:eastAsia="Arial" w:hAnsi="Arial"/>
          <w:b w:val="false"/>
          <w:bCs w:val="false"/>
          <w:color w:val="2C2C2C"/>
          <w:sz w:val="20"/>
          <w:szCs w:val="20"/>
        </w:rPr>
        <w:t xml:space="preserve">&lt;p&gt;Efficiency gaps currently cost the organization approximately $2.8M annually through increased labor costs, inventory carrying expenses, and lost sales opportunities. Processing delays average 23% longer than industry benchmarks, directly impacting customer satisfaction and competitive positioning.&lt;/p&gt;&lt;p&gt;Quality impacts include 15% higher error rates in order processing, 12% increase in customer complaints related to product availability, and 18% higher operational costs compared to optimized processes. These impacts compound to create significant competitive disadvantages and limit growth potential.&lt;/p&gt;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30. Priority Matrix</w:t>
      </w:r>
    </w:p>
    <w:p>
      <w:pPr>
        <w:spacing w:after="120" w:before="80"/>
      </w:pPr>
      <w:r>
        <w:rPr>
          <w:rFonts w:ascii="Arial" w:cs="Arial" w:eastAsia="Arial" w:hAnsi="Arial"/>
          <w:b w:val="false"/>
          <w:bCs w:val="false"/>
          <w:color w:val="2C2C2C"/>
          <w:sz w:val="20"/>
          <w:szCs w:val="20"/>
        </w:rPr>
        <w:t xml:space="preserve">&lt;p&gt;High-impact, high-feasibility improvements include process standardization and documentation initiatives that can be implemented within 90 days with existing resources. Medium-term opportunities focus on technology integration and automation that require capital investment but deliver substantial ROI within 12-18 months.&lt;/p&gt;&lt;p&gt;Strategic initiatives include advanced analytics implementation and supplier collaboration platform deployment that require longer implementation timelines but provide competitive differentiation and support long-term growth objectives. Priority ranking considers both financial impact and implementation complexity to optimize resource allocation.&lt;/p&gt;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31. Performance Bottlenecks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Area</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Business Impact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Urgency Level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32. Technology Integration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33. Current Systems</w:t>
      </w:r>
    </w:p>
    <w:p>
      <w:pPr>
        <w:spacing w:after="120" w:before="80"/>
      </w:pPr>
      <w:r>
        <w:rPr>
          <w:rFonts w:ascii="Arial" w:cs="Arial" w:eastAsia="Arial" w:hAnsi="Arial"/>
          <w:b w:val="false"/>
          <w:bCs w:val="false"/>
          <w:color w:val="2C2C2C"/>
          <w:sz w:val="20"/>
          <w:szCs w:val="20"/>
        </w:rPr>
        <w:t xml:space="preserve">&lt;p&gt;Existing technology infrastructure consists of multiple point solutions including legacy ERP modules, standalone inventory management systems, and manual reporting tools. Integration between systems requires manual data export/import processes that introduce delays and error potential.&lt;/p&gt;&lt;p&gt;Current systems lack modern analytics capabilities, real-time data visibility, and automated workflow management features essential for operational excellence. Technology architecture reflects incremental evolution rather than strategic design, limiting scalability and performance optimization opportunities.&lt;/p&gt;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34. Integration Opportunities</w:t>
      </w:r>
    </w:p>
    <w:p>
      <w:pPr>
        <w:spacing w:after="120" w:before="80"/>
      </w:pPr>
      <w:r>
        <w:rPr>
          <w:rFonts w:ascii="Arial" w:cs="Arial" w:eastAsia="Arial" w:hAnsi="Arial"/>
          <w:b w:val="false"/>
          <w:bCs w:val="false"/>
          <w:color w:val="2C2C2C"/>
          <w:sz w:val="20"/>
          <w:szCs w:val="20"/>
        </w:rPr>
        <w:t xml:space="preserve">&lt;p&gt;Integration opportunities include implementing unified merchandise management platform that consolidates procurement, inventory, and supplier management functions. Cloud-based solutions offer scalability, real-time analytics, and mobile accessibility that would significantly enhance operational capabilities.&lt;/p&gt;&lt;p&gt;API-based integration between existing systems could provide intermediate improvements while planning for comprehensive platform migration. Advanced analytics integration would enable predictive capabilities for demand forecasting, inventory optimization, and supplier performance management.&lt;/p&gt;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35. Optimization Potential</w:t>
      </w:r>
    </w:p>
    <w:p>
      <w:pPr>
        <w:spacing w:after="120" w:before="80"/>
      </w:pPr>
      <w:r>
        <w:rPr>
          <w:rFonts w:ascii="Arial" w:cs="Arial" w:eastAsia="Arial" w:hAnsi="Arial"/>
          <w:b w:val="false"/>
          <w:bCs w:val="false"/>
          <w:color w:val="2C2C2C"/>
          <w:sz w:val="20"/>
          <w:szCs w:val="20"/>
        </w:rPr>
        <w:t xml:space="preserve">&lt;p&gt;Technology optimization could reduce manual processing time by 40-50%, improve data accuracy by 85%, and enable real-time decision-making capabilities. Automation opportunities exist in routine tasks including purchase order generation, inventory replenishment triggers, and supplier performance monitoring.&lt;/p&gt;&lt;p&gt;Advanced capabilities including machine learning for demand forecasting, automated supplier evaluation, and predictive maintenance scheduling could provide competitive advantages while reducing operational costs by 25-30% over 24-month implementation period.&lt;/p&gt;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36. Key Findings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37. Operational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Pillar Name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Current Performance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Improvement Potential</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Strategic Importance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38. Success Factors</w:t>
      </w:r>
    </w:p>
    <w:p>
      <w:pPr>
        <w:pStyle w:val="ListParagraph"/>
        <w:numPr>
          <w:ilvl w:val="0"/>
          <w:numId w:val="1"/>
        </w:numPr>
        <w:spacing w:after="60" w:before="60"/>
      </w:pPr>
      <w:r>
        <w:rPr>
          <w:rFonts w:ascii="Arial" w:cs="Arial" w:eastAsia="Arial" w:hAnsi="Arial"/>
          <w:color w:val="2C2C2C"/>
          <w:sz w:val="20"/>
          <w:szCs w:val="20"/>
        </w:rPr>
        <w:t xml:space="preserve">Leadership commitment to process improvement and change management initiatives with dedicated resources and clear accountability structures</w:t>
      </w:r>
    </w:p>
    <w:p>
      <w:pPr>
        <w:pStyle w:val="ListParagraph"/>
        <w:numPr>
          <w:ilvl w:val="0"/>
          <w:numId w:val="1"/>
        </w:numPr>
        <w:spacing w:after="60" w:before="60"/>
      </w:pPr>
      <w:r>
        <w:rPr>
          <w:rFonts w:ascii="Arial" w:cs="Arial" w:eastAsia="Arial" w:hAnsi="Arial"/>
          <w:color w:val="2C2C2C"/>
          <w:sz w:val="20"/>
          <w:szCs w:val="20"/>
        </w:rPr>
        <w:t xml:space="preserve">Cross-functional collaboration between operations, technology, and business teams to ensure integrated approach to optimization efforts</w:t>
      </w:r>
    </w:p>
    <w:p>
      <w:pPr>
        <w:pStyle w:val="ListParagraph"/>
        <w:numPr>
          <w:ilvl w:val="0"/>
          <w:numId w:val="1"/>
        </w:numPr>
        <w:spacing w:after="60" w:before="60"/>
      </w:pPr>
      <w:r>
        <w:rPr>
          <w:rFonts w:ascii="Arial" w:cs="Arial" w:eastAsia="Arial" w:hAnsi="Arial"/>
          <w:color w:val="2C2C2C"/>
          <w:sz w:val="20"/>
          <w:szCs w:val="20"/>
        </w:rPr>
        <w:t xml:space="preserve">Comprehensive training and development programs to build capabilities in process management, data analysis, and continuous improvement methodologies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39. Risk Mitigation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40. Identified Risks</w:t>
      </w:r>
    </w:p>
    <w:p>
      <w:pPr>
        <w:pStyle w:val="ListParagraph"/>
        <w:numPr>
          <w:ilvl w:val="0"/>
          <w:numId w:val="1"/>
        </w:numPr>
        <w:spacing w:after="60" w:before="60"/>
      </w:pPr>
      <w:r>
        <w:rPr>
          <w:rFonts w:ascii="Arial" w:cs="Arial" w:eastAsia="Arial" w:hAnsi="Arial"/>
          <w:color w:val="2C2C2C"/>
          <w:sz w:val="20"/>
          <w:szCs w:val="20"/>
        </w:rPr>
        <w:t xml:space="preserve">Change resistance from operational personnel accustomed to existing processes, potentially delaying implementation and reducing adoption rates</w:t>
      </w:r>
    </w:p>
    <w:p>
      <w:pPr>
        <w:pStyle w:val="ListParagraph"/>
        <w:numPr>
          <w:ilvl w:val="0"/>
          <w:numId w:val="1"/>
        </w:numPr>
        <w:spacing w:after="60" w:before="60"/>
      </w:pPr>
      <w:r>
        <w:rPr>
          <w:rFonts w:ascii="Arial" w:cs="Arial" w:eastAsia="Arial" w:hAnsi="Arial"/>
          <w:color w:val="2C2C2C"/>
          <w:sz w:val="20"/>
          <w:szCs w:val="20"/>
        </w:rPr>
        <w:t xml:space="preserve">System integration complexity and potential disruption during technology platform transitions that could impact daily operations</w:t>
      </w:r>
    </w:p>
    <w:p>
      <w:pPr>
        <w:pStyle w:val="ListParagraph"/>
        <w:numPr>
          <w:ilvl w:val="0"/>
          <w:numId w:val="1"/>
        </w:numPr>
        <w:spacing w:after="60" w:before="60"/>
      </w:pPr>
      <w:r>
        <w:rPr>
          <w:rFonts w:ascii="Arial" w:cs="Arial" w:eastAsia="Arial" w:hAnsi="Arial"/>
          <w:color w:val="2C2C2C"/>
          <w:sz w:val="20"/>
          <w:szCs w:val="20"/>
        </w:rPr>
        <w:t xml:space="preserve">Resource allocation challenges during implementation period requiring temporary additional support while maintaining operational continuity</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41. Mitigation Strategies</w:t>
      </w:r>
    </w:p>
    <w:p>
      <w:pPr>
        <w:pStyle w:val="ListParagraph"/>
        <w:numPr>
          <w:ilvl w:val="0"/>
          <w:numId w:val="1"/>
        </w:numPr>
        <w:spacing w:after="60" w:before="60"/>
      </w:pPr>
      <w:r>
        <w:rPr>
          <w:rFonts w:ascii="Arial" w:cs="Arial" w:eastAsia="Arial" w:hAnsi="Arial"/>
          <w:color w:val="2C2C2C"/>
          <w:sz w:val="20"/>
          <w:szCs w:val="20"/>
        </w:rPr>
        <w:t xml:space="preserve">Implement comprehensive change management program with stakeholder engagement, communication planning, and phased training approach to build support and capability</w:t>
      </w:r>
    </w:p>
    <w:p>
      <w:pPr>
        <w:pStyle w:val="ListParagraph"/>
        <w:numPr>
          <w:ilvl w:val="0"/>
          <w:numId w:val="1"/>
        </w:numPr>
        <w:spacing w:after="60" w:before="60"/>
      </w:pPr>
      <w:r>
        <w:rPr>
          <w:rFonts w:ascii="Arial" w:cs="Arial" w:eastAsia="Arial" w:hAnsi="Arial"/>
          <w:color w:val="2C2C2C"/>
          <w:sz w:val="20"/>
          <w:szCs w:val="20"/>
        </w:rPr>
        <w:t xml:space="preserve">Develop detailed implementation planning with parallel system operation, extensive testing, and rollback capabilities to minimize operational disruption</w:t>
      </w:r>
    </w:p>
    <w:p>
      <w:pPr>
        <w:pStyle w:val="ListParagraph"/>
        <w:numPr>
          <w:ilvl w:val="0"/>
          <w:numId w:val="1"/>
        </w:numPr>
        <w:spacing w:after="60" w:before="60"/>
      </w:pPr>
      <w:r>
        <w:rPr>
          <w:rFonts w:ascii="Arial" w:cs="Arial" w:eastAsia="Arial" w:hAnsi="Arial"/>
          <w:color w:val="2C2C2C"/>
          <w:sz w:val="20"/>
          <w:szCs w:val="20"/>
        </w:rPr>
        <w:t xml:space="preserve">Establish dedicated implementation team with external expertise while maintaining operational staffing levels through temporary resource augmentation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42. Recommendations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43. Strategic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Recommendation</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Rationale</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Expected Outcome</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Priority</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Timeline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44. Implementation Framework</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45. Resource Requirements</w:t>
      </w:r>
    </w:p>
    <w:p>
      <w:pPr>
        <w:spacing w:after="120" w:before="80"/>
      </w:pPr>
      <w:r>
        <w:rPr>
          <w:rFonts w:ascii="Arial" w:cs="Arial" w:eastAsia="Arial" w:hAnsi="Arial"/>
          <w:b w:val="false"/>
          <w:bCs w:val="false"/>
          <w:color w:val="2C2C2C"/>
          <w:sz w:val="20"/>
          <w:szCs w:val="20"/>
        </w:rPr>
        <w:t xml:space="preserve">&lt;p&gt;Implementation requires dedicated project team of 8-10 personnel with expertise in process improvement, change management, and technology integration. External consulting support estimated at $200K for specialized expertise in merchandise operations optimization and system implementation.&lt;/p&gt;&lt;p&gt;Technology investment requirements include software licensing, hardware upgrades, and integration services totaling approximately $450K over 18-month implementation period. Training and development budget of $75K needed for comprehensive capability building across affected personnel.&lt;/p&gt;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46. Change Management</w:t>
      </w:r>
    </w:p>
    <w:p>
      <w:pPr>
        <w:spacing w:after="120" w:before="80"/>
      </w:pPr>
      <w:r>
        <w:rPr>
          <w:rFonts w:ascii="Arial" w:cs="Arial" w:eastAsia="Arial" w:hAnsi="Arial"/>
          <w:b w:val="false"/>
          <w:bCs w:val="false"/>
          <w:color w:val="2C2C2C"/>
          <w:sz w:val="20"/>
          <w:szCs w:val="20"/>
        </w:rPr>
        <w:t xml:space="preserve">&lt;p&gt;Comprehensive change management approach includes stakeholder engagement workshops, regular communication updates, and phased training programs to build support and capability. Executive sponsorship and visible leadership commitment essential for successful adoption and sustainment.&lt;/p&gt;&lt;p&gt;Change readiness assessment and mitigation planning for identified resistance areas will ensure smooth transition. Recognition and incentive programs will reinforce desired behaviors and celebrate early wins to build momentum for continued improvement.&lt;/p&gt;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47. Stakeholder Alignment</w:t>
      </w:r>
    </w:p>
    <w:p>
      <w:pPr>
        <w:spacing w:after="120" w:before="80"/>
      </w:pPr>
      <w:r>
        <w:rPr>
          <w:rFonts w:ascii="Arial" w:cs="Arial" w:eastAsia="Arial" w:hAnsi="Arial"/>
          <w:b w:val="false"/>
          <w:bCs w:val="false"/>
          <w:color w:val="2C2C2C"/>
          <w:sz w:val="20"/>
          <w:szCs w:val="20"/>
        </w:rPr>
        <w:t xml:space="preserve">&lt;p&gt;Cross-functional steering committee including operations leadership, IT, finance, and business stakeholders will provide governance and decision-making authority. Regular progress reviews and stakeholder feedback sessions will ensure alignment with business objectives and address emerging challenges.&lt;/p&gt;&lt;p&gt;Supplier engagement and communication plan will ensure external partners understand changes and can adapt their processes accordingly. Customer impact assessment and mitigation planning will maintain service levels during transition periods.&lt;/p&gt;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48. Budget Considerations</w:t>
      </w:r>
    </w:p>
    <w:p>
      <w:pPr>
        <w:spacing w:after="120" w:before="80"/>
      </w:pPr>
      <w:r>
        <w:rPr>
          <w:rFonts w:ascii="Arial" w:cs="Arial" w:eastAsia="Arial" w:hAnsi="Arial"/>
          <w:b w:val="false"/>
          <w:bCs w:val="false"/>
          <w:color w:val="2C2C2C"/>
          <w:sz w:val="20"/>
          <w:szCs w:val="20"/>
        </w:rPr>
        <w:t xml:space="preserve">&lt;p&gt;Total investment requirement of approximately $725K over 18-month implementation period with expected ROI of 280% within 24 months through cost savings and efficiency improvements. Phased budget allocation enables progressive investment aligned with implementation milestones and risk mitigation.&lt;/p&gt;&lt;p&gt;Cost-benefit analysis demonstrates break-even within 14 months with continuing benefits including reduced operational costs, improved customer satisfaction, and enhanced competitive positioning. Investment priorities focus on highest-impact improvements to maximize early returns.&lt;/p&gt;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49. Implementation Roadmap</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50. Phase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Phase</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Duration</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Key Activities</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Deliverables</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Success Metrics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51. Success Metrics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52. Operational Kpis</w:t>
      </w:r>
    </w:p>
    <w:p>
      <w:pPr>
        <w:pStyle w:val="ListParagraph"/>
        <w:numPr>
          <w:ilvl w:val="0"/>
          <w:numId w:val="1"/>
        </w:numPr>
        <w:spacing w:after="60" w:before="60"/>
      </w:pPr>
      <w:r>
        <w:rPr>
          <w:rFonts w:ascii="Arial" w:cs="Arial" w:eastAsia="Arial" w:hAnsi="Arial"/>
          <w:color w:val="2C2C2C"/>
          <w:sz w:val="20"/>
          <w:szCs w:val="20"/>
        </w:rPr>
        <w:t xml:space="preserve">Process execution time: Target 25% reduction from baseline within 12 months</w:t>
      </w:r>
    </w:p>
    <w:p>
      <w:pPr>
        <w:pStyle w:val="ListParagraph"/>
        <w:numPr>
          <w:ilvl w:val="0"/>
          <w:numId w:val="1"/>
        </w:numPr>
        <w:spacing w:after="60" w:before="60"/>
      </w:pPr>
      <w:r>
        <w:rPr>
          <w:rFonts w:ascii="Arial" w:cs="Arial" w:eastAsia="Arial" w:hAnsi="Arial"/>
          <w:color w:val="2C2C2C"/>
          <w:sz w:val="20"/>
          <w:szCs w:val="20"/>
        </w:rPr>
        <w:t xml:space="preserve">Error rates: Target reduction from current 15% to &lt;5% within 6 months</w:t>
      </w:r>
    </w:p>
    <w:p>
      <w:pPr>
        <w:pStyle w:val="ListParagraph"/>
        <w:numPr>
          <w:ilvl w:val="0"/>
          <w:numId w:val="1"/>
        </w:numPr>
        <w:spacing w:after="60" w:before="60"/>
      </w:pPr>
      <w:r>
        <w:rPr>
          <w:rFonts w:ascii="Arial" w:cs="Arial" w:eastAsia="Arial" w:hAnsi="Arial"/>
          <w:color w:val="2C2C2C"/>
          <w:sz w:val="20"/>
          <w:szCs w:val="20"/>
        </w:rPr>
        <w:t xml:space="preserve">Customer satisfaction: Target improvement from 82% to 90% within 18 months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53. Efficiency Targets</w:t>
      </w:r>
    </w:p>
    <w:p>
      <w:pPr>
        <w:pStyle w:val="ListParagraph"/>
        <w:numPr>
          <w:ilvl w:val="0"/>
          <w:numId w:val="1"/>
        </w:numPr>
        <w:spacing w:after="60" w:before="60"/>
      </w:pPr>
      <w:r>
        <w:rPr>
          <w:rFonts w:ascii="Arial" w:cs="Arial" w:eastAsia="Arial" w:hAnsi="Arial"/>
          <w:color w:val="2C2C2C"/>
          <w:sz w:val="20"/>
          <w:szCs w:val="20"/>
        </w:rPr>
        <w:t xml:space="preserve">Inventory turnover: Improve from current 6.2x annually to 8.5x within 24 months</w:t>
      </w:r>
    </w:p>
    <w:p>
      <w:pPr>
        <w:pStyle w:val="ListParagraph"/>
        <w:numPr>
          <w:ilvl w:val="0"/>
          <w:numId w:val="1"/>
        </w:numPr>
        <w:spacing w:after="60" w:before="60"/>
      </w:pPr>
      <w:r>
        <w:rPr>
          <w:rFonts w:ascii="Arial" w:cs="Arial" w:eastAsia="Arial" w:hAnsi="Arial"/>
          <w:color w:val="2C2C2C"/>
          <w:sz w:val="20"/>
          <w:szCs w:val="20"/>
        </w:rPr>
        <w:t xml:space="preserve">Order fulfillment accuracy: Increase from 88% to 98% within 12 months</w:t>
      </w:r>
    </w:p>
    <w:p>
      <w:pPr>
        <w:pStyle w:val="ListParagraph"/>
        <w:numPr>
          <w:ilvl w:val="0"/>
          <w:numId w:val="1"/>
        </w:numPr>
        <w:spacing w:after="60" w:before="60"/>
      </w:pPr>
      <w:r>
        <w:rPr>
          <w:rFonts w:ascii="Arial" w:cs="Arial" w:eastAsia="Arial" w:hAnsi="Arial"/>
          <w:color w:val="2C2C2C"/>
          <w:sz w:val="20"/>
          <w:szCs w:val="20"/>
        </w:rPr>
        <w:t xml:space="preserve">Supplier performance compliance: Achieve 95% on-time delivery within 18 months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54. Milestone Tracking</w:t>
      </w:r>
    </w:p>
    <w:p>
      <w:pPr>
        <w:spacing w:after="120" w:before="80"/>
      </w:pPr>
      <w:r>
        <w:rPr>
          <w:rFonts w:ascii="Arial" w:cs="Arial" w:eastAsia="Arial" w:hAnsi="Arial"/>
          <w:b w:val="false"/>
          <w:bCs w:val="false"/>
          <w:color w:val="2C2C2C"/>
          <w:sz w:val="20"/>
          <w:szCs w:val="20"/>
        </w:rPr>
        <w:t xml:space="preserve">&lt;p&gt;Monthly progress reviews against established KPIs and milestone targets with executive dashboard reporting. Quarterly comprehensive assessments including stakeholder feedback, cost-benefit analysis, and strategic alignment evaluation.&lt;/p&gt;&lt;p&gt;Implementation tracking includes detailed project management with dependencies, risk monitoring, and resource allocation optimization. Success celebration and lessons learned documentation will support knowledge transfer and future improvement initiatives.&lt;/p&gt;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55. Appendices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56. Process Flowcharts</w:t>
      </w:r>
    </w:p>
    <w:p>
      <w:pPr>
        <w:spacing w:after="120" w:before="80"/>
      </w:pPr>
      <w:r>
        <w:rPr>
          <w:rFonts w:ascii="Arial" w:cs="Arial" w:eastAsia="Arial" w:hAnsi="Arial"/>
          <w:b w:val="false"/>
          <w:bCs w:val="false"/>
          <w:color w:val="2C2C2C"/>
          <w:sz w:val="20"/>
          <w:szCs w:val="20"/>
        </w:rPr>
        <w:t xml:space="preserve">&lt;p&gt;Detailed process flowcharts document current state workflows for all core merchandise operations including procurement planning, inventory management, supplier evaluation, and distribution coordination. Future state process designs incorporate optimization recommendations and technology integration opportunities.&lt;/p&gt;&lt;p&gt;Visual process maps include decision points, handoff protocols, exception handling procedures, and performance measurement checkpoints. Interactive digital formats enable dynamic updates and stakeholder collaboration during implementation phases.&lt;/p&gt;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57. Data Analysis</w:t>
      </w:r>
    </w:p>
    <w:p>
      <w:pPr>
        <w:spacing w:after="120" w:before="80"/>
      </w:pPr>
      <w:r>
        <w:rPr>
          <w:rFonts w:ascii="Arial" w:cs="Arial" w:eastAsia="Arial" w:hAnsi="Arial"/>
          <w:b w:val="false"/>
          <w:bCs w:val="false"/>
          <w:color w:val="2C2C2C"/>
          <w:sz w:val="20"/>
          <w:szCs w:val="20"/>
        </w:rPr>
        <w:t xml:space="preserve">&lt;table&gt;&lt;thead&gt;&lt;tr&gt;&lt;th&gt;Metric Category&lt;/th&gt;&lt;th&gt;Current Performance&lt;/th&gt;&lt;th&gt;Industry Benchmark&lt;/th&gt;&lt;th&gt;Target Performance&lt;/th&gt;&lt;th&gt;Gap Analysis&lt;/th&gt;&lt;th&gt;Improvement Opportunity&lt;/th&gt;&lt;/tr&gt;&lt;/thead&gt;&lt;tbody&gt;&lt;tr&gt;&lt;td&gt;Inventory Turnover&lt;/td&gt;&lt;td&gt;6.2x annually&lt;/td&gt;&lt;td&gt;8.1x annually&lt;/td&gt;&lt;td&gt;8.5x annually&lt;/td&gt;&lt;td&gt;-23% below benchmark&lt;/td&gt;&lt;td&gt;$420K working capital optimization&lt;/td&gt;&lt;/tr&gt;&lt;tr&gt;&lt;td&gt;Order Fulfillment Accuracy&lt;/td&gt;&lt;td&gt;88%&lt;/td&gt;&lt;td&gt;96%&lt;/td&gt;&lt;td&gt;98%&lt;/td&gt;&lt;td&gt;-8 percentage points&lt;/td&gt;&lt;td&gt;15% reduction in customer complaints&lt;/td&gt;&lt;/tr&gt;&lt;tr&gt;&lt;td&gt;Procurement Cycle Time&lt;/td&gt;&lt;td&gt;14.2 days&lt;/td&gt;&lt;td&gt;10.8 days&lt;/td&gt;&lt;td&gt;9.5 days&lt;/td&gt;&lt;td&gt;+31% longer than benchmark&lt;/td&gt;&lt;td&gt;25% improvement in supplier responsiveness&lt;/td&gt;&lt;/tr&gt;&lt;tr&gt;&lt;td&gt;Supplier Performance Score&lt;/td&gt;&lt;td&gt;78%&lt;/td&gt;&lt;td&gt;87%&lt;/td&gt;&lt;td&gt;92%&lt;/td&gt;&lt;td&gt;-9 percentage points&lt;/td&gt;&lt;td&gt;$180K annual cost savings potential&lt;/td&gt;&lt;/tr&gt;&lt;tr&gt;&lt;td&gt;Process Documentation Coverage&lt;/td&gt;&lt;td&gt;60%&lt;/td&gt;&lt;td&gt;85%&lt;/td&gt;&lt;td&gt;95%&lt;/td&gt;&lt;td&gt;-25 percentage points&lt;/td&gt;&lt;td&gt;40% reduction in training time&lt;/td&gt;&lt;/tr&gt;&lt;tr&gt;&lt;td&gt;Technology Integration Level&lt;/td&gt;&lt;td&gt;45%&lt;/td&gt;&lt;td&gt;72%&lt;/td&gt;&lt;td&gt;85%&lt;/td&gt;&lt;td&gt;-27 percentage points&lt;/td&gt;&lt;td&gt;50% reduction in manual processing&lt;/td&gt;&lt;/tr&gt;&lt;tr&gt;&lt;td&gt;Employee Productivity Index&lt;/td&gt;&lt;td&gt;82&lt;/td&gt;&lt;td&gt;94&lt;/td&gt;&lt;td&gt;98&lt;/td&gt;&lt;td&gt;-13% below benchmark&lt;/td&gt;&lt;td&gt;$230K annual labor cost optimization&lt;/td&gt;&lt;/tr&gt;&lt;/tbody&gt;&lt;/table&gt;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58. Stakeholder Feedback</w:t>
      </w:r>
    </w:p>
    <w:p>
      <w:pPr>
        <w:spacing w:after="120" w:before="80"/>
      </w:pPr>
      <w:r>
        <w:rPr>
          <w:rFonts w:ascii="Arial" w:cs="Arial" w:eastAsia="Arial" w:hAnsi="Arial"/>
          <w:b w:val="false"/>
          <w:bCs w:val="false"/>
          <w:color w:val="2C2C2C"/>
          <w:sz w:val="20"/>
          <w:szCs w:val="20"/>
        </w:rPr>
        <w:t xml:space="preserve">&lt;p&gt;Comprehensive stakeholder interviews conducted with 45 personnel across operations, management, and support functions reveal strong support for improvement initiatives with 87% expressing enthusiasm for process optimization. Key concerns include change management support and training adequacy during transition periods.&lt;/p&gt;&lt;p&gt;Supplier feedback sessions with top 20 partners indicate willingness to participate in collaborative improvement initiatives with 90% expressing interest in integrated communication platforms. Customer survey data shows satisfaction scores of 82% with primary improvement opportunities in product availability and delivery performance.&lt;/p&gt;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59. Reference Materials</w:t>
      </w:r>
    </w:p>
    <w:p>
      <w:pPr>
        <w:spacing w:after="120" w:before="80"/>
      </w:pPr>
      <w:r>
        <w:rPr>
          <w:rFonts w:ascii="Arial" w:cs="Arial" w:eastAsia="Arial" w:hAnsi="Arial"/>
          <w:b w:val="false"/>
          <w:bCs w:val="false"/>
          <w:color w:val="2C2C2C"/>
          <w:sz w:val="20"/>
          <w:szCs w:val="20"/>
        </w:rPr>
        <w:t xml:space="preserve">&lt;p&gt;Industry best practices research from leading merchandise operations organizations including detailed case studies, implementation methodologies, and performance benchmarks. Academic research from supply chain management and operations excellence disciplines provides theoretical foundation for improvement recommendations.&lt;/p&gt;&lt;p&gt;Regulatory compliance requirements and industry standards documentation ensures alignment with applicable guidelines and certification requirements. Technology vendor evaluations and product demonstrations provide detailed analysis of platform capabilities and integration requirements for informed decision-making.&lt;/p&gt;</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Document Document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DOCUMENT DOCUMENT</w:t>
          </w:r>
        </w:p>
        <w:p>
          <w:r>
            <w:rPr>
              <w:rFonts w:ascii="Arial" w:cs="Arial" w:eastAsia="Arial" w:hAnsi="Arial"/>
              <w:color w:val="666666"/>
              <w:sz w:val="18"/>
              <w:szCs w:val="18"/>
            </w:rPr>
            <w:t xml:space="preserve">Professional Document</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2026-04-29T22:59:26.481Z</dcterms:created>
  <dcterms:modified xsi:type="dcterms:W3CDTF">2026-04-29T22:59:26.481Z</dcterms:modified>
</cp:coreProperties>
</file>

<file path=docProps/custom.xml><?xml version="1.0" encoding="utf-8"?>
<Properties xmlns="http://schemas.openxmlformats.org/officeDocument/2006/custom-properties" xmlns:vt="http://schemas.openxmlformats.org/officeDocument/2006/docPropsVTypes"/>
</file>