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 Kısıt ve Etkiler Dokümanı (Proje PKE Dokümanı)</w:t>
      </w:r>
    </w:p>
    <w:p w:rsidR="00000000" w:rsidDel="00000000" w:rsidP="00000000" w:rsidRDefault="00000000" w:rsidRPr="00000000" w14:paraId="00000002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PKE-Plan: BİL495 sonunda (Plan sürümü)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PKE-Rapor: BİL496 sonunda (Nihai Rapor sürümü)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PKE-Plan Kapsamı (BİL495)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Kullanılan Standartlar</w:t>
      </w:r>
    </w:p>
    <w:p w:rsidR="00000000" w:rsidDel="00000000" w:rsidP="00000000" w:rsidRDefault="00000000" w:rsidRPr="00000000" w14:paraId="00000006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HL7 / FHIR Sağlık Veri Standartları</w:t>
      </w:r>
    </w:p>
    <w:p w:rsidR="00000000" w:rsidDel="00000000" w:rsidP="00000000" w:rsidRDefault="00000000" w:rsidRPr="00000000" w14:paraId="00000007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Uygulanabilirlik: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Proje, IoMT cihazlarından gelen verileri (SpO₂, ECG, respiration) gerçek zamanlı olarak işler. FHIR/HL7 uyumluluğu, bu sinyallerin uzun vadede gerçek hastane sistemleriyle entegre edilmesini sağlar.</w:t>
      </w:r>
    </w:p>
    <w:p w:rsidR="00000000" w:rsidDel="00000000" w:rsidP="00000000" w:rsidRDefault="00000000" w:rsidRPr="00000000" w14:paraId="00000009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Planlanan kanıt kaynağı: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Format doğrulama testi, veri paketlerinin HL7/FHIR kurallarına uygunluğunun kontrolü</w:t>
      </w:r>
    </w:p>
    <w:p w:rsidR="00000000" w:rsidDel="00000000" w:rsidP="00000000" w:rsidRDefault="00000000" w:rsidRPr="00000000" w14:paraId="0000000B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ISO/IEC 27001 — Bilgi Güvenliği Yönetim Sistemi</w:t>
      </w:r>
    </w:p>
    <w:p w:rsidR="00000000" w:rsidDel="00000000" w:rsidP="00000000" w:rsidRDefault="00000000" w:rsidRPr="00000000" w14:paraId="0000000C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Uygulanabilirlik: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Sistem, hasta kimlik bilgilerini ve sağlık durumunu içerdiğinden güvenlik kritik bir gereksinimdir. Veri gizliliği, erişim kontrolü, loglama ve güvenli ağ iletişimi bu standardın kapsamına girer.</w:t>
      </w:r>
    </w:p>
    <w:p w:rsidR="00000000" w:rsidDel="00000000" w:rsidP="00000000" w:rsidRDefault="00000000" w:rsidRPr="00000000" w14:paraId="0000000E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Planlanan kanıt kaynağı: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Güvenli oturum açma testi, erişim kontrol mantığının incelenmesi, log doğrulaması.</w:t>
      </w:r>
    </w:p>
    <w:p w:rsidR="00000000" w:rsidDel="00000000" w:rsidP="00000000" w:rsidRDefault="00000000" w:rsidRPr="00000000" w14:paraId="00000010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c. ISO 13485 — Tıbbi Cihaz Yazılımı için Kalite Yönetim Sistemi (kısmi)</w:t>
      </w:r>
    </w:p>
    <w:p w:rsidR="00000000" w:rsidDel="00000000" w:rsidP="00000000" w:rsidRDefault="00000000" w:rsidRPr="00000000" w14:paraId="00000011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Uygulanabilirlik: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  <w:t xml:space="preserve">NICU sistemi doğrudan medikal cihaz kategorisine girmese de medikal veri işlediği için geliştirme disiplinini etkiler: doğrulanabilirlik, izlenebilirlik, modülerlik, hata toleransı.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Planlanan kanıt kaynağı: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  <w:t xml:space="preserve">Sistem tasarım incelemesi, doğrulama adımlarının analiz yolu ile doğrulanması.</w:t>
      </w:r>
    </w:p>
    <w:p w:rsidR="00000000" w:rsidDel="00000000" w:rsidP="00000000" w:rsidRDefault="00000000" w:rsidRPr="00000000" w14:paraId="00000015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d. OWASP Web Security Guidelines</w:t>
      </w:r>
    </w:p>
    <w:p w:rsidR="00000000" w:rsidDel="00000000" w:rsidP="00000000" w:rsidRDefault="00000000" w:rsidRPr="00000000" w14:paraId="00000016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Uygulanabilirlik: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JWT güvenliği, CSRF/XSS koruması, API sertleştirme, RBAC tasarımı gibi maddeler doğrudan OWASP gereksinimleri ile uyumludur.</w:t>
      </w:r>
    </w:p>
    <w:p w:rsidR="00000000" w:rsidDel="00000000" w:rsidP="00000000" w:rsidRDefault="00000000" w:rsidRPr="00000000" w14:paraId="0000001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Planlanan kanıt kaynağı:</w:t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  <w:t xml:space="preserve">Penetrasyon testi, API security linting, kod incelemesi.</w:t>
      </w:r>
    </w:p>
    <w:p w:rsidR="00000000" w:rsidDel="00000000" w:rsidP="00000000" w:rsidRDefault="00000000" w:rsidRPr="00000000" w14:paraId="0000001A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 Kısıtları</w:t>
      </w:r>
    </w:p>
    <w:p w:rsidR="00000000" w:rsidDel="00000000" w:rsidP="00000000" w:rsidRDefault="00000000" w:rsidRPr="00000000" w14:paraId="0000001F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Teknolojik Kısıt — Gerçek Donanım yerine IoMT Simülatörünün kullanılması</w:t>
      </w:r>
    </w:p>
    <w:p w:rsidR="00000000" w:rsidDel="00000000" w:rsidP="00000000" w:rsidRDefault="00000000" w:rsidRPr="00000000" w14:paraId="00000020">
      <w:pPr>
        <w:ind w:left="1440" w:firstLine="0"/>
        <w:rPr/>
      </w:pPr>
      <w:r w:rsidDel="00000000" w:rsidR="00000000" w:rsidRPr="00000000">
        <w:rPr>
          <w:rtl w:val="0"/>
        </w:rPr>
        <w:t xml:space="preserve">Tanım: Gerçek NICU cihazlarına erişim olmadığı için veri akışı tamamen simülasyon üzerinden sağlanmaktadır. (şirketin sağlayıp sağlamamasına göre değişir.)</w:t>
      </w:r>
    </w:p>
    <w:p w:rsidR="00000000" w:rsidDel="00000000" w:rsidP="00000000" w:rsidRDefault="00000000" w:rsidRPr="00000000" w14:paraId="00000021">
      <w:pPr>
        <w:ind w:left="1440" w:firstLine="0"/>
        <w:rPr/>
      </w:pPr>
      <w:r w:rsidDel="00000000" w:rsidR="00000000" w:rsidRPr="00000000">
        <w:rPr>
          <w:rtl w:val="0"/>
        </w:rPr>
        <w:t xml:space="preserve">Etki Alanı: AI doğruluğu, sinyal kalitesi, gerçek NICU varyasyonlarının temsil edilememesi.</w:t>
      </w:r>
    </w:p>
    <w:p w:rsidR="00000000" w:rsidDel="00000000" w:rsidP="00000000" w:rsidRDefault="00000000" w:rsidRPr="00000000" w14:paraId="00000022">
      <w:pPr>
        <w:ind w:left="1440" w:firstLine="0"/>
        <w:rPr/>
      </w:pPr>
      <w:r w:rsidDel="00000000" w:rsidR="00000000" w:rsidRPr="00000000">
        <w:rPr>
          <w:rtl w:val="0"/>
        </w:rPr>
        <w:t xml:space="preserve">Ele alma yöntemi: Senaryo çeşitliliği artırılacak, farklı frekans ve noise parametreleri ile simüle edilmiş veri testleri yapılacaktır.</w:t>
      </w:r>
    </w:p>
    <w:p w:rsidR="00000000" w:rsidDel="00000000" w:rsidP="00000000" w:rsidRDefault="00000000" w:rsidRPr="00000000" w14:paraId="00000023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Zaman/Süre Kısıtı — BİL495–BİL496 Akademik dönem süresi</w:t>
      </w:r>
    </w:p>
    <w:p w:rsidR="00000000" w:rsidDel="00000000" w:rsidP="00000000" w:rsidRDefault="00000000" w:rsidRPr="00000000" w14:paraId="00000024">
      <w:pPr>
        <w:ind w:left="1440" w:firstLine="0"/>
        <w:rPr/>
      </w:pPr>
      <w:r w:rsidDel="00000000" w:rsidR="00000000" w:rsidRPr="00000000">
        <w:rPr>
          <w:rtl w:val="0"/>
        </w:rPr>
        <w:t xml:space="preserve">Tanım: Proje geliştirme süresi kısıtlıdır (yaklaşık iki dönem).</w:t>
      </w:r>
    </w:p>
    <w:p w:rsidR="00000000" w:rsidDel="00000000" w:rsidP="00000000" w:rsidRDefault="00000000" w:rsidRPr="00000000" w14:paraId="00000025">
      <w:pPr>
        <w:ind w:left="1440" w:firstLine="0"/>
        <w:rPr/>
      </w:pPr>
      <w:r w:rsidDel="00000000" w:rsidR="00000000" w:rsidRPr="00000000">
        <w:rPr>
          <w:rtl w:val="0"/>
        </w:rPr>
        <w:t xml:space="preserve">Etki Alanı: Tüm modüllerin tam ölçekli entegrasyonu yerine fonksiyonel bir çekirdek sürüm üretilecek.</w:t>
      </w:r>
    </w:p>
    <w:p w:rsidR="00000000" w:rsidDel="00000000" w:rsidP="00000000" w:rsidRDefault="00000000" w:rsidRPr="00000000" w14:paraId="00000026">
      <w:pPr>
        <w:ind w:left="1440" w:firstLine="0"/>
        <w:rPr/>
      </w:pPr>
      <w:r w:rsidDel="00000000" w:rsidR="00000000" w:rsidRPr="00000000">
        <w:rPr>
          <w:rtl w:val="0"/>
        </w:rPr>
        <w:t xml:space="preserve">Ele alma yöntemi: MVP yaklaşımı uygulanacak, kritik fonksiyonlara öncelik verilecek (real-time view, AI inference, alerting).</w:t>
      </w:r>
    </w:p>
    <w:p w:rsidR="00000000" w:rsidDel="00000000" w:rsidP="00000000" w:rsidRDefault="00000000" w:rsidRPr="00000000" w14:paraId="00000027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c. Etik/Hukuksal Kısıt — Gerçek hasta verisi kullanılamaması</w:t>
      </w:r>
    </w:p>
    <w:p w:rsidR="00000000" w:rsidDel="00000000" w:rsidP="00000000" w:rsidRDefault="00000000" w:rsidRPr="00000000" w14:paraId="00000028">
      <w:pPr>
        <w:ind w:left="1440" w:firstLine="0"/>
        <w:rPr/>
      </w:pPr>
      <w:r w:rsidDel="00000000" w:rsidR="00000000" w:rsidRPr="00000000">
        <w:rPr>
          <w:rtl w:val="0"/>
        </w:rPr>
        <w:t xml:space="preserve">Tanım: KVKK/GDPR gereği gerçek bir yenidoğan verisi kullanmak yasaktır.</w:t>
      </w:r>
    </w:p>
    <w:p w:rsidR="00000000" w:rsidDel="00000000" w:rsidP="00000000" w:rsidRDefault="00000000" w:rsidRPr="00000000" w14:paraId="00000029">
      <w:pPr>
        <w:ind w:left="1440" w:firstLine="0"/>
        <w:rPr/>
      </w:pPr>
      <w:r w:rsidDel="00000000" w:rsidR="00000000" w:rsidRPr="00000000">
        <w:rPr>
          <w:rtl w:val="0"/>
        </w:rPr>
        <w:t xml:space="preserve">Etki Alanı: AI modelinin validasyonu, gerçek hasta senaryolarının sınırlandırılması.</w:t>
      </w:r>
    </w:p>
    <w:p w:rsidR="00000000" w:rsidDel="00000000" w:rsidP="00000000" w:rsidRDefault="00000000" w:rsidRPr="00000000" w14:paraId="0000002A">
      <w:pPr>
        <w:ind w:left="1440" w:firstLine="0"/>
        <w:rPr/>
      </w:pPr>
      <w:r w:rsidDel="00000000" w:rsidR="00000000" w:rsidRPr="00000000">
        <w:rPr>
          <w:rtl w:val="0"/>
        </w:rPr>
        <w:t xml:space="preserve">Ele alma yöntemi: Tamamen anonim/sentetik veri kullanılacak. Model çıktıları “öğretim amaçlı/öngörü niteliğinde” olacaktır.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Beklenen Etkiler</w:t>
      </w:r>
    </w:p>
    <w:p w:rsidR="00000000" w:rsidDel="00000000" w:rsidP="00000000" w:rsidRDefault="00000000" w:rsidRPr="00000000" w14:paraId="0000002C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Ekonomik Etki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Ucuz IoMT cihazlarıyla temel NICU izleme altyapısı kurulabilir.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Hastanelerde mevcut sistemlere göre maliyet etkin bir real-time yazılım alternatifi sunar.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Simülasyon tabanlı eğitim ortamları ile personel eğitim maliyetlerini azaltır.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Merkezi bir yazılım altyapısının birden fazla hastane tarafından kullanılabilmesi, kurum bazında ayrı ayrı sistem kurma ihtiyacını azaltarak toplam sahip olma maliyetini düşürebilir.</w:t>
      </w:r>
    </w:p>
    <w:p w:rsidR="00000000" w:rsidDel="00000000" w:rsidP="00000000" w:rsidRDefault="00000000" w:rsidRPr="00000000" w14:paraId="00000031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Sosyal Etki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NICU’da çalışan ekiplerin eğitimine katkı sağlar.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Daha hızlı uyarı sistemi sayesinde klinisyenlerin iş yükünü azaltabilir.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Sağlık bilişimi farkındalığını artırır.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Farklı hastanelerde benzer kullanıcı arayüzleri ve iş akışlarının kullanılması, klinik personelin sistemlere adaptasyon sürecini kolaylaştırabilir.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Çevresel Etki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Fiziksel cihaz kullanımını azaltarak enerji tüketimini düşürür.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Bulut ve simülasyon temelli testler, gereksiz donanım ihtiyacını azaltır.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Hukuki Etki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KVKK/GDPR uyumlu veri işleme örneği sunar.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Uygun erişim kontrolü mekanizmaları ile güvenilir bir sağlık yazılımı altyapısı sunar.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Hastane bazlı erişim kontrolü, çoklu kurum kullanım senaryolarında veri sorumluluğunun netleşmesine katkı sağlar.</w:t>
      </w:r>
    </w:p>
    <w:p w:rsidR="00000000" w:rsidDel="00000000" w:rsidP="00000000" w:rsidRDefault="00000000" w:rsidRPr="00000000" w14:paraId="0000003F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Sağlık Etkisi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Hızlı alarm oluşturma, klinik karar destek süreçlerini güçlendirir.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Kan-oksijen düşüşü gibi kritik tehlike durumlarını daha erken fark etme potansiyeli yaratır.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Hastanelerde uygulanırsa NICU mortalite/morbidite risklerini azaltabilir.</w:t>
      </w:r>
    </w:p>
    <w:p w:rsidR="00000000" w:rsidDel="00000000" w:rsidP="00000000" w:rsidRDefault="00000000" w:rsidRPr="00000000" w14:paraId="0000004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Güvenlik Etkisi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RBAC, şifreli iletişim, audit log’ları sağlık bilişimi sistemlerinin güven seviyesini artırır.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OWASP uyumluluğu, sistemin saldırılara dayanıklılığını yükseltir.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 ve hastane bazlı erişim kontrolü, çoklu hastane kullanımında yetkisiz çapraz erişim risklerini azaltır.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PKE-Rapor (BİL496) 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Standartlara Uyum Özeti (Uyulan Mühendislik Standartları)</w:t>
      </w:r>
    </w:p>
    <w:p w:rsidR="00000000" w:rsidDel="00000000" w:rsidP="00000000" w:rsidRDefault="00000000" w:rsidRPr="00000000" w14:paraId="0000005C">
      <w:pPr>
        <w:ind w:left="720" w:firstLine="0"/>
        <w:rPr/>
      </w:pPr>
      <w:r w:rsidDel="00000000" w:rsidR="00000000" w:rsidRPr="00000000">
        <w:rPr>
          <w:rtl w:val="0"/>
        </w:rPr>
        <w:t xml:space="preserve">Her standart için durum: Uyumlu / Kısmi uyum / Uygulanamaz. Kanıt referansı: ilgili test, gözden geçirme tutanağı vs.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Kısıtların Yönetimi Özeti</w:t>
      </w:r>
    </w:p>
    <w:p w:rsidR="00000000" w:rsidDel="00000000" w:rsidP="00000000" w:rsidRDefault="00000000" w:rsidRPr="00000000" w14:paraId="0000005E">
      <w:pPr>
        <w:ind w:left="720" w:firstLine="0"/>
        <w:rPr/>
      </w:pPr>
      <w:r w:rsidDel="00000000" w:rsidR="00000000" w:rsidRPr="00000000">
        <w:rPr>
          <w:rtl w:val="0"/>
        </w:rPr>
        <w:t xml:space="preserve">PKE-Plan’da tanımlanan kısıtları karşılamak için fiilen neler yapıldı? Sapmalar ve gerekçeleri; kısıtların yol açtığı risk/scope değişiklikleri; sonuçlar ve öğrenimler.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Beklenen ve Gerçekleşen Etki Sonuçları</w:t>
      </w:r>
    </w:p>
    <w:p w:rsidR="00000000" w:rsidDel="00000000" w:rsidP="00000000" w:rsidRDefault="00000000" w:rsidRPr="00000000" w14:paraId="00000060">
      <w:pPr>
        <w:ind w:left="720" w:firstLine="0"/>
        <w:rPr/>
      </w:pPr>
      <w:r w:rsidDel="00000000" w:rsidR="00000000" w:rsidRPr="00000000">
        <w:rPr>
          <w:rtl w:val="0"/>
        </w:rPr>
        <w:t xml:space="preserve">Beklenen etkilerde güncellemeler olduysa bunların eklenmesi.</w:t>
      </w:r>
    </w:p>
    <w:p w:rsidR="00000000" w:rsidDel="00000000" w:rsidP="00000000" w:rsidRDefault="00000000" w:rsidRPr="00000000" w14:paraId="00000061">
      <w:pPr>
        <w:ind w:left="720" w:firstLine="0"/>
        <w:rPr/>
      </w:pPr>
      <w:r w:rsidDel="00000000" w:rsidR="00000000" w:rsidRPr="00000000">
        <w:rPr>
          <w:rtl w:val="0"/>
        </w:rPr>
        <w:t xml:space="preserve">Gerçekleşen etkiler varsa: ekonomik, sosyal, çevresel, hukuki, sağlık, güvenlik başlıklarında kısa bulgular, ölçümler, kullanıcı geri bildirimi, kullanım/veri metrikleri gibi kanıtların eklenmesi.</w:t>
      </w:r>
    </w:p>
    <w:sectPr>
      <w:pgSz w:h="15840" w:w="12240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t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e75b5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e75b5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e75b5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Balk7">
    <w:name w:val="heading 7"/>
    <w:basedOn w:val="Normal"/>
    <w:next w:val="Normal"/>
    <w:link w:val="Balk7Char"/>
    <w:uiPriority w:val="9"/>
    <w:semiHidden w:val="1"/>
    <w:unhideWhenUsed w:val="1"/>
    <w:qFormat w:val="1"/>
    <w:rsid w:val="00913CE8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Balk8">
    <w:name w:val="heading 8"/>
    <w:basedOn w:val="Normal"/>
    <w:next w:val="Normal"/>
    <w:link w:val="Balk8Char"/>
    <w:uiPriority w:val="9"/>
    <w:semiHidden w:val="1"/>
    <w:unhideWhenUsed w:val="1"/>
    <w:qFormat w:val="1"/>
    <w:rsid w:val="00913CE8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Balk9">
    <w:name w:val="heading 9"/>
    <w:basedOn w:val="Normal"/>
    <w:next w:val="Normal"/>
    <w:link w:val="Balk9Char"/>
    <w:uiPriority w:val="9"/>
    <w:semiHidden w:val="1"/>
    <w:unhideWhenUsed w:val="1"/>
    <w:qFormat w:val="1"/>
    <w:rsid w:val="00913CE8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VarsaylanParagrafYazTipi" w:default="1">
    <w:name w:val="Default Paragraph Font"/>
    <w:uiPriority w:val="1"/>
    <w:semiHidden w:val="1"/>
    <w:unhideWhenUsed w:val="1"/>
  </w:style>
  <w:style w:type="table" w:styleId="NormalTablo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ListeYok" w:default="1">
    <w:name w:val="No List"/>
    <w:uiPriority w:val="99"/>
    <w:semiHidden w:val="1"/>
    <w:unhideWhenUsed w:val="1"/>
  </w:style>
  <w:style w:type="character" w:styleId="Balk1Char" w:customStyle="1">
    <w:name w:val="Başlık 1 Char"/>
    <w:basedOn w:val="VarsaylanParagrafYazTipi"/>
    <w:link w:val="Balk1"/>
    <w:uiPriority w:val="9"/>
    <w:rsid w:val="00913CE8"/>
    <w:rPr>
      <w:rFonts w:asciiTheme="majorHAnsi" w:cstheme="majorBidi" w:eastAsiaTheme="majorEastAsia" w:hAnsiTheme="majorHAnsi"/>
      <w:color w:val="2e74b5" w:themeColor="accent1" w:themeShade="0000BF"/>
      <w:sz w:val="40"/>
      <w:szCs w:val="40"/>
    </w:rPr>
  </w:style>
  <w:style w:type="character" w:styleId="Balk2Char" w:customStyle="1">
    <w:name w:val="Başlık 2 Char"/>
    <w:basedOn w:val="VarsaylanParagrafYazTipi"/>
    <w:link w:val="Balk2"/>
    <w:uiPriority w:val="9"/>
    <w:semiHidden w:val="1"/>
    <w:rsid w:val="00913CE8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Balk3Char" w:customStyle="1">
    <w:name w:val="Başlık 3 Char"/>
    <w:basedOn w:val="VarsaylanParagrafYazTipi"/>
    <w:link w:val="Balk3"/>
    <w:uiPriority w:val="9"/>
    <w:semiHidden w:val="1"/>
    <w:rsid w:val="00913CE8"/>
    <w:rPr>
      <w:rFonts w:cstheme="majorBidi" w:eastAsiaTheme="majorEastAsia"/>
      <w:color w:val="2e74b5" w:themeColor="accent1" w:themeShade="0000BF"/>
      <w:sz w:val="28"/>
      <w:szCs w:val="28"/>
    </w:rPr>
  </w:style>
  <w:style w:type="character" w:styleId="Balk4Char" w:customStyle="1">
    <w:name w:val="Başlık 4 Char"/>
    <w:basedOn w:val="VarsaylanParagrafYazTipi"/>
    <w:link w:val="Balk4"/>
    <w:uiPriority w:val="9"/>
    <w:semiHidden w:val="1"/>
    <w:rsid w:val="00913CE8"/>
    <w:rPr>
      <w:rFonts w:cstheme="majorBidi" w:eastAsiaTheme="majorEastAsia"/>
      <w:i w:val="1"/>
      <w:iCs w:val="1"/>
      <w:color w:val="2e74b5" w:themeColor="accent1" w:themeShade="0000BF"/>
    </w:rPr>
  </w:style>
  <w:style w:type="character" w:styleId="Balk5Char" w:customStyle="1">
    <w:name w:val="Başlık 5 Char"/>
    <w:basedOn w:val="VarsaylanParagrafYazTipi"/>
    <w:link w:val="Balk5"/>
    <w:uiPriority w:val="9"/>
    <w:semiHidden w:val="1"/>
    <w:rsid w:val="00913CE8"/>
    <w:rPr>
      <w:rFonts w:cstheme="majorBidi" w:eastAsiaTheme="majorEastAsia"/>
      <w:color w:val="2e74b5" w:themeColor="accent1" w:themeShade="0000BF"/>
    </w:rPr>
  </w:style>
  <w:style w:type="character" w:styleId="Balk6Char" w:customStyle="1">
    <w:name w:val="Başlık 6 Char"/>
    <w:basedOn w:val="VarsaylanParagrafYazTipi"/>
    <w:link w:val="Balk6"/>
    <w:uiPriority w:val="9"/>
    <w:semiHidden w:val="1"/>
    <w:rsid w:val="00913CE8"/>
    <w:rPr>
      <w:rFonts w:cstheme="majorBidi" w:eastAsiaTheme="majorEastAsia"/>
      <w:i w:val="1"/>
      <w:iCs w:val="1"/>
      <w:color w:val="595959" w:themeColor="text1" w:themeTint="0000A6"/>
    </w:rPr>
  </w:style>
  <w:style w:type="character" w:styleId="Balk7Char" w:customStyle="1">
    <w:name w:val="Başlık 7 Char"/>
    <w:basedOn w:val="VarsaylanParagrafYazTipi"/>
    <w:link w:val="Balk7"/>
    <w:uiPriority w:val="9"/>
    <w:semiHidden w:val="1"/>
    <w:rsid w:val="00913CE8"/>
    <w:rPr>
      <w:rFonts w:cstheme="majorBidi" w:eastAsiaTheme="majorEastAsia"/>
      <w:color w:val="595959" w:themeColor="text1" w:themeTint="0000A6"/>
    </w:rPr>
  </w:style>
  <w:style w:type="character" w:styleId="Balk8Char" w:customStyle="1">
    <w:name w:val="Başlık 8 Char"/>
    <w:basedOn w:val="VarsaylanParagrafYazTipi"/>
    <w:link w:val="Balk8"/>
    <w:uiPriority w:val="9"/>
    <w:semiHidden w:val="1"/>
    <w:rsid w:val="00913CE8"/>
    <w:rPr>
      <w:rFonts w:cstheme="majorBidi" w:eastAsiaTheme="majorEastAsia"/>
      <w:i w:val="1"/>
      <w:iCs w:val="1"/>
      <w:color w:val="272727" w:themeColor="text1" w:themeTint="0000D8"/>
    </w:rPr>
  </w:style>
  <w:style w:type="character" w:styleId="Balk9Char" w:customStyle="1">
    <w:name w:val="Başlık 9 Char"/>
    <w:basedOn w:val="VarsaylanParagrafYazTipi"/>
    <w:link w:val="Balk9"/>
    <w:uiPriority w:val="9"/>
    <w:semiHidden w:val="1"/>
    <w:rsid w:val="00913CE8"/>
    <w:rPr>
      <w:rFonts w:cstheme="majorBidi" w:eastAsiaTheme="majorEastAsia"/>
      <w:color w:val="272727" w:themeColor="text1" w:themeTint="0000D8"/>
    </w:rPr>
  </w:style>
  <w:style w:type="character" w:styleId="KonuBalChar" w:customStyle="1">
    <w:name w:val="Konu Başlığı Char"/>
    <w:basedOn w:val="VarsaylanParagrafYazTipi"/>
    <w:link w:val="KonuBal"/>
    <w:uiPriority w:val="10"/>
    <w:rsid w:val="00913CE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ltyazChar" w:customStyle="1">
    <w:name w:val="Altyazı Char"/>
    <w:basedOn w:val="VarsaylanParagrafYazTipi"/>
    <w:link w:val="Altyaz"/>
    <w:uiPriority w:val="11"/>
    <w:rsid w:val="00913CE8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 w:val="1"/>
    <w:rsid w:val="00913CE8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AlntChar" w:customStyle="1">
    <w:name w:val="Alıntı Char"/>
    <w:basedOn w:val="VarsaylanParagrafYazTipi"/>
    <w:link w:val="Alnt"/>
    <w:uiPriority w:val="29"/>
    <w:rsid w:val="00913CE8"/>
    <w:rPr>
      <w:i w:val="1"/>
      <w:iCs w:val="1"/>
      <w:color w:val="404040" w:themeColor="text1" w:themeTint="0000BF"/>
    </w:rPr>
  </w:style>
  <w:style w:type="paragraph" w:styleId="ListeParagraf">
    <w:name w:val="List Paragraph"/>
    <w:basedOn w:val="Normal"/>
    <w:uiPriority w:val="34"/>
    <w:qFormat w:val="1"/>
    <w:rsid w:val="00913CE8"/>
    <w:pPr>
      <w:ind w:left="720"/>
      <w:contextualSpacing w:val="1"/>
    </w:pPr>
  </w:style>
  <w:style w:type="character" w:styleId="GlVurgulama">
    <w:name w:val="Intense Emphasis"/>
    <w:basedOn w:val="VarsaylanParagrafYazTipi"/>
    <w:uiPriority w:val="21"/>
    <w:qFormat w:val="1"/>
    <w:rsid w:val="00913CE8"/>
    <w:rPr>
      <w:i w:val="1"/>
      <w:iCs w:val="1"/>
      <w:color w:val="2e74b5" w:themeColor="accent1" w:themeShade="0000BF"/>
    </w:rPr>
  </w:style>
  <w:style w:type="paragraph" w:styleId="GlAlnt">
    <w:name w:val="Intense Quote"/>
    <w:basedOn w:val="Normal"/>
    <w:next w:val="Normal"/>
    <w:link w:val="GlAlntChar"/>
    <w:uiPriority w:val="30"/>
    <w:qFormat w:val="1"/>
    <w:rsid w:val="00913CE8"/>
    <w:pPr>
      <w:pBdr>
        <w:top w:color="2e74b5" w:space="10" w:sz="4" w:themeColor="accent1" w:themeShade="0000BF" w:val="single"/>
        <w:bottom w:color="2e74b5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e74b5" w:themeColor="accent1" w:themeShade="0000BF"/>
    </w:rPr>
  </w:style>
  <w:style w:type="character" w:styleId="GlAlntChar" w:customStyle="1">
    <w:name w:val="Güçlü Alıntı Char"/>
    <w:basedOn w:val="VarsaylanParagrafYazTipi"/>
    <w:link w:val="GlAlnt"/>
    <w:uiPriority w:val="30"/>
    <w:rsid w:val="00913CE8"/>
    <w:rPr>
      <w:i w:val="1"/>
      <w:iCs w:val="1"/>
      <w:color w:val="2e74b5" w:themeColor="accent1" w:themeShade="0000BF"/>
    </w:rPr>
  </w:style>
  <w:style w:type="character" w:styleId="GlBavuru">
    <w:name w:val="Intense Reference"/>
    <w:basedOn w:val="VarsaylanParagrafYazTipi"/>
    <w:uiPriority w:val="32"/>
    <w:qFormat w:val="1"/>
    <w:rsid w:val="00913CE8"/>
    <w:rPr>
      <w:b w:val="1"/>
      <w:bCs w:val="1"/>
      <w:smallCaps w:val="1"/>
      <w:color w:val="2e74b5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rIYNknlXZspoYxXIlX8xL6zuLw==">CgMxLjA4AHIhMURWVWg2Z1IwT1BucnZJYXBSRENKeUJLdDk4d0VNX0c4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2025-11-02T07:07:00Z</dcterms:created>
  <dc:creator>Bahaeddin ERAVCI</dc:creator>
</cp:coreProperties>
</file>