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Cross-Discipline Constraint Tracking Form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Document Title: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Cross-Discipline Constraint Tracking Form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This document is created to list, classify, and track non-software constraints (environmental, legal, mechanical, safety, etc.) that affect system behavior.</w:t>
        <w:br w:type="textWrapping"/>
        <w:t xml:space="preserve">It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 software requirements document.</w:t>
        <w:br w:type="textWrapping"/>
        <w:t xml:space="preserve">These items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owned and validated by related engineering disciplines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and can be placed in the appendices of the System Requirements Document.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8705843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8705843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Table of Constraints</w:t>
      </w:r>
    </w:p>
    <w:tbl>
      <w:tblPr>
        <w:tblStyle w:val="Table1"/>
        <w:tblW w:w="9060.0" w:type="dxa"/>
        <w:jc w:val="left"/>
        <w:tblLayout w:type="fixed"/>
        <w:tblLook w:val="0400"/>
      </w:tblPr>
      <w:tblGrid>
        <w:gridCol w:w="1185"/>
        <w:gridCol w:w="1290"/>
        <w:gridCol w:w="1170"/>
        <w:gridCol w:w="1140"/>
        <w:gridCol w:w="1140"/>
        <w:gridCol w:w="1035"/>
        <w:gridCol w:w="1245"/>
        <w:gridCol w:w="855"/>
        <w:tblGridChange w:id="0">
          <w:tblGrid>
            <w:gridCol w:w="1185"/>
            <w:gridCol w:w="1290"/>
            <w:gridCol w:w="1170"/>
            <w:gridCol w:w="1140"/>
            <w:gridCol w:w="1140"/>
            <w:gridCol w:w="1035"/>
            <w:gridCol w:w="1245"/>
            <w:gridCol w:w="85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Requirement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Sub-system (SW/HW etc) Requirement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Discipline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Constraint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Verification 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HW-01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Electrical / Biomedical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Power &amp; Safety Constraint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id w:val="1688620975"/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All NICU-connected IoMT devices shall operate under hospital electrical safety standards (IEC 60601-1). Leakage current ≤ 100 µA.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Biomedical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Compliance Testing &amp; Certification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Legal / Regulatory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Protection Constraint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shall comply with GDPR and HIPAA regulations for neonatal data storage and transfer.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Legal &amp; Compliance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Documentation Review &amp; Audit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HW-02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Environmental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Operating Environment Constraint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sensing modules must operate reliably between 18–26°C and humidity 40–60%, as per NICU standards.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Enviromental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Networking / 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jc w:val="left"/>
              <w:tblLayout w:type="fixed"/>
              <w:tblLook w:val="0600"/>
            </w:tblPr>
            <w:tblGrid>
              <w:gridCol w:w="940"/>
              <w:tblGridChange w:id="0">
                <w:tblGrid>
                  <w:gridCol w:w="940"/>
                </w:tblGrid>
              </w:tblGridChange>
            </w:tblGrid>
          </w:tbl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10.0" w:type="dxa"/>
              <w:jc w:val="left"/>
              <w:tblLayout w:type="fixed"/>
              <w:tblLook w:val="0600"/>
            </w:tblPr>
            <w:tblGrid>
              <w:gridCol w:w="1110"/>
              <w:tblGridChange w:id="0">
                <w:tblGrid>
                  <w:gridCol w:w="111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Communication Protocol Constraint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jc w:val="left"/>
              <w:tblLayout w:type="fixed"/>
              <w:tblLook w:val="0600"/>
            </w:tblPr>
            <w:tblGrid>
              <w:gridCol w:w="940"/>
              <w:tblGridChange w:id="0">
                <w:tblGrid>
                  <w:gridCol w:w="940"/>
                </w:tblGrid>
              </w:tblGridChange>
            </w:tblGrid>
          </w:tbl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id w:val="-794640690"/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Data transmission between devices and cloud backend shall have latency ≤ 200 ms under standard NICU Wi-Fi conditions.</w:t>
                </w:r>
              </w:sdtContent>
            </w:sdt>
          </w:p>
          <w:tbl>
            <w:tblPr>
              <w:tblStyle w:val="Table5"/>
              <w:jc w:val="left"/>
              <w:tblLayout w:type="fixed"/>
              <w:tblLook w:val="0600"/>
            </w:tblPr>
            <w:tblGrid>
              <w:gridCol w:w="940"/>
              <w:tblGridChange w:id="0">
                <w:tblGrid>
                  <w:gridCol w:w="940"/>
                </w:tblGrid>
              </w:tblGridChange>
            </w:tblGrid>
          </w:tbl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Engineering</w:t>
            </w:r>
          </w:p>
          <w:tbl>
            <w:tblPr>
              <w:tblStyle w:val="Table6"/>
              <w:jc w:val="left"/>
              <w:tblLayout w:type="fixed"/>
              <w:tblLook w:val="0600"/>
            </w:tblPr>
            <w:tblGrid>
              <w:gridCol w:w="835"/>
              <w:tblGridChange w:id="0">
                <w:tblGrid>
                  <w:gridCol w:w="835"/>
                </w:tblGrid>
              </w:tblGridChange>
            </w:tblGrid>
          </w:tbl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Latency Test / Simulation</w:t>
            </w:r>
          </w:p>
          <w:tbl>
            <w:tblPr>
              <w:tblStyle w:val="Table7"/>
              <w:jc w:val="left"/>
              <w:tblLayout w:type="fixed"/>
              <w:tblLook w:val="0600"/>
            </w:tblPr>
            <w:tblGrid>
              <w:gridCol w:w="1045"/>
              <w:tblGridChange w:id="0">
                <w:tblGrid>
                  <w:gridCol w:w="1045"/>
                </w:tblGrid>
              </w:tblGridChange>
            </w:tblGrid>
          </w:tbl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Cybersecurity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Control Constraint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to patient dashboards shall be authenticated via hospital SSO and 2FA.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Penetration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SYS-06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HW-03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Mechanical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Physical Constraint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id w:val="990450283"/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IoMT sensor modules attached to incubators shall weigh ≤ 200 g each to avoid structural imbalance.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Mechanical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Verification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SYS-07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Ethical / Legal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Anonymization Constraint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real patient signal data must be anonymized before AI model training.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Compliance / AI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 Review &amp; Audit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Notes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constraints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determined by software engineering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 not belong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Software Requirements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engineering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validates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behavior only where the system interacts with these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item listed 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must be traceable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a System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87058433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8705843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Traceability Reference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This document supports: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Requirements Document (SRD)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Assurance and Compliance Documentation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MÜDEK Outcome: Interdisciplinary Integration &amp; Constraint Awareness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8705843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8705843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Signature &amp; Approval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Software Engineering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Approved by: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System Engineering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 October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87058433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87058433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Short Explanation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Engineering does not define interdisciplinary constraints.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These items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owned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by responsible disciplines.</w:t>
        <w:br w:type="textWrapping"/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only ensures system behavior under these constraints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through appropriate verification methods.</w:t>
        <w:br w:type="textWrapping"/>
        <w:t xml:space="preserve">This form exists for visibility and traceability, not for defining other engineering fields’ requirements.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87058433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8705843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t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Balk7">
    <w:name w:val="heading 7"/>
    <w:basedOn w:val="Normal"/>
    <w:next w:val="Normal"/>
    <w:link w:val="Balk7Char"/>
    <w:uiPriority w:val="9"/>
    <w:semiHidden w:val="1"/>
    <w:unhideWhenUsed w:val="1"/>
    <w:qFormat w:val="1"/>
    <w:rsid w:val="004D12B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Balk8">
    <w:name w:val="heading 8"/>
    <w:basedOn w:val="Normal"/>
    <w:next w:val="Normal"/>
    <w:link w:val="Balk8Char"/>
    <w:uiPriority w:val="9"/>
    <w:semiHidden w:val="1"/>
    <w:unhideWhenUsed w:val="1"/>
    <w:qFormat w:val="1"/>
    <w:rsid w:val="004D12B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Balk9">
    <w:name w:val="heading 9"/>
    <w:basedOn w:val="Normal"/>
    <w:next w:val="Normal"/>
    <w:link w:val="Balk9Char"/>
    <w:uiPriority w:val="9"/>
    <w:semiHidden w:val="1"/>
    <w:unhideWhenUsed w:val="1"/>
    <w:qFormat w:val="1"/>
    <w:rsid w:val="004D12B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Balk1Char" w:customStyle="1">
    <w:name w:val="Başlık 1 Char"/>
    <w:basedOn w:val="VarsaylanParagrafYazTipi"/>
    <w:link w:val="Balk1"/>
    <w:uiPriority w:val="9"/>
    <w:rsid w:val="004D12B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 w:val="1"/>
    <w:rsid w:val="004D12B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 w:val="1"/>
    <w:rsid w:val="004D12B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 w:val="1"/>
    <w:rsid w:val="004D12B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Balk5Char" w:customStyle="1">
    <w:name w:val="Başlık 5 Char"/>
    <w:basedOn w:val="VarsaylanParagrafYazTipi"/>
    <w:link w:val="Balk5"/>
    <w:uiPriority w:val="9"/>
    <w:semiHidden w:val="1"/>
    <w:rsid w:val="004D12B2"/>
    <w:rPr>
      <w:rFonts w:cstheme="majorBidi" w:eastAsiaTheme="majorEastAsia"/>
      <w:color w:val="0f4761" w:themeColor="accent1" w:themeShade="0000BF"/>
    </w:rPr>
  </w:style>
  <w:style w:type="character" w:styleId="Balk6Char" w:customStyle="1">
    <w:name w:val="Başlık 6 Char"/>
    <w:basedOn w:val="VarsaylanParagrafYazTipi"/>
    <w:link w:val="Balk6"/>
    <w:uiPriority w:val="9"/>
    <w:semiHidden w:val="1"/>
    <w:rsid w:val="004D12B2"/>
    <w:rPr>
      <w:rFonts w:cstheme="majorBidi" w:eastAsiaTheme="majorEastAsia"/>
      <w:i w:val="1"/>
      <w:iCs w:val="1"/>
      <w:color w:val="595959" w:themeColor="text1" w:themeTint="0000A6"/>
    </w:rPr>
  </w:style>
  <w:style w:type="character" w:styleId="Balk7Char" w:customStyle="1">
    <w:name w:val="Başlık 7 Char"/>
    <w:basedOn w:val="VarsaylanParagrafYazTipi"/>
    <w:link w:val="Balk7"/>
    <w:uiPriority w:val="9"/>
    <w:semiHidden w:val="1"/>
    <w:rsid w:val="004D12B2"/>
    <w:rPr>
      <w:rFonts w:cstheme="majorBidi" w:eastAsiaTheme="majorEastAsia"/>
      <w:color w:val="595959" w:themeColor="text1" w:themeTint="0000A6"/>
    </w:rPr>
  </w:style>
  <w:style w:type="character" w:styleId="Balk8Char" w:customStyle="1">
    <w:name w:val="Başlık 8 Char"/>
    <w:basedOn w:val="VarsaylanParagrafYazTipi"/>
    <w:link w:val="Balk8"/>
    <w:uiPriority w:val="9"/>
    <w:semiHidden w:val="1"/>
    <w:rsid w:val="004D12B2"/>
    <w:rPr>
      <w:rFonts w:cstheme="majorBidi" w:eastAsiaTheme="majorEastAsia"/>
      <w:i w:val="1"/>
      <w:iCs w:val="1"/>
      <w:color w:val="272727" w:themeColor="text1" w:themeTint="0000D8"/>
    </w:rPr>
  </w:style>
  <w:style w:type="character" w:styleId="Balk9Char" w:customStyle="1">
    <w:name w:val="Başlık 9 Char"/>
    <w:basedOn w:val="VarsaylanParagrafYazTipi"/>
    <w:link w:val="Balk9"/>
    <w:uiPriority w:val="9"/>
    <w:semiHidden w:val="1"/>
    <w:rsid w:val="004D12B2"/>
    <w:rPr>
      <w:rFonts w:cstheme="majorBidi" w:eastAsiaTheme="majorEastAsia"/>
      <w:color w:val="272727" w:themeColor="text1" w:themeTint="0000D8"/>
    </w:rPr>
  </w:style>
  <w:style w:type="character" w:styleId="KonuBalChar" w:customStyle="1">
    <w:name w:val="Konu Başlığı Char"/>
    <w:basedOn w:val="VarsaylanParagrafYazTipi"/>
    <w:link w:val="KonuBal"/>
    <w:uiPriority w:val="10"/>
    <w:rsid w:val="004D12B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ltyazChar" w:customStyle="1">
    <w:name w:val="Altyazı Char"/>
    <w:basedOn w:val="VarsaylanParagrafYazTipi"/>
    <w:link w:val="Altyaz"/>
    <w:uiPriority w:val="11"/>
    <w:rsid w:val="004D12B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 w:val="1"/>
    <w:rsid w:val="004D12B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lntChar" w:customStyle="1">
    <w:name w:val="Alıntı Char"/>
    <w:basedOn w:val="VarsaylanParagrafYazTipi"/>
    <w:link w:val="Alnt"/>
    <w:uiPriority w:val="29"/>
    <w:rsid w:val="004D12B2"/>
    <w:rPr>
      <w:i w:val="1"/>
      <w:iCs w:val="1"/>
      <w:color w:val="404040" w:themeColor="text1" w:themeTint="0000BF"/>
    </w:rPr>
  </w:style>
  <w:style w:type="paragraph" w:styleId="ListeParagraf">
    <w:name w:val="List Paragraph"/>
    <w:basedOn w:val="Normal"/>
    <w:uiPriority w:val="34"/>
    <w:qFormat w:val="1"/>
    <w:rsid w:val="004D12B2"/>
    <w:pPr>
      <w:ind w:left="720"/>
      <w:contextualSpacing w:val="1"/>
    </w:pPr>
  </w:style>
  <w:style w:type="character" w:styleId="GlVurgulama">
    <w:name w:val="Intense Emphasis"/>
    <w:basedOn w:val="VarsaylanParagrafYazTipi"/>
    <w:uiPriority w:val="21"/>
    <w:qFormat w:val="1"/>
    <w:rsid w:val="004D12B2"/>
    <w:rPr>
      <w:i w:val="1"/>
      <w:iCs w:val="1"/>
      <w:color w:val="0f4761" w:themeColor="accent1" w:themeShade="0000BF"/>
    </w:rPr>
  </w:style>
  <w:style w:type="paragraph" w:styleId="GlAlnt">
    <w:name w:val="Intense Quote"/>
    <w:basedOn w:val="Normal"/>
    <w:next w:val="Normal"/>
    <w:link w:val="GlAlntChar"/>
    <w:uiPriority w:val="30"/>
    <w:qFormat w:val="1"/>
    <w:rsid w:val="004D12B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4D12B2"/>
    <w:rPr>
      <w:i w:val="1"/>
      <w:iCs w:val="1"/>
      <w:color w:val="0f4761" w:themeColor="accent1" w:themeShade="0000BF"/>
    </w:rPr>
  </w:style>
  <w:style w:type="character" w:styleId="GlBavuru">
    <w:name w:val="Intense Reference"/>
    <w:basedOn w:val="VarsaylanParagrafYazTipi"/>
    <w:uiPriority w:val="32"/>
    <w:qFormat w:val="1"/>
    <w:rsid w:val="004D12B2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4D12B2"/>
    <w:pPr>
      <w:spacing w:after="100" w:afterAutospacing="1" w:before="100" w:beforeAutospacing="1" w:line="240" w:lineRule="auto"/>
    </w:pPr>
    <w:rPr>
      <w:rFonts w:ascii="Times New Roman" w:cs="Times New Roman" w:hAnsi="Times New Roman"/>
      <w:kern w:val="0"/>
    </w:rPr>
  </w:style>
  <w:style w:type="character" w:styleId="Gl">
    <w:name w:val="Strong"/>
    <w:basedOn w:val="VarsaylanParagrafYazTipi"/>
    <w:uiPriority w:val="22"/>
    <w:qFormat w:val="1"/>
    <w:rsid w:val="004D12B2"/>
    <w:rPr>
      <w:b w:val="1"/>
      <w:bCs w:val="1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Ozkr6jUPv3Zpa5uRgw3CPbqteQ==">CgMxLjAaJQoBMBIgCh4IB0IaCg9UaW1lcyBOZXcgUm9tYW4SB0d1bmdzdWgaJQoBMRIgCh4IB0IaCg9UaW1lcyBOZXcgUm9tYW4SB0d1bmdzdWgaJQoBMhIgCh4IB0IaCg9UaW1lcyBOZXcgUm9tYW4SB0d1bmdzdWg4AHIhMWN2YWR1V0c1MEY2aTY1NS1EVzNHN2daVmFvNnAwbGN6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2025-10-25T20:21:00Z</dcterms:created>
  <dc:creator>Dr. Cigdem Avci</dc:creator>
</cp:coreProperties>
</file>