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73835" cy="4076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40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bookmarkStart w:colFirst="0" w:colLast="0" w:name="bookmark=id.3am5z3g7rbr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TOBB ETU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Economy &amp; Technology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BIL 495 / YAP 495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Management Plan (PMP)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IEEE 1058 / ISO/IEC 12207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Unified Web-Based Platform for Real-Time NICU Signal Monitoring and AI-Assisted Diagnosis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Institutional Partner: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Ertunç Özcan Import &amp; Representation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6790226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Project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Organization and Roles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Project 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Budget and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Risk Management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Quality Assurance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h.nadd8kpsn3f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Appendix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after="0" w:before="60" w:line="240" w:lineRule="auto"/>
            <w:rPr>
              <w:b w:val="0"/>
              <w:color w:val="1155cc"/>
              <w:u w:val="single"/>
            </w:rPr>
          </w:pPr>
          <w:hyperlink w:anchor="_heading=h.nu6m8pvz6nz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8. References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Project Overview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Project Goal: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an integrated, secure, and responsive clinical web platform that collects real-time neonatal physiological data from IoMT-enabled devices, analyzes it using AI-based diagnostic models, and presents it through an interactive dashboard for clinicians and hospital staff.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Fully functional prototype of NICU Clinical Dashboard.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 module for respiratory and cardiac risk detection.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IoMT middleware supporting MQTT / HL7 / FHIR standards [4].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Role-based secure access system (admin / clinician / nurse).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Comprehensive technical documentation and final report.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 Stakeholders: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Team (Manifetch):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İrem Onaran, Merve İçkilli, Şevval Neva Varol, Sacide Sena Filiz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Academic Supervisor: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Çiğdem Avcı (TOBB ETÜ BIL 495 Instructor)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Institutional Partner: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ERTUNÇ ÖZCAN Import &amp; Representation (IoMT device supplier)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 Users: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Clinicians, NICU nurses, hospital IT staff, and healthcare researchers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Organization and Roles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1686"/>
        <w:gridCol w:w="4079"/>
        <w:tblGridChange w:id="0">
          <w:tblGrid>
            <w:gridCol w:w="2865"/>
            <w:gridCol w:w="1686"/>
            <w:gridCol w:w="407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Collection &amp; Preprocessing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Şevval Neva Varol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Designed the overall layout of the clinical dashboard and prepared simple wireframes for the interface to be used by clinicians and nurses.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Development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Merve İçkilli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Developed the server-side logic, handled data communication between the dashboard, AI module, and medical devices.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 Model Development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Sacide Sena Filiz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Built the web interface for data visualization and integrated the main functions of the dashboard.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 Development &amp; Integration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İrem Onaran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data preprocessing and implemented the first version of the AI-based diagnostic module for signal analysis.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Testing &amp; Optimization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Şevval Neva Varol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each module of the system, identified bugs, and ensured all parts worked together smoothly.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&amp;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Merve İçkilli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Prepared the project documentation, final report, and presentation materials for academic and industrial review.</w:t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Project Schedule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active development phase of the project will start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Spring 2026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focusing on data processing, AI module development, and full system integration.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schedule below reflects the technical workload and expected progression.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detailed Gantt Chart showing week-by-week progress will be provided separately (see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Appendix A: Gantt Chart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53969617"/>
        <w:tag w:val="goog_rdk_1"/>
      </w:sdtPr>
      <w:sdtContent>
        <w:tbl>
          <w:tblPr>
            <w:tblStyle w:val="Table2"/>
            <w:tblW w:w="86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67.632711621234"/>
            <w:gridCol w:w="2367.632711621234"/>
            <w:gridCol w:w="1388.3500717360116"/>
            <w:gridCol w:w="2516.384505021521"/>
            <w:tblGridChange w:id="0">
              <w:tblGrid>
                <w:gridCol w:w="2367.632711621234"/>
                <w:gridCol w:w="2367.632711621234"/>
                <w:gridCol w:w="1388.3500717360116"/>
                <w:gridCol w:w="2516.384505021521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vAlign w:val="center"/>
              </w:tcPr>
              <w:p w:rsidR="00000000" w:rsidDel="00000000" w:rsidP="00000000" w:rsidRDefault="00000000" w:rsidRPr="00000000" w14:paraId="0000007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Milestone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Description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Timeframe (Weeks)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Deliverable /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7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M1 – Data Acquisition &amp; Preprocessing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Collect neonatal physiological data (ECG, SpO₂, respiration) from open datasets or synthetic simulators. Perform preprocessing (cleaning, normalization, segmentation).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Week 1–2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Clean, structured dataset ready for model training and backend integration.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7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M2 – Backend Implementation &amp; Data Handling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Set up backend environment, configure database, and develop secure API endpoints for data transfer and storage. Ensure IoMT communication support (MQTT/HL7).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Week 3–5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Functional backend capable of receiving and storing real-time or batch NICU data.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7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M3 – AI Model Development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Design AI model architecture, select relevant features, and perform model training and validation for respiratory and cardiac anomaly detection.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Week 6–7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id w:val="-1326213858"/>
                    <w:tag w:val="goog_rdk_0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Validated AI model achieving acceptable accuracy (≥ 85%) on neonatal datasets.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8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M4 – Dashboard Development &amp; Integration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Design and implement UI/UX layout; integrate dashboard frontend with backend and AI module for real-time visualization and alert display.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Week 8–9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Web dashboard capable of displaying live signal data and AI diagnostic results.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8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M5 – System Testing &amp; Optimization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Perform integration testing, latency measurement, and system performance optimization. Fix bugs and enhance user interface responsiveness.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Week 10–11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Stable and optimized system with verified data flow from device to dashboard.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8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M6 – Documentation &amp; Presentation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Prepare final technical documentation, project report, and presentation materials for TOBB ETÜ and Ertunç Özcan evaluation.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Week 12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Completed final report, presentation slides, and demo-ready prototype.</w:t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Budget and Resources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4.1 Technical Resources: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160223689"/>
        <w:tag w:val="goog_rdk_2"/>
      </w:sdtPr>
      <w:sdtContent>
        <w:tbl>
          <w:tblPr>
            <w:tblStyle w:val="Table3"/>
            <w:tblW w:w="868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70"/>
            <w:gridCol w:w="2370"/>
            <w:gridCol w:w="3945"/>
            <w:tblGridChange w:id="0">
              <w:tblGrid>
                <w:gridCol w:w="2370"/>
                <w:gridCol w:w="2370"/>
                <w:gridCol w:w="39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vAlign w:val="center"/>
              </w:tcPr>
              <w:p w:rsidR="00000000" w:rsidDel="00000000" w:rsidP="00000000" w:rsidRDefault="00000000" w:rsidRPr="00000000" w14:paraId="0000009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Resource Type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Details / Tools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Provided By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9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Development Environment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VS Code, GitHub, Docker (for backend integration)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Team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9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Programming Languages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Python (AI module), JavaScript/React (Frontend), Node.js/Flask (Backend)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Team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9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Data Simulation Tools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BioSPPy [6], NeuroKit2 [7] for signal simulation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Team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AI/ML Libraries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NumPy, Pandas, Scikit-learn [8], TensorFlow / PyTorch [9]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Open Source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Databases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PostgreSQL or MongoDB (for patient signal data)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Team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Datasets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PICS-DB &amp; MIMIC-IV Waveform Databases (via PhysioNet) [1], [2]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Open Access</w:t>
                </w:r>
              </w:p>
            </w:tc>
          </w:tr>
        </w:tbl>
      </w:sdtContent>
    </w:sdt>
    <w:p w:rsidR="00000000" w:rsidDel="00000000" w:rsidP="00000000" w:rsidRDefault="00000000" w:rsidRPr="00000000" w14:paraId="000000AA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4.2 Financial Estimation: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project does not require direct financial expenditure.</w:t>
        <w:br w:type="textWrapping"/>
        <w:t xml:space="preserve">All required software tools and datasets are open-source.</w:t>
        <w:br w:type="textWrapping"/>
        <w:t xml:space="preserve">Estimated equivalent value of resources: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Licenses (Figma, Docs): Free-tier academic use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Mentorship &amp; Data Access: Provided by industrial partner (Ertunç Özcan)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Thus, the overall monetary cost is minimal, focusing on human effort and computing resources rather than direct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Risk Management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9129749"/>
        <w:tag w:val="goog_rdk_4"/>
      </w:sdtPr>
      <w:sdtContent>
        <w:tbl>
          <w:tblPr>
            <w:tblStyle w:val="Table4"/>
            <w:tblW w:w="96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280"/>
            <w:gridCol w:w="2250"/>
            <w:gridCol w:w="1380"/>
            <w:gridCol w:w="1380"/>
            <w:gridCol w:w="2325"/>
            <w:tblGridChange w:id="0">
              <w:tblGrid>
                <w:gridCol w:w="2280"/>
                <w:gridCol w:w="2250"/>
                <w:gridCol w:w="1380"/>
                <w:gridCol w:w="1380"/>
                <w:gridCol w:w="232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vAlign w:val="center"/>
              </w:tcPr>
              <w:p w:rsidR="00000000" w:rsidDel="00000000" w:rsidP="00000000" w:rsidRDefault="00000000" w:rsidRPr="00000000" w14:paraId="000000B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Risk ID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Risk Description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Likelihood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Impact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Mitigation Strategy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Data acquisition delays — public neonatal datasets may be large or slow to process, causing delays in AI model training.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Prepare early data samples and synthetic datasets (using BioSPPy/NeuroKit2) to begin preprocessing before full dataset download completes.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Integration issues between backend, AI module, and dashboard (API incompatibility or latency).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Use modular design and early API testing between teams. Establish common data schema and JSON format.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AI model performance below expectations due to noisy or imbalanced neonatal data.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Apply signal denoising and data augmentation. Use multiple datasets (PICS-DB + MIMIC-IV) for better generalization.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Limited real-world data access from hospitals or industry partners (ethical constraints).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Use anonymized or synthetic data in early stages. Request data-sharing approval early from Ertunç Özcan and hospital ethics board.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Time constraints during development (12 weeks) — overlapping modules may cause bottlenecks.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id w:val="1071774128"/>
                    <w:tag w:val="goog_rdk_3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Implement weekly sprint meetings. Prioritize critical modules (data preprocessing → backend → AI). Keep a 1-week buffer for testing.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System reliability and testing limitations — lack of access to real NICU devices for live testing.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Simulate IoMT device signals using generated data streams. Validate data flow integrity through unit and integration testing.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R7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Data privacy and legal compliance issues (HIPAA/GDPR)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Low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Use anonymized open-source datasets only. Avoid storing personal identifiers. Follow data-handling policy provided by Ertunç Özcan.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Team coordination difficulties due to overlapping roles or workload imbalance.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Define clear responsibilities in PMP (Section 2). Use shared GitHub repository and weekly progress reports.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R9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Hardware limitations for AI model training — limited GPU or computing resources.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Train models on smaller subsets, optimize model size, or use Google Colab for GPU resources.</w:t>
                </w:r>
              </w:p>
            </w:tc>
          </w:tr>
        </w:tbl>
      </w:sdtContent>
    </w:sdt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Quality Assurance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defines the review, audit, and evaluation processes applied throughout the NICU platform project, ensuring alignment with ISO 9001 Quality Management [3] and TOBB ETÜ 2025 Capstone Guidelines [5].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Quality assurance activities focus on both technical performance and societal compliance, addressing realistic conditions such as economic, environmental, ethical, and legal constraints.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after="80" w:before="280" w:lineRule="auto"/>
        <w:rPr>
          <w:color w:val="000000"/>
          <w:sz w:val="24"/>
          <w:szCs w:val="24"/>
        </w:rPr>
      </w:pPr>
      <w:bookmarkStart w:colFirst="0" w:colLast="0" w:name="_heading=h.o6eg9k64pq11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6.1 Quality Review and Audit Process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Weekly Internal Reviews: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Each development phase (data, backend, AI, dashboard) will be reviewed weekly by the project manager to ensure tasks align with the defined requirements and performance metrics.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Bi-Weekly Code Audits: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Code quality and integration between backend, AI, and dashboard modules will be verified using version control history (GitHub commits) and peer review checklists.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Testing Validation: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Integration and performance tests will ensure reliability and accuracy of real-time monitoring. Test logs will be documented and reviewed at the end of each sprint.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External Evaluation: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Midterm and final audits will be conducted under the supervision of TOBB ETÜ advisors and the industrial partner (Ertunç Özcan R&amp;D).</w:t>
        <w:br w:type="textWrapping"/>
        <w:t xml:space="preserve"> Feedback will be recorded and corrective actions applied before final delivery.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lqs7r9wki6w4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6.2 Quality Review and Audit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874270907"/>
        <w:tag w:val="goog_rdk_7"/>
      </w:sdtPr>
      <w:sdtContent>
        <w:tbl>
          <w:tblPr>
            <w:tblStyle w:val="Table5"/>
            <w:tblW w:w="91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265"/>
            <w:gridCol w:w="3165"/>
            <w:gridCol w:w="3690"/>
            <w:tblGridChange w:id="0">
              <w:tblGrid>
                <w:gridCol w:w="2265"/>
                <w:gridCol w:w="3165"/>
                <w:gridCol w:w="369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vAlign w:val="center"/>
              </w:tcPr>
              <w:p w:rsidR="00000000" w:rsidDel="00000000" w:rsidP="00000000" w:rsidRDefault="00000000" w:rsidRPr="00000000" w14:paraId="000000F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Category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Quality Metric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Verification Method</w:t>
                </w:r>
              </w:p>
            </w:tc>
          </w:tr>
          <w:tr>
            <w:trPr>
              <w:cantSplit w:val="0"/>
              <w:trHeight w:val="827.92968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Functionality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Real-time data visualization without latency over 1 sec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Performance testing &amp; code profiling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AI Accuracy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id w:val="-480296878"/>
                    <w:tag w:val="goog_rdk_5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≥ 85% accuracy in respiratory/cardiac anomaly detection on test data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Model validation metrics (Precision, Recall, F1-score)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Usability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Clinicians can navigate dashboard and interpret signals easily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Usability testing with mock users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Reliability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id w:val="1293149132"/>
                    <w:tag w:val="goog_rdk_6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sz w:val="24"/>
                        <w:szCs w:val="24"/>
                        <w:rtl w:val="0"/>
                      </w:rPr>
                      <w:t xml:space="preserve">Continuous operation for ≥ 8 hours without system crash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Stress testing with synthetic data streams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All data transfers encrypted (HTTPS/TLS)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API security audit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Compliance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HIPAA/GDPR adherence and ethical anonymization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Documentation review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Maintainability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Modular code structure and clear documentation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Code inspection checklist</w:t>
                </w:r>
              </w:p>
            </w:tc>
          </w:tr>
        </w:tbl>
      </w:sdtContent>
    </w:sdt>
    <w:p w:rsidR="00000000" w:rsidDel="00000000" w:rsidP="00000000" w:rsidRDefault="00000000" w:rsidRPr="00000000" w14:paraId="0000010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after="80" w:before="280" w:lineRule="auto"/>
        <w:rPr>
          <w:sz w:val="24"/>
          <w:szCs w:val="24"/>
        </w:rPr>
      </w:pPr>
      <w:bookmarkStart w:colFirst="0" w:colLast="0" w:name="_heading=h.z6whzk2241gs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6.3 Quality Constraints and Realistic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52416146"/>
        <w:tag w:val="goog_rdk_8"/>
      </w:sdtPr>
      <w:sdtContent>
        <w:tbl>
          <w:tblPr>
            <w:tblStyle w:val="Table6"/>
            <w:tblW w:w="91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265"/>
            <w:gridCol w:w="3165"/>
            <w:gridCol w:w="3690"/>
            <w:tblGridChange w:id="0">
              <w:tblGrid>
                <w:gridCol w:w="2265"/>
                <w:gridCol w:w="3165"/>
                <w:gridCol w:w="369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vAlign w:val="center"/>
              </w:tcPr>
              <w:p w:rsidR="00000000" w:rsidDel="00000000" w:rsidP="00000000" w:rsidRDefault="00000000" w:rsidRPr="00000000" w14:paraId="0000010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Constraint Type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Evaluation and Impact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Compliance / Mitigation</w:t>
                </w:r>
              </w:p>
            </w:tc>
          </w:tr>
          <w:tr>
            <w:trPr>
              <w:cantSplit w:val="0"/>
              <w:trHeight w:val="827.92968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Economic / Financial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direct monetary budget; limited to free-tier and academic resources.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Use open-source software (Python, React, Figma, etc.) and institutional computing resources.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Environmental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Minimal environmental footprint due to software-based nature.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Use virtual servers and cloud tools to reduce hardware waste.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Socio-Cultural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System aims to improve neonatal care, aligning with humanitarian values.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Ensure user-friendly interface for clinicians; local language support can be added later.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Health and Safety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Platform handles health-critical data; reliability is essential.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Implement validation layers before clinical deployment; initial version for research use only.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Legal and Ethical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Use of patient data subject to data protection laws (HIPAA/GDPR).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Use only anonymized public datasets; obtain institutional ethics approval before real data use.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Technological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Limited computing power for AI model training.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Use lightweight AI architectures; pre-train models offline if needed.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2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Temporal (Time)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12-week development cycle may limit large-scale testing.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Follow strict milestone schedule and modular integration.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2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Safety &amp; Security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Data integrity and access control must be guaranteed.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Implement authentication and encrypted communication (JWT, HTTPS).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2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Sustainability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Long-term use requires maintainable code and scalability.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Modular design and open API architecture for future expansion.</w:t>
                </w:r>
              </w:p>
            </w:tc>
          </w:tr>
        </w:tbl>
      </w:sdtContent>
    </w:sdt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after="80" w:before="280" w:lineRule="auto"/>
        <w:rPr>
          <w:sz w:val="24"/>
          <w:szCs w:val="24"/>
        </w:rPr>
      </w:pPr>
      <w:bookmarkStart w:colFirst="0" w:colLast="0" w:name="_heading=h.kqgt1p7siz9i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6.4 Continuous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80" w:lineRule="auto"/>
        <w:ind w:left="720" w:hanging="360"/>
        <w:rPr>
          <w:b w:val="0"/>
          <w:color w:val="000000"/>
          <w:sz w:val="24"/>
          <w:szCs w:val="24"/>
          <w:u w:val="none"/>
        </w:rPr>
      </w:pPr>
      <w:bookmarkStart w:colFirst="0" w:colLast="0" w:name="_heading=h.cn6rp6nb158f" w:id="5"/>
      <w:bookmarkEnd w:id="5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Quality assurance is an iterative process, not a one-time audit.</w:t>
      </w:r>
    </w:p>
    <w:p w:rsidR="00000000" w:rsidDel="00000000" w:rsidP="00000000" w:rsidRDefault="00000000" w:rsidRPr="00000000" w14:paraId="0000012C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b w:val="0"/>
          <w:color w:val="000000"/>
          <w:sz w:val="24"/>
          <w:szCs w:val="24"/>
          <w:u w:val="none"/>
        </w:rPr>
      </w:pPr>
      <w:bookmarkStart w:colFirst="0" w:colLast="0" w:name="_heading=h.c40qtq89dllz" w:id="6"/>
      <w:bookmarkEnd w:id="6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After each major milestone, the team will conduct a “Post-Review Meeting” to identify lessons learned.</w:t>
      </w:r>
    </w:p>
    <w:p w:rsidR="00000000" w:rsidDel="00000000" w:rsidP="00000000" w:rsidRDefault="00000000" w:rsidRPr="00000000" w14:paraId="0000012D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b w:val="0"/>
          <w:color w:val="000000"/>
          <w:sz w:val="24"/>
          <w:szCs w:val="24"/>
          <w:u w:val="none"/>
        </w:rPr>
      </w:pPr>
      <w:bookmarkStart w:colFirst="0" w:colLast="0" w:name="_heading=h.c40qtq89dllz" w:id="6"/>
      <w:bookmarkEnd w:id="6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All review notes will be stored in the GitHub “/docs/QA_Log.md” file to ensure traceability and accountability.</w:t>
      </w:r>
    </w:p>
    <w:p w:rsidR="00000000" w:rsidDel="00000000" w:rsidP="00000000" w:rsidRDefault="00000000" w:rsidRPr="00000000" w14:paraId="0000012E">
      <w:pPr>
        <w:pStyle w:val="Heading2"/>
        <w:numPr>
          <w:ilvl w:val="0"/>
          <w:numId w:val="2"/>
        </w:numPr>
        <w:spacing w:before="0" w:beforeAutospacing="0"/>
        <w:ind w:left="720" w:hanging="360"/>
        <w:rPr>
          <w:b w:val="0"/>
          <w:color w:val="000000"/>
          <w:sz w:val="24"/>
          <w:szCs w:val="24"/>
          <w:u w:val="none"/>
        </w:rPr>
      </w:pPr>
      <w:bookmarkStart w:colFirst="0" w:colLast="0" w:name="_heading=h.jmm7vamvcciv" w:id="7"/>
      <w:bookmarkEnd w:id="7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Feedback from clinicians and mentors will be incorporated into subsequent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heading=h.nadd8kpsn3fi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Appendix A – Gantt Chart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detailed project Gantt Chart is provided as a separate file: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manifetch_gannt_chart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file includes week-by-week progress for all main tasks and milestones:</w:t>
      </w:r>
    </w:p>
    <w:p w:rsidR="00000000" w:rsidDel="00000000" w:rsidP="00000000" w:rsidRDefault="00000000" w:rsidRPr="00000000" w14:paraId="0000013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Phase 1: Data Handling &amp; Preparation (Week 1–2)</w:t>
      </w:r>
    </w:p>
    <w:p w:rsidR="00000000" w:rsidDel="00000000" w:rsidP="00000000" w:rsidRDefault="00000000" w:rsidRPr="00000000" w14:paraId="0000013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Phase 2: Backend Development (Week 3–4)</w:t>
      </w:r>
    </w:p>
    <w:p w:rsidR="00000000" w:rsidDel="00000000" w:rsidP="00000000" w:rsidRDefault="00000000" w:rsidRPr="00000000" w14:paraId="0000013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Phase 3: AI Model Development (Week 5–6)</w:t>
      </w:r>
    </w:p>
    <w:p w:rsidR="00000000" w:rsidDel="00000000" w:rsidP="00000000" w:rsidRDefault="00000000" w:rsidRPr="00000000" w14:paraId="0000013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Phase 4: Dashboard Development (Week 7–8)</w:t>
      </w:r>
    </w:p>
    <w:p w:rsidR="00000000" w:rsidDel="00000000" w:rsidP="00000000" w:rsidRDefault="00000000" w:rsidRPr="00000000" w14:paraId="0000013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Phase 5: System Testing &amp; Optimization (Week 9–10)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Phase 6: Documentation &amp; Presentation (Week 11–12)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nu6m8pvz6nzl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References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[1] PhysioNet, Preterm Infant Cardio-Respiratory Database (PICS-DB), 2020. [Online]. Available: https://physionet.org/content/picsdb/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[2] PhysioNet, MIMIC-IV Waveform Database, 2022. [Online]. Available: https://physionet.org/content/mimic4wdb/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[3] International Organization for Standardization, ISO 9001:2015 – Quality Management Systems – Requirements, Geneva, Switzerland, 2015.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[4] IEEE Standards Association, IEEE Std 1058-2017 – Standard for Project Management Plans, New York, NY, USA, 2017.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[5] TOBB University of Economics and Technology, Bitirme Projeleri Kılavuzu 2025 – Computer Engineering Department, Ankara, Türkiye, 2025. [Online]. Available: https://drive.google.com/drive/folders/1pN9ms4G14hZ-auGCevyi1-p2c9IBl5h2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[6] BioSPPy Developers, BioSPPy: Biosignal Processing in Python, 2023. [Online]. Available: https://biosppy.readthedocs.io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[7] M. Makowski, T. Pham, and D. Martinerie, NeuroKit2: A Python Toolbox for Neurophysiological Signal Processing, 2023. [Online]. Available: https://neurokit2.readthedocs.io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[8] F. Pedregosa et al., Scikit-learn: Machine Learning in Python, Journal of Machine Learning Research, vol. 12, pp. 2825–2830, 2011.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[9] Google Brain Team, TensorFlow: Large-Scale Machine Learning on Heterogeneous Systems, 2016. [Online]. Available: https://www.tensorflow.org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Arial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FC693F"/>
    <w:rPr>
      <w:rFonts w:ascii="Calibri" w:cs="" w:eastAsia="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FC693F"/>
    <w:rPr>
      <w:rFonts w:ascii="Calibri" w:cs="" w:eastAsia="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FC693F"/>
    <w:rPr>
      <w:rFonts w:ascii="Calibri" w:cs="" w:eastAsia="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FC693F"/>
    <w:rPr>
      <w:rFonts w:ascii="Calibri" w:cs="" w:eastAsia="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FC693F"/>
    <w:rPr>
      <w:rFonts w:ascii="Calibri" w:cs="" w:eastAsia="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FC693F"/>
    <w:rPr>
      <w:rFonts w:ascii="Calibri" w:cs="" w:eastAsia="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FC693F"/>
    <w:rPr>
      <w:rFonts w:ascii="Calibri" w:cs="" w:eastAsia="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FC693F"/>
    <w:rPr>
      <w:rFonts w:ascii="Calibri" w:cs="" w:eastAsia="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FC693F"/>
    <w:rPr>
      <w:rFonts w:ascii="Calibri" w:cs="" w:eastAsia="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FC693F"/>
    <w:rPr>
      <w:rFonts w:ascii="Calibri" w:cs="" w:eastAsia="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FC693F"/>
    <w:rPr>
      <w:rFonts w:ascii="Calibri" w:cs="" w:eastAsia="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suppressAutoHyphens w:val="1"/>
      <w:bidi w:val="0"/>
      <w:spacing w:after="0" w:before="0" w:line="240" w:lineRule="auto"/>
      <w:jc w:val="left"/>
    </w:pPr>
    <w:rPr>
      <w:rFonts w:ascii="Cambria" w:cs="" w:eastAsia="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2"/>
    <w:basedOn w:val="Normal"/>
    <w:uiPriority w:val="99"/>
    <w:unhideWhenUsed w:val="1"/>
    <w:qFormat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3"/>
    <w:basedOn w:val="Normal"/>
    <w:uiPriority w:val="99"/>
    <w:unhideWhenUsed w:val="1"/>
    <w:qFormat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rsid w:val="0029639D"/>
    <w:pPr>
      <w:spacing w:after="120" w:before="0"/>
      <w:ind w:left="36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 w:before="0"/>
      <w:ind w:left="72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 w:before="0"/>
      <w:ind w:left="1080"/>
      <w:contextualSpacing w:val="1"/>
    </w:pPr>
    <w:rPr/>
  </w:style>
  <w:style w:type="paragraph" w:styleId="Macro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uppressAutoHyphens w:val="1"/>
      <w:bidi w:val="0"/>
      <w:spacing w:after="200" w:before="0" w:line="276" w:lineRule="auto"/>
      <w:jc w:val="left"/>
    </w:pPr>
    <w:rPr>
      <w:rFonts w:ascii="Courier" w:cs="" w:eastAsia="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Caption1">
    <w:name w:val="caption1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paragraph" w:styleId="Caption11">
    <w:name w:val="caption11"/>
    <w:basedOn w:val="Normal"/>
    <w:next w:val="Normal"/>
    <w:qFormat w:val="1"/>
    <w:pPr>
      <w:spacing w:line="240" w:lineRule="exact"/>
    </w:pPr>
    <w:rPr>
      <w:b w:val="1"/>
      <w:bCs w:val="1"/>
      <w:color w:val="4f81bd"/>
      <w:sz w:val="18"/>
      <w:szCs w:val="1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3bCO5WRWidXOnbMIK49_eF526DlFillv3YdOwDCglH4/edit?gid=0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vQIrKDhMDUdXpxsfWpYHuCW5TA==">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