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8D7" w:rsidRDefault="00404932">
      <w:pPr>
        <w:pStyle w:val="Title"/>
      </w:pPr>
      <w:r>
        <w:t>Jayalaxmi Agro Tech Assignment</w:t>
      </w:r>
    </w:p>
    <w:p w:rsidR="008468D7" w:rsidRDefault="00404932">
      <w:pPr>
        <w:pStyle w:val="Author"/>
      </w:pPr>
      <w:r>
        <w:t>Manish Grewal</w:t>
      </w:r>
    </w:p>
    <w:p w:rsidR="008468D7" w:rsidRDefault="00404932">
      <w:pPr>
        <w:pStyle w:val="Date"/>
      </w:pPr>
      <w:r>
        <w:t>24/08/2020</w:t>
      </w:r>
    </w:p>
    <w:p w:rsidR="008468D7" w:rsidRDefault="00404932">
      <w:pPr>
        <w:pStyle w:val="Heading2"/>
      </w:pPr>
      <w:bookmarkStart w:id="0" w:name="questions"/>
      <w:r>
        <w:t>QUESTIONS</w:t>
      </w:r>
      <w:bookmarkEnd w:id="0"/>
    </w:p>
    <w:p w:rsidR="008468D7" w:rsidRDefault="00404932">
      <w:pPr>
        <w:pStyle w:val="Heading2"/>
      </w:pPr>
      <w:bookmarkStart w:id="1" w:name="X736698c64f64190fca2c6cb61fbc99c629ec47a"/>
      <w:r>
        <w:t>1. Anand, the cofounder of JAT, claims that disease 6 (leaf curl) information was accessed at least 60 times every month on average since October 2017 due to this disease outbreak. Test this claim at a significance level of 0.05 using an appropriate hypoth</w:t>
      </w:r>
      <w:r>
        <w:t>esis test.</w:t>
      </w:r>
      <w:bookmarkEnd w:id="1"/>
    </w:p>
    <w:p w:rsidR="008468D7" w:rsidRDefault="00404932">
      <w:pPr>
        <w:pStyle w:val="FirstParagraph"/>
      </w:pPr>
      <w:r>
        <w:rPr>
          <w:b/>
        </w:rPr>
        <w:t>Null hypothesis:</w:t>
      </w:r>
      <w:r>
        <w:t xml:space="preserve"> Information was accessed less than 60 times every month on an average since October 2017</w:t>
      </w:r>
    </w:p>
    <w:p w:rsidR="008468D7" w:rsidRDefault="00404932">
      <w:pPr>
        <w:pStyle w:val="BodyText"/>
      </w:pPr>
      <w:r>
        <w:rPr>
          <w:b/>
        </w:rPr>
        <w:t>Alternative hypothesis:</w:t>
      </w:r>
      <w:r>
        <w:t xml:space="preserve"> Information was accessed 60 or more times every month on an average since October 2017</w:t>
      </w:r>
    </w:p>
    <w:p w:rsidR="008468D7" w:rsidRDefault="00404932">
      <w:pPr>
        <w:pStyle w:val="SourceCode"/>
      </w:pPr>
      <w:r>
        <w:rPr>
          <w:rStyle w:val="VerbatimChar"/>
        </w:rPr>
        <w:t xml:space="preserve">## </w:t>
      </w:r>
      <w:r>
        <w:br/>
      </w:r>
      <w:r>
        <w:rPr>
          <w:rStyle w:val="VerbatimChar"/>
        </w:rPr>
        <w:t>##  One Sample t-test</w:t>
      </w:r>
      <w:r>
        <w:br/>
      </w:r>
      <w:r>
        <w:rPr>
          <w:rStyle w:val="VerbatimChar"/>
        </w:rPr>
        <w:t>##</w:t>
      </w:r>
      <w:r>
        <w:rPr>
          <w:rStyle w:val="VerbatimChar"/>
        </w:rPr>
        <w:t xml:space="preserve"> </w:t>
      </w:r>
      <w:r>
        <w:br/>
      </w:r>
      <w:r>
        <w:rPr>
          <w:rStyle w:val="VerbatimChar"/>
        </w:rPr>
        <w:t>## data:  data1</w:t>
      </w:r>
      <w:r>
        <w:br/>
      </w:r>
      <w:r>
        <w:rPr>
          <w:rStyle w:val="VerbatimChar"/>
        </w:rPr>
        <w:t>## t = 2.341, df = 28, p-value = 0.01329</w:t>
      </w:r>
      <w:r>
        <w:br/>
      </w:r>
      <w:r>
        <w:rPr>
          <w:rStyle w:val="VerbatimChar"/>
        </w:rPr>
        <w:t>## alternative hypothesis: true mean is greater than 60</w:t>
      </w:r>
      <w:r>
        <w:br/>
      </w:r>
      <w:r>
        <w:rPr>
          <w:rStyle w:val="VerbatimChar"/>
        </w:rPr>
        <w:t>## 95 percent confidence interval:</w:t>
      </w:r>
      <w:r>
        <w:br/>
      </w:r>
      <w:r>
        <w:rPr>
          <w:rStyle w:val="VerbatimChar"/>
        </w:rPr>
        <w:t>##  62.29976      Inf</w:t>
      </w:r>
      <w:r>
        <w:br/>
      </w:r>
      <w:r>
        <w:rPr>
          <w:rStyle w:val="VerbatimChar"/>
        </w:rPr>
        <w:t>## sample estimates:</w:t>
      </w:r>
      <w:r>
        <w:br/>
      </w:r>
      <w:r>
        <w:rPr>
          <w:rStyle w:val="VerbatimChar"/>
        </w:rPr>
        <w:t xml:space="preserve">## mean of x </w:t>
      </w:r>
      <w:r>
        <w:br/>
      </w:r>
      <w:r>
        <w:rPr>
          <w:rStyle w:val="VerbatimChar"/>
        </w:rPr>
        <w:t>##  68.41379</w:t>
      </w:r>
    </w:p>
    <w:p w:rsidR="008468D7" w:rsidRDefault="00404932">
      <w:pPr>
        <w:pStyle w:val="FirstParagraph"/>
      </w:pPr>
      <w:r>
        <w:rPr>
          <w:b/>
        </w:rPr>
        <w:t>Interpretation:</w:t>
      </w:r>
      <w:r>
        <w:t xml:space="preserve"> As the p-value = 0.0</w:t>
      </w:r>
      <w:r>
        <w:t>133 is less than 0.05 in this case, we reject the null hypothesis and infer that the claim made by Anand that the access of disease 6 in his app is at least 60 times a month on average due to the disease outbreak is correct.</w:t>
      </w:r>
    </w:p>
    <w:p w:rsidR="008468D7" w:rsidRDefault="00404932">
      <w:pPr>
        <w:pStyle w:val="Heading2"/>
      </w:pPr>
      <w:bookmarkStart w:id="2" w:name="X5bdd3e8214434f627d202199915ffac86ee1420"/>
      <w:r>
        <w:t>2. Among the app users for dise</w:t>
      </w:r>
      <w:r>
        <w:t>ase information, at least 15% of them access disease information related to disease 6. Use an appropriate hypothesis test to check this claim at a = 0.05.</w:t>
      </w:r>
      <w:bookmarkEnd w:id="2"/>
    </w:p>
    <w:p w:rsidR="008468D7" w:rsidRDefault="00404932">
      <w:pPr>
        <w:pStyle w:val="FirstParagraph"/>
      </w:pPr>
      <w:r>
        <w:rPr>
          <w:b/>
        </w:rPr>
        <w:t>Null hypothesis:</w:t>
      </w:r>
      <w:r>
        <w:t xml:space="preserve"> Less than 15% of users accessed disease 6 information</w:t>
      </w:r>
    </w:p>
    <w:p w:rsidR="008468D7" w:rsidRDefault="00404932">
      <w:pPr>
        <w:pStyle w:val="BodyText"/>
      </w:pPr>
      <w:r>
        <w:rPr>
          <w:b/>
        </w:rPr>
        <w:t>Alternative hypothesis:</w:t>
      </w:r>
      <w:r>
        <w:t xml:space="preserve"> 15% of</w:t>
      </w:r>
      <w:r>
        <w:t xml:space="preserve"> more users accessed disease 6 information</w:t>
      </w:r>
    </w:p>
    <w:p w:rsidR="008468D7" w:rsidRDefault="00404932">
      <w:pPr>
        <w:pStyle w:val="SourceCode"/>
      </w:pPr>
      <w:r>
        <w:rPr>
          <w:rStyle w:val="VerbatimChar"/>
        </w:rPr>
        <w:t xml:space="preserve">## </w:t>
      </w:r>
      <w:r>
        <w:br/>
      </w:r>
      <w:r>
        <w:rPr>
          <w:rStyle w:val="VerbatimChar"/>
        </w:rPr>
        <w:t>##  1-sample proportions test with continuity correction</w:t>
      </w:r>
      <w:r>
        <w:br/>
      </w:r>
      <w:r>
        <w:rPr>
          <w:rStyle w:val="VerbatimChar"/>
        </w:rPr>
        <w:lastRenderedPageBreak/>
        <w:t xml:space="preserve">## </w:t>
      </w:r>
      <w:r>
        <w:br/>
      </w:r>
      <w:r>
        <w:rPr>
          <w:rStyle w:val="VerbatimChar"/>
        </w:rPr>
        <w:t>## data:  sums$D6 out of tot_usage, null probability 0.15</w:t>
      </w:r>
      <w:r>
        <w:br/>
      </w:r>
      <w:r>
        <w:rPr>
          <w:rStyle w:val="VerbatimChar"/>
        </w:rPr>
        <w:t>## X-squared = 21.311, df = 1, p-value = 1.953e-06</w:t>
      </w:r>
      <w:r>
        <w:br/>
      </w:r>
      <w:r>
        <w:rPr>
          <w:rStyle w:val="VerbatimChar"/>
        </w:rPr>
        <w:t>## alternative hypothesis: true p is gr</w:t>
      </w:r>
      <w:r>
        <w:rPr>
          <w:rStyle w:val="VerbatimChar"/>
        </w:rPr>
        <w:t>eater than 0.15</w:t>
      </w:r>
      <w:r>
        <w:br/>
      </w:r>
      <w:r>
        <w:rPr>
          <w:rStyle w:val="VerbatimChar"/>
        </w:rPr>
        <w:t>## 95 percent confidence interval:</w:t>
      </w:r>
      <w:r>
        <w:br/>
      </w:r>
      <w:r>
        <w:rPr>
          <w:rStyle w:val="VerbatimChar"/>
        </w:rPr>
        <w:t>##  0.1564156 1.0000000</w:t>
      </w:r>
      <w:r>
        <w:br/>
      </w:r>
      <w:r>
        <w:rPr>
          <w:rStyle w:val="VerbatimChar"/>
        </w:rPr>
        <w:t>## sample estimates:</w:t>
      </w:r>
      <w:r>
        <w:br/>
      </w:r>
      <w:r>
        <w:rPr>
          <w:rStyle w:val="VerbatimChar"/>
        </w:rPr>
        <w:t xml:space="preserve">##        p </w:t>
      </w:r>
      <w:r>
        <w:br/>
      </w:r>
      <w:r>
        <w:rPr>
          <w:rStyle w:val="VerbatimChar"/>
        </w:rPr>
        <w:t>## 0.160082</w:t>
      </w:r>
    </w:p>
    <w:p w:rsidR="008468D7" w:rsidRDefault="00404932">
      <w:pPr>
        <w:pStyle w:val="FirstParagraph"/>
      </w:pPr>
      <w:r>
        <w:rPr>
          <w:b/>
        </w:rPr>
        <w:t>Interpretation:</w:t>
      </w:r>
      <w:r>
        <w:t>: As the p-value = 1.952779710^{-6} is less than 0.05, we reject the null hypothesis. The claim is correct that 15% or m</w:t>
      </w:r>
      <w:r>
        <w:t>ore users accessed disease 6 information.</w:t>
      </w:r>
    </w:p>
    <w:p w:rsidR="008468D7" w:rsidRDefault="00404932">
      <w:pPr>
        <w:pStyle w:val="Heading2"/>
      </w:pPr>
      <w:bookmarkStart w:id="3" w:name="X28659b36356f79ca7eeb7e6b8ac36612a7f8769"/>
      <w:r>
        <w:t>3. JAT believes that over the years, the average number of app users have increased significantly. Is there statistical evidence to support that the average number of users in year 2017-2018 is more than average nu</w:t>
      </w:r>
      <w:r>
        <w:t>mber of users in year 2015-2016 at a=0.05. Support your answer with all necessary tests.</w:t>
      </w:r>
      <w:bookmarkEnd w:id="3"/>
    </w:p>
    <w:p w:rsidR="008468D7" w:rsidRDefault="00404932">
      <w:pPr>
        <w:pStyle w:val="FirstParagraph"/>
      </w:pPr>
      <w:r>
        <w:rPr>
          <w:b/>
        </w:rPr>
        <w:t>Null hypothesis:</w:t>
      </w:r>
      <w:r>
        <w:t xml:space="preserve"> The average number of users in year 2017-2018 is </w:t>
      </w:r>
      <w:r>
        <w:rPr>
          <w:b/>
        </w:rPr>
        <w:t>not more than</w:t>
      </w:r>
      <w:r>
        <w:t xml:space="preserve"> average number of users in year 2015-2016</w:t>
      </w:r>
    </w:p>
    <w:p w:rsidR="008468D7" w:rsidRDefault="00404932">
      <w:pPr>
        <w:pStyle w:val="BodyText"/>
      </w:pPr>
      <w:r>
        <w:rPr>
          <w:b/>
        </w:rPr>
        <w:t>Alternative hypothesis:</w:t>
      </w:r>
      <w:r>
        <w:t xml:space="preserve"> The average number of</w:t>
      </w:r>
      <w:r>
        <w:t xml:space="preserve"> users in year 2017-2018 is </w:t>
      </w:r>
      <w:r>
        <w:rPr>
          <w:b/>
        </w:rPr>
        <w:t>more than</w:t>
      </w:r>
      <w:r>
        <w:t xml:space="preserve"> average number of users in year 2015-2016</w:t>
      </w:r>
    </w:p>
    <w:p w:rsidR="008468D7" w:rsidRDefault="00404932">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data3$"No of users" by data3$dummy</w:t>
      </w:r>
      <w:r>
        <w:br/>
      </w:r>
      <w:r>
        <w:rPr>
          <w:rStyle w:val="VerbatimChar"/>
        </w:rPr>
        <w:t>## t = -9.2567, df = 121, p-value = 1</w:t>
      </w:r>
      <w:r>
        <w:br/>
      </w:r>
      <w:r>
        <w:rPr>
          <w:rStyle w:val="VerbatimChar"/>
        </w:rPr>
        <w:t xml:space="preserve">## alternative hypothesis: true difference in means is greater </w:t>
      </w:r>
      <w:r>
        <w:rPr>
          <w:rStyle w:val="VerbatimChar"/>
        </w:rPr>
        <w:t>than 0</w:t>
      </w:r>
      <w:r>
        <w:br/>
      </w:r>
      <w:r>
        <w:rPr>
          <w:rStyle w:val="VerbatimChar"/>
        </w:rPr>
        <w:t>## 95 percent confidence interval:</w:t>
      </w:r>
      <w:r>
        <w:br/>
      </w:r>
      <w:r>
        <w:rPr>
          <w:rStyle w:val="VerbatimChar"/>
        </w:rPr>
        <w:t>##  -154.4945       Inf</w:t>
      </w:r>
      <w:r>
        <w:br/>
      </w:r>
      <w:r>
        <w:rPr>
          <w:rStyle w:val="VerbatimChar"/>
        </w:rPr>
        <w:t>## sample estimates:</w:t>
      </w:r>
      <w:r>
        <w:br/>
      </w:r>
      <w:r>
        <w:rPr>
          <w:rStyle w:val="VerbatimChar"/>
        </w:rPr>
        <w:t xml:space="preserve">## mean in group 2015-16 mean in group 2017-18 </w:t>
      </w:r>
      <w:r>
        <w:br/>
      </w:r>
      <w:r>
        <w:rPr>
          <w:rStyle w:val="VerbatimChar"/>
        </w:rPr>
        <w:t>##              50.06849             181.10000</w:t>
      </w:r>
    </w:p>
    <w:p w:rsidR="008468D7" w:rsidRDefault="00404932">
      <w:pPr>
        <w:pStyle w:val="FirstParagraph"/>
      </w:pPr>
      <w:r>
        <w:rPr>
          <w:b/>
        </w:rPr>
        <w:t>Interpretation:</w:t>
      </w:r>
      <w:r>
        <w:t>: The critical value for a=0.05 with 121 degrees of freedom is 1.65. Since the calculated statistic value is greater than critical value, we reject the null hypothesis and accept the claim that there is statistically significant difference between the user</w:t>
      </w:r>
      <w:r>
        <w:t>s base of the years 2017-2018 and 2015-2016.</w:t>
      </w:r>
    </w:p>
    <w:p w:rsidR="008468D7" w:rsidRDefault="00404932">
      <w:pPr>
        <w:pStyle w:val="Heading2"/>
      </w:pPr>
      <w:bookmarkStart w:id="4" w:name="Xd09bb2b1464c4c4588b989569447dd5bd44693c"/>
      <w:r>
        <w:lastRenderedPageBreak/>
        <w:t xml:space="preserve">4. Farmers use apps to access information throughout the month. Using the data, check whether app usage is same or different across the four weeks of a month. Anand claims that app usage picked up after January </w:t>
      </w:r>
      <w:r>
        <w:t>2016; so, test this hypothesis using data from January-2016 - May 2018.</w:t>
      </w:r>
      <w:bookmarkEnd w:id="4"/>
    </w:p>
    <w:p w:rsidR="008468D7" w:rsidRDefault="00404932">
      <w:pPr>
        <w:pStyle w:val="Heading4"/>
      </w:pPr>
      <w:bookmarkStart w:id="5" w:name="shapiro-wilks-test-for-normality"/>
      <w:r>
        <w:t>Shapiro Wilk’s Test for normality</w:t>
      </w:r>
      <w:bookmarkEnd w:id="5"/>
    </w:p>
    <w:p w:rsidR="008468D7" w:rsidRDefault="00404932">
      <w:pPr>
        <w:pStyle w:val="FirstParagraph"/>
      </w:pPr>
      <w:r>
        <w:rPr>
          <w:b/>
        </w:rPr>
        <w:t>Null hypothesis:</w:t>
      </w:r>
      <w:r>
        <w:t xml:space="preserve"> Data are normally distributed</w:t>
      </w:r>
    </w:p>
    <w:p w:rsidR="008468D7" w:rsidRDefault="00404932">
      <w:pPr>
        <w:pStyle w:val="BodyText"/>
      </w:pPr>
      <w:r>
        <w:rPr>
          <w:b/>
        </w:rPr>
        <w:t>Alternative hypothesis:</w:t>
      </w:r>
      <w:r>
        <w:t xml:space="preserve"> data are not normally distributed</w:t>
      </w:r>
    </w:p>
    <w:p w:rsidR="008468D7" w:rsidRDefault="0040493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w:t>
      </w:r>
      <w:r>
        <w:rPr>
          <w:rStyle w:val="VerbatimChar"/>
        </w:rPr>
        <w:t>ta:  data4$Usage</w:t>
      </w:r>
      <w:r>
        <w:br/>
      </w:r>
      <w:r>
        <w:rPr>
          <w:rStyle w:val="VerbatimChar"/>
        </w:rPr>
        <w:t>## W = 0.79955, p-value = 3.178e-10</w:t>
      </w:r>
    </w:p>
    <w:p w:rsidR="008468D7" w:rsidRDefault="00404932">
      <w:pPr>
        <w:pStyle w:val="FirstParagraph"/>
      </w:pPr>
      <w:r>
        <w:rPr>
          <w:b/>
        </w:rPr>
        <w:t>Interpretation:</w:t>
      </w:r>
      <w:r>
        <w:t xml:space="preserve"> The low p-value makes us reject the null hypothesis and accept the alternative hypothesis that data are not normally distributed.</w:t>
      </w:r>
    </w:p>
    <w:p w:rsidR="008468D7" w:rsidRDefault="00404932">
      <w:pPr>
        <w:pStyle w:val="BodyText"/>
      </w:pPr>
      <w:r>
        <w:t>We can confirm the same with a normal probability curve.</w:t>
      </w:r>
    </w:p>
    <w:p w:rsidR="008468D7" w:rsidRDefault="00404932">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468D7" w:rsidRDefault="00404932">
      <w:pPr>
        <w:pStyle w:val="BodyText"/>
      </w:pPr>
      <w:r>
        <w:t>We transform the data using log transformation to make it more normally distributed and find that the normal probability curve confirms the same.</w:t>
      </w:r>
    </w:p>
    <w:p w:rsidR="008468D7" w:rsidRDefault="00404932">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468D7" w:rsidRDefault="00404932">
      <w:pPr>
        <w:pStyle w:val="Heading4"/>
      </w:pPr>
      <w:bookmarkStart w:id="6" w:name="X17d2cb9147666274191185c23d2216d9a0e9f36"/>
      <w:r>
        <w:t>Shapiro Wilk’s Test for normality on log transformation data</w:t>
      </w:r>
      <w:bookmarkEnd w:id="6"/>
    </w:p>
    <w:p w:rsidR="008468D7" w:rsidRDefault="00404932">
      <w:pPr>
        <w:pStyle w:val="FirstParagraph"/>
      </w:pPr>
      <w:r>
        <w:rPr>
          <w:b/>
        </w:rPr>
        <w:t>Null hypothesis:</w:t>
      </w:r>
      <w:r>
        <w:t xml:space="preserve"> Data are normally distributed</w:t>
      </w:r>
    </w:p>
    <w:p w:rsidR="008468D7" w:rsidRDefault="00404932">
      <w:pPr>
        <w:pStyle w:val="BodyText"/>
      </w:pPr>
      <w:r>
        <w:rPr>
          <w:b/>
        </w:rPr>
        <w:t>Alternative hypothesis:</w:t>
      </w:r>
      <w:r>
        <w:t xml:space="preserve"> data are not normally distributed</w:t>
      </w:r>
    </w:p>
    <w:p w:rsidR="008468D7" w:rsidRDefault="0040493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data4$logusage</w:t>
      </w:r>
      <w:r>
        <w:br/>
      </w:r>
      <w:r>
        <w:rPr>
          <w:rStyle w:val="VerbatimChar"/>
        </w:rPr>
        <w:t>## W = 0.98766, p-value = 0.4984</w:t>
      </w:r>
    </w:p>
    <w:p w:rsidR="008468D7" w:rsidRDefault="00404932">
      <w:pPr>
        <w:pStyle w:val="FirstParagraph"/>
      </w:pPr>
      <w:r>
        <w:t>p-value close to 0.5 makes us accept the null hypothesis that the data are normally distributed.</w:t>
      </w:r>
    </w:p>
    <w:p w:rsidR="008468D7" w:rsidRDefault="00404932">
      <w:pPr>
        <w:pStyle w:val="Heading3"/>
      </w:pPr>
      <w:bookmarkStart w:id="7" w:name="X8a5b0a8b27fef4af6df40e16fe74ec51053986d"/>
      <w:r>
        <w:t>One</w:t>
      </w:r>
      <w:r>
        <w:t xml:space="preserve"> way ANOVA of means of log transformed usage data by week</w:t>
      </w:r>
      <w:bookmarkEnd w:id="7"/>
    </w:p>
    <w:p w:rsidR="008468D7" w:rsidRDefault="00404932">
      <w:pPr>
        <w:pStyle w:val="SourceCode"/>
      </w:pPr>
      <w:r>
        <w:rPr>
          <w:rStyle w:val="VerbatimChar"/>
        </w:rPr>
        <w:t>## Tables of means</w:t>
      </w:r>
      <w:r>
        <w:br/>
      </w:r>
      <w:r>
        <w:rPr>
          <w:rStyle w:val="VerbatimChar"/>
        </w:rPr>
        <w:t>## Grand mean</w:t>
      </w:r>
      <w:r>
        <w:br/>
      </w:r>
      <w:r>
        <w:rPr>
          <w:rStyle w:val="VerbatimChar"/>
        </w:rPr>
        <w:t xml:space="preserve">##          </w:t>
      </w:r>
      <w:r>
        <w:br/>
      </w:r>
      <w:r>
        <w:rPr>
          <w:rStyle w:val="VerbatimChar"/>
        </w:rPr>
        <w:t xml:space="preserve">## 6.251738 </w:t>
      </w:r>
      <w:r>
        <w:br/>
      </w:r>
      <w:r>
        <w:rPr>
          <w:rStyle w:val="VerbatimChar"/>
        </w:rPr>
        <w:t xml:space="preserve">## </w:t>
      </w:r>
      <w:r>
        <w:br/>
      </w:r>
      <w:r>
        <w:rPr>
          <w:rStyle w:val="VerbatimChar"/>
        </w:rPr>
        <w:t xml:space="preserve">##  data4$Week </w:t>
      </w:r>
      <w:r>
        <w:br/>
      </w:r>
      <w:r>
        <w:rPr>
          <w:rStyle w:val="VerbatimChar"/>
        </w:rPr>
        <w:t>##      Week1  Week2  Week3  Week4</w:t>
      </w:r>
      <w:r>
        <w:br/>
      </w:r>
      <w:r>
        <w:rPr>
          <w:rStyle w:val="VerbatimChar"/>
        </w:rPr>
        <w:t>##      6.227  6.193  6.112  6.466</w:t>
      </w:r>
      <w:r>
        <w:br/>
      </w:r>
      <w:r>
        <w:rPr>
          <w:rStyle w:val="VerbatimChar"/>
        </w:rPr>
        <w:t>## rep 25.000 24.000 24.000 25.000</w:t>
      </w:r>
    </w:p>
    <w:p w:rsidR="008468D7" w:rsidRDefault="00404932">
      <w:pPr>
        <w:pStyle w:val="SourceCode"/>
      </w:pPr>
      <w:r>
        <w:rPr>
          <w:rStyle w:val="VerbatimChar"/>
        </w:rPr>
        <w:lastRenderedPageBreak/>
        <w:t xml:space="preserve">##            </w:t>
      </w:r>
      <w:r>
        <w:rPr>
          <w:rStyle w:val="VerbatimChar"/>
        </w:rPr>
        <w:t xml:space="preserve"> Df Sum Sq Mean Sq F value Pr(&gt;F)</w:t>
      </w:r>
      <w:r>
        <w:br/>
      </w:r>
      <w:r>
        <w:rPr>
          <w:rStyle w:val="VerbatimChar"/>
        </w:rPr>
        <w:t>## data4$Week   3   1.72  0.5718   1.166  0.327</w:t>
      </w:r>
      <w:r>
        <w:br/>
      </w:r>
      <w:r>
        <w:rPr>
          <w:rStyle w:val="VerbatimChar"/>
        </w:rPr>
        <w:t>## Residuals   94  46.09  0.4903</w:t>
      </w:r>
    </w:p>
    <w:p w:rsidR="008468D7" w:rsidRDefault="00404932">
      <w:pPr>
        <w:pStyle w:val="FirstParagraph"/>
      </w:pPr>
      <w:r>
        <w:rPr>
          <w:b/>
        </w:rPr>
        <w:t>Interpretation:</w:t>
      </w:r>
      <w:r>
        <w:t>: One-way ANOVA output shows that p-value = 0.326 &gt; 0.05 and F-stat =1.16, which is less than F critical. Hence, we fail to re</w:t>
      </w:r>
      <w:r>
        <w:t>ject the null hypothesis; and hence we conclude that there is no statistically significant difference in the app usage across various weeks.</w:t>
      </w:r>
    </w:p>
    <w:p w:rsidR="008468D7" w:rsidRDefault="00404932">
      <w:pPr>
        <w:pStyle w:val="Heading2"/>
      </w:pPr>
      <w:bookmarkStart w:id="8" w:name="using-orginal-variable"/>
      <w:r>
        <w:t>using orginal variable</w:t>
      </w:r>
      <w:bookmarkEnd w:id="8"/>
    </w:p>
    <w:p w:rsidR="008468D7" w:rsidRDefault="00404932">
      <w:pPr>
        <w:pStyle w:val="SourceCode"/>
      </w:pPr>
      <w:r>
        <w:rPr>
          <w:rStyle w:val="VerbatimChar"/>
        </w:rPr>
        <w:t>## Tables of means</w:t>
      </w:r>
      <w:r>
        <w:br/>
      </w:r>
      <w:r>
        <w:rPr>
          <w:rStyle w:val="VerbatimChar"/>
        </w:rPr>
        <w:t>## Grand mean</w:t>
      </w:r>
      <w:r>
        <w:br/>
      </w:r>
      <w:r>
        <w:rPr>
          <w:rStyle w:val="VerbatimChar"/>
        </w:rPr>
        <w:t xml:space="preserve">##          </w:t>
      </w:r>
      <w:r>
        <w:br/>
      </w:r>
      <w:r>
        <w:rPr>
          <w:rStyle w:val="VerbatimChar"/>
        </w:rPr>
        <w:t xml:space="preserve">## 657.7041 </w:t>
      </w:r>
      <w:r>
        <w:br/>
      </w:r>
      <w:r>
        <w:rPr>
          <w:rStyle w:val="VerbatimChar"/>
        </w:rPr>
        <w:t xml:space="preserve">## </w:t>
      </w:r>
      <w:r>
        <w:br/>
      </w:r>
      <w:r>
        <w:rPr>
          <w:rStyle w:val="VerbatimChar"/>
        </w:rPr>
        <w:t xml:space="preserve">##  data4$Week </w:t>
      </w:r>
      <w:r>
        <w:br/>
      </w:r>
      <w:r>
        <w:rPr>
          <w:rStyle w:val="VerbatimChar"/>
        </w:rPr>
        <w:t>##     Week1 Week2 Week3 Week4</w:t>
      </w:r>
      <w:r>
        <w:br/>
      </w:r>
      <w:r>
        <w:rPr>
          <w:rStyle w:val="VerbatimChar"/>
        </w:rPr>
        <w:t>##     622.2 583.8 541.5 875.8</w:t>
      </w:r>
      <w:r>
        <w:br/>
      </w:r>
      <w:r>
        <w:rPr>
          <w:rStyle w:val="VerbatimChar"/>
        </w:rPr>
        <w:t>## rep  25.0  24.0  24.0  25.0</w:t>
      </w:r>
    </w:p>
    <w:p w:rsidR="008468D7" w:rsidRDefault="00404932">
      <w:pPr>
        <w:pStyle w:val="SourceCode"/>
      </w:pPr>
      <w:r>
        <w:rPr>
          <w:rStyle w:val="VerbatimChar"/>
        </w:rPr>
        <w:t>##             Df Sum Sq Mean Sq F value Pr(&gt;F)</w:t>
      </w:r>
      <w:r>
        <w:br/>
      </w:r>
      <w:r>
        <w:rPr>
          <w:rStyle w:val="VerbatimChar"/>
        </w:rPr>
        <w:t xml:space="preserve">## data4$Week   </w:t>
      </w:r>
      <w:bookmarkStart w:id="9" w:name="_GoBack"/>
      <w:r>
        <w:rPr>
          <w:rStyle w:val="VerbatimChar"/>
        </w:rPr>
        <w:t>3</w:t>
      </w:r>
      <w:bookmarkEnd w:id="9"/>
      <w:r>
        <w:rPr>
          <w:rStyle w:val="VerbatimChar"/>
        </w:rPr>
        <w:t xml:space="preserve">   1.72  0.5718   1.166  0.327</w:t>
      </w:r>
      <w:r>
        <w:br/>
      </w:r>
      <w:r>
        <w:rPr>
          <w:rStyle w:val="VerbatimChar"/>
        </w:rPr>
        <w:t>## Residuals   94  46.09  0.4903</w:t>
      </w:r>
    </w:p>
    <w:p w:rsidR="008468D7" w:rsidRDefault="00404932">
      <w:pPr>
        <w:pStyle w:val="Heading2"/>
      </w:pPr>
      <w:bookmarkStart w:id="10" w:name="Xe699d5eb462d9edee6aa8eded40129808a9c552"/>
      <w:r>
        <w:t>5. Anand claims th</w:t>
      </w:r>
      <w:r>
        <w:t>at number of users have increased over a period of two years. He wants to understand if app usage (number of times his app is accessed in a month by various users) has increased with the increased number of users. Prove this claim statistically. Also sugge</w:t>
      </w:r>
      <w:r>
        <w:t>st a suitable statistical test to prove that the correlation between users and usage is non-zero.</w:t>
      </w:r>
      <w:bookmarkEnd w:id="10"/>
    </w:p>
    <w:p w:rsidR="008468D7" w:rsidRDefault="00404932">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data$"No of users" and data$Usage</w:t>
      </w:r>
      <w:r>
        <w:br/>
      </w:r>
      <w:r>
        <w:rPr>
          <w:rStyle w:val="VerbatimChar"/>
        </w:rPr>
        <w:t>## t = 17.674, df = 121, p-value &lt; 2.2e-16</w:t>
      </w:r>
      <w:r>
        <w:br/>
      </w:r>
      <w:r>
        <w:rPr>
          <w:rStyle w:val="VerbatimChar"/>
        </w:rPr>
        <w:t>## alternative hypothe</w:t>
      </w:r>
      <w:r>
        <w:rPr>
          <w:rStyle w:val="VerbatimChar"/>
        </w:rPr>
        <w:t>sis: true correlation is not equal to 0</w:t>
      </w:r>
      <w:r>
        <w:br/>
      </w:r>
      <w:r>
        <w:rPr>
          <w:rStyle w:val="VerbatimChar"/>
        </w:rPr>
        <w:t>## 95 percent confidence interval:</w:t>
      </w:r>
      <w:r>
        <w:br/>
      </w:r>
      <w:r>
        <w:rPr>
          <w:rStyle w:val="VerbatimChar"/>
        </w:rPr>
        <w:t>##  0.7908180 0.8919634</w:t>
      </w:r>
      <w:r>
        <w:br/>
      </w:r>
      <w:r>
        <w:rPr>
          <w:rStyle w:val="VerbatimChar"/>
        </w:rPr>
        <w:t>## sample estimates:</w:t>
      </w:r>
      <w:r>
        <w:br/>
      </w:r>
      <w:r>
        <w:rPr>
          <w:rStyle w:val="VerbatimChar"/>
        </w:rPr>
        <w:t xml:space="preserve">##       cor </w:t>
      </w:r>
      <w:r>
        <w:br/>
      </w:r>
      <w:r>
        <w:rPr>
          <w:rStyle w:val="VerbatimChar"/>
        </w:rPr>
        <w:t>## 0.8489918</w:t>
      </w:r>
    </w:p>
    <w:p w:rsidR="008468D7" w:rsidRDefault="00404932">
      <w:pPr>
        <w:pStyle w:val="FirstParagraph"/>
      </w:pPr>
      <w:r>
        <w:rPr>
          <w:b/>
        </w:rPr>
        <w:t>Interpretation:</w:t>
      </w:r>
      <w:r>
        <w:t>: This shows a very high correlation between the number of users enrolled and the usage of the</w:t>
      </w:r>
      <w:r>
        <w:t xml:space="preserve"> app; hence with the increase in the number of users, the usage also increased. Based on the above test, we can prove that users and usage have a correlation.</w:t>
      </w:r>
    </w:p>
    <w:p w:rsidR="008468D7" w:rsidRDefault="00404932">
      <w:pPr>
        <w:pStyle w:val="Heading2"/>
      </w:pPr>
      <w:bookmarkStart w:id="11" w:name="Xb833ddf7596c3a438616ca58bd30bdbc8d03673"/>
      <w:r>
        <w:lastRenderedPageBreak/>
        <w:t>6. A new version of the app was released in August 2016. Anand wants to understand which month in</w:t>
      </w:r>
      <w:r>
        <w:t xml:space="preserve"> the given time frame after the launch of the new version, the mean usage pattern would start to show a statistically significant shift.</w:t>
      </w:r>
      <w:bookmarkEnd w:id="11"/>
    </w:p>
    <w:p w:rsidR="008468D7" w:rsidRDefault="00404932">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468D7" w:rsidRDefault="00404932">
      <w:pPr>
        <w:pStyle w:val="BodyText"/>
      </w:pPr>
      <w:r>
        <w:t>From the graph, we can observe a spike in the usage from October 2016.</w:t>
      </w:r>
    </w:p>
    <w:p w:rsidR="008468D7" w:rsidRDefault="00404932">
      <w:pPr>
        <w:pStyle w:val="Heading3"/>
      </w:pPr>
      <w:bookmarkStart w:id="12" w:name="X24343858ba45c3e85c8875561ea8305d1603d43"/>
      <w:r>
        <w:t>creating a subset(from October 2016 onwards)</w:t>
      </w:r>
      <w:bookmarkEnd w:id="12"/>
    </w:p>
    <w:p w:rsidR="008468D7" w:rsidRDefault="00404932">
      <w:pPr>
        <w:pStyle w:val="FirstParagraph"/>
      </w:pPr>
      <w:r>
        <w:rPr>
          <w:b/>
        </w:rPr>
        <w:t>N</w:t>
      </w:r>
      <w:r>
        <w:rPr>
          <w:b/>
        </w:rPr>
        <w:t>ull hypothesis:</w:t>
      </w:r>
      <w:r>
        <w:t xml:space="preserve"> App usage is similar before and after October 2016</w:t>
      </w:r>
    </w:p>
    <w:p w:rsidR="008468D7" w:rsidRDefault="00404932">
      <w:pPr>
        <w:pStyle w:val="BodyText"/>
      </w:pPr>
      <w:r>
        <w:rPr>
          <w:b/>
        </w:rPr>
        <w:t>Alternative hypothesis:</w:t>
      </w:r>
      <w:r>
        <w:t xml:space="preserve"> App usage is different before and after October 2016</w:t>
      </w:r>
    </w:p>
    <w:p w:rsidR="008468D7" w:rsidRDefault="00404932">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newdata1$Usage by newdata1$dummy</w:t>
      </w:r>
      <w:r>
        <w:br/>
      </w:r>
      <w:r>
        <w:rPr>
          <w:rStyle w:val="VerbatimChar"/>
        </w:rPr>
        <w:t>## t = 6.1002, df = 121, p-value = 1.31</w:t>
      </w:r>
      <w:r>
        <w:rPr>
          <w:rStyle w:val="VerbatimChar"/>
        </w:rPr>
        <w:t>1e-08</w:t>
      </w:r>
      <w:r>
        <w:br/>
      </w:r>
      <w:r>
        <w:rPr>
          <w:rStyle w:val="VerbatimChar"/>
        </w:rPr>
        <w:t>## alternative hypothesis: true difference in means is not equal to 0</w:t>
      </w:r>
      <w:r>
        <w:br/>
      </w:r>
      <w:r>
        <w:rPr>
          <w:rStyle w:val="VerbatimChar"/>
        </w:rPr>
        <w:t>## 95 percent confidence interval:</w:t>
      </w:r>
      <w:r>
        <w:br/>
      </w:r>
      <w:r>
        <w:rPr>
          <w:rStyle w:val="VerbatimChar"/>
        </w:rPr>
        <w:t>##  315.8774 619.4203</w:t>
      </w:r>
      <w:r>
        <w:br/>
      </w:r>
      <w:r>
        <w:rPr>
          <w:rStyle w:val="VerbatimChar"/>
        </w:rPr>
        <w:t>## sample estimates:</w:t>
      </w:r>
      <w:r>
        <w:br/>
      </w:r>
      <w:r>
        <w:rPr>
          <w:rStyle w:val="VerbatimChar"/>
        </w:rPr>
        <w:t xml:space="preserve">##  mean in group after mean in group before </w:t>
      </w:r>
      <w:r>
        <w:br/>
      </w:r>
      <w:r>
        <w:rPr>
          <w:rStyle w:val="VerbatimChar"/>
        </w:rPr>
        <w:t>##             814.4194             346.7705</w:t>
      </w:r>
    </w:p>
    <w:p w:rsidR="008468D7" w:rsidRDefault="00404932">
      <w:pPr>
        <w:pStyle w:val="FirstParagraph"/>
      </w:pPr>
      <w:r>
        <w:rPr>
          <w:b/>
        </w:rPr>
        <w:lastRenderedPageBreak/>
        <w:t>Interpretat</w:t>
      </w:r>
      <w:r>
        <w:rPr>
          <w:b/>
        </w:rPr>
        <w:t>ion:</w:t>
      </w:r>
      <w:r>
        <w:t>: The calculated t-statistic is more than the critical value of t; and thus, we reject the null hypothesis and conclude that the app usage is statistically significantly different before and after October 2016. So, after the new release in August 2016,</w:t>
      </w:r>
      <w:r>
        <w:t xml:space="preserve"> the usage of JAT’s app increased, starting from October 2016.</w:t>
      </w:r>
    </w:p>
    <w:p w:rsidR="008468D7" w:rsidRDefault="00404932">
      <w:pPr>
        <w:pStyle w:val="Heading2"/>
      </w:pPr>
      <w:bookmarkStart w:id="13" w:name="Xb475c1be04765557c871b6dcb01d92c75d31695"/>
      <w:r>
        <w:t>7. If a disease is likely to spread in particular weather condition (data given in the disease index sheet), then the access of that disease should be more in the months having suitable weather</w:t>
      </w:r>
      <w:r>
        <w:t xml:space="preserve"> conditions. Help the analyst in coming up with a statistical test to support the claim for two districts for which the sample of weather and disease access data is provided in the data sheet. Identify the diseases for which you can support this claim. Tes</w:t>
      </w:r>
      <w:r>
        <w:t>t this claim both for temperature and relative humidity at 95% confidence.</w:t>
      </w:r>
      <w:bookmarkEnd w:id="13"/>
    </w:p>
    <w:p w:rsidR="008468D7" w:rsidRDefault="00404932">
      <w:pPr>
        <w:pStyle w:val="FirstParagraph"/>
      </w:pPr>
      <w:r>
        <w:rPr>
          <w:b/>
        </w:rPr>
        <w:t>Null hypothesis:</w:t>
      </w:r>
      <w:r>
        <w:t xml:space="preserve"> Mean of usage is same in favourable and unfavourable groups</w:t>
      </w:r>
    </w:p>
    <w:p w:rsidR="008468D7" w:rsidRDefault="00404932">
      <w:pPr>
        <w:pStyle w:val="BodyText"/>
      </w:pPr>
      <w:r>
        <w:rPr>
          <w:b/>
        </w:rPr>
        <w:t>Alternative hypothesis:</w:t>
      </w:r>
      <w:r>
        <w:t xml:space="preserve"> </w:t>
      </w:r>
      <w:r>
        <w:t>Mean of usage is not same in favourable and unfavourable groups</w:t>
      </w:r>
    </w:p>
    <w:p w:rsidR="008468D7" w:rsidRDefault="00404932">
      <w:pPr>
        <w:pStyle w:val="BodyText"/>
      </w:pPr>
      <w:r>
        <w:t>The claim that the access in the months having suitable weather conditions is true for the diseases for which we can reject the null hypothesis.</w:t>
      </w:r>
    </w:p>
    <w:p w:rsidR="008468D7" w:rsidRDefault="00404932">
      <w:pPr>
        <w:pStyle w:val="Heading3"/>
      </w:pPr>
      <w:bookmarkStart w:id="14" w:name="X76b3e46796d65e0696ddf13a4c2893a5489607b"/>
      <w:r>
        <w:t>Belagavi district weather and disease Analysis</w:t>
      </w:r>
      <w:bookmarkEnd w:id="14"/>
    </w:p>
    <w:p w:rsidR="008468D7" w:rsidRDefault="00404932">
      <w:pPr>
        <w:pStyle w:val="TableCaption"/>
      </w:pPr>
      <w:r>
        <w:t>Belagavi Weather and Disease Analysis</w:t>
      </w:r>
    </w:p>
    <w:tbl>
      <w:tblPr>
        <w:tblStyle w:val="Table"/>
        <w:tblW w:w="4999" w:type="pct"/>
        <w:tblLook w:val="07E0" w:firstRow="1" w:lastRow="1" w:firstColumn="1" w:lastColumn="1" w:noHBand="1" w:noVBand="1"/>
      </w:tblPr>
      <w:tblGrid>
        <w:gridCol w:w="4341"/>
        <w:gridCol w:w="852"/>
        <w:gridCol w:w="853"/>
        <w:gridCol w:w="853"/>
        <w:gridCol w:w="911"/>
        <w:gridCol w:w="911"/>
        <w:gridCol w:w="853"/>
      </w:tblGrid>
      <w:tr w:rsidR="008468D7">
        <w:tc>
          <w:tcPr>
            <w:tcW w:w="0" w:type="auto"/>
            <w:tcBorders>
              <w:bottom w:val="single" w:sz="0" w:space="0" w:color="auto"/>
            </w:tcBorders>
            <w:vAlign w:val="bottom"/>
          </w:tcPr>
          <w:p w:rsidR="008468D7" w:rsidRDefault="008468D7"/>
        </w:tc>
        <w:tc>
          <w:tcPr>
            <w:tcW w:w="0" w:type="auto"/>
            <w:tcBorders>
              <w:bottom w:val="single" w:sz="0" w:space="0" w:color="auto"/>
            </w:tcBorders>
            <w:vAlign w:val="bottom"/>
          </w:tcPr>
          <w:p w:rsidR="008468D7" w:rsidRDefault="00404932">
            <w:pPr>
              <w:pStyle w:val="Compact"/>
            </w:pPr>
            <w:r>
              <w:t>D1</w:t>
            </w:r>
          </w:p>
        </w:tc>
        <w:tc>
          <w:tcPr>
            <w:tcW w:w="0" w:type="auto"/>
            <w:tcBorders>
              <w:bottom w:val="single" w:sz="0" w:space="0" w:color="auto"/>
            </w:tcBorders>
            <w:vAlign w:val="bottom"/>
          </w:tcPr>
          <w:p w:rsidR="008468D7" w:rsidRDefault="00404932">
            <w:pPr>
              <w:pStyle w:val="Compact"/>
            </w:pPr>
            <w:r>
              <w:t>D2</w:t>
            </w:r>
          </w:p>
        </w:tc>
        <w:tc>
          <w:tcPr>
            <w:tcW w:w="0" w:type="auto"/>
            <w:tcBorders>
              <w:bottom w:val="single" w:sz="0" w:space="0" w:color="auto"/>
            </w:tcBorders>
            <w:vAlign w:val="bottom"/>
          </w:tcPr>
          <w:p w:rsidR="008468D7" w:rsidRDefault="00404932">
            <w:pPr>
              <w:pStyle w:val="Compact"/>
            </w:pPr>
            <w:r>
              <w:t>D3</w:t>
            </w:r>
          </w:p>
        </w:tc>
        <w:tc>
          <w:tcPr>
            <w:tcW w:w="0" w:type="auto"/>
            <w:tcBorders>
              <w:bottom w:val="single" w:sz="0" w:space="0" w:color="auto"/>
            </w:tcBorders>
            <w:vAlign w:val="bottom"/>
          </w:tcPr>
          <w:p w:rsidR="008468D7" w:rsidRDefault="00404932">
            <w:pPr>
              <w:pStyle w:val="Compact"/>
            </w:pPr>
            <w:r>
              <w:t>D4</w:t>
            </w:r>
          </w:p>
        </w:tc>
        <w:tc>
          <w:tcPr>
            <w:tcW w:w="0" w:type="auto"/>
            <w:tcBorders>
              <w:bottom w:val="single" w:sz="0" w:space="0" w:color="auto"/>
            </w:tcBorders>
            <w:vAlign w:val="bottom"/>
          </w:tcPr>
          <w:p w:rsidR="008468D7" w:rsidRDefault="00404932">
            <w:pPr>
              <w:pStyle w:val="Compact"/>
            </w:pPr>
            <w:r>
              <w:t>D5</w:t>
            </w:r>
          </w:p>
        </w:tc>
        <w:tc>
          <w:tcPr>
            <w:tcW w:w="0" w:type="auto"/>
            <w:tcBorders>
              <w:bottom w:val="single" w:sz="0" w:space="0" w:color="auto"/>
            </w:tcBorders>
            <w:vAlign w:val="bottom"/>
          </w:tcPr>
          <w:p w:rsidR="008468D7" w:rsidRDefault="00404932">
            <w:pPr>
              <w:pStyle w:val="Compact"/>
            </w:pPr>
            <w:r>
              <w:t>D7</w:t>
            </w:r>
          </w:p>
        </w:tc>
      </w:tr>
      <w:tr w:rsidR="008468D7">
        <w:tc>
          <w:tcPr>
            <w:tcW w:w="0" w:type="auto"/>
          </w:tcPr>
          <w:p w:rsidR="008468D7" w:rsidRDefault="00404932">
            <w:pPr>
              <w:pStyle w:val="Compact"/>
            </w:pPr>
            <w:r>
              <w:t xml:space="preserve">Count </w:t>
            </w:r>
            <w:r>
              <w:t>of favourable months</w:t>
            </w:r>
          </w:p>
        </w:tc>
        <w:tc>
          <w:tcPr>
            <w:tcW w:w="0" w:type="auto"/>
          </w:tcPr>
          <w:p w:rsidR="008468D7" w:rsidRDefault="00404932">
            <w:pPr>
              <w:pStyle w:val="Compact"/>
            </w:pPr>
            <w:r>
              <w:t>9</w:t>
            </w:r>
          </w:p>
        </w:tc>
        <w:tc>
          <w:tcPr>
            <w:tcW w:w="0" w:type="auto"/>
          </w:tcPr>
          <w:p w:rsidR="008468D7" w:rsidRDefault="00404932">
            <w:pPr>
              <w:pStyle w:val="Compact"/>
            </w:pPr>
            <w:r>
              <w:t>8</w:t>
            </w:r>
          </w:p>
        </w:tc>
        <w:tc>
          <w:tcPr>
            <w:tcW w:w="0" w:type="auto"/>
          </w:tcPr>
          <w:p w:rsidR="008468D7" w:rsidRDefault="00404932">
            <w:pPr>
              <w:pStyle w:val="Compact"/>
            </w:pPr>
            <w:r>
              <w:t>13</w:t>
            </w:r>
          </w:p>
        </w:tc>
        <w:tc>
          <w:tcPr>
            <w:tcW w:w="0" w:type="auto"/>
          </w:tcPr>
          <w:p w:rsidR="008468D7" w:rsidRDefault="00404932">
            <w:pPr>
              <w:pStyle w:val="Compact"/>
            </w:pPr>
            <w:r>
              <w:t>5</w:t>
            </w:r>
          </w:p>
        </w:tc>
        <w:tc>
          <w:tcPr>
            <w:tcW w:w="0" w:type="auto"/>
          </w:tcPr>
          <w:p w:rsidR="008468D7" w:rsidRDefault="00404932">
            <w:pPr>
              <w:pStyle w:val="Compact"/>
            </w:pPr>
            <w:r>
              <w:t>4</w:t>
            </w:r>
          </w:p>
        </w:tc>
        <w:tc>
          <w:tcPr>
            <w:tcW w:w="0" w:type="auto"/>
          </w:tcPr>
          <w:p w:rsidR="008468D7" w:rsidRDefault="00404932">
            <w:pPr>
              <w:pStyle w:val="Compact"/>
            </w:pPr>
            <w:r>
              <w:t>3</w:t>
            </w:r>
          </w:p>
        </w:tc>
      </w:tr>
      <w:tr w:rsidR="008468D7">
        <w:tc>
          <w:tcPr>
            <w:tcW w:w="0" w:type="auto"/>
          </w:tcPr>
          <w:p w:rsidR="008468D7" w:rsidRDefault="00404932">
            <w:pPr>
              <w:pStyle w:val="Compact"/>
            </w:pPr>
            <w:r>
              <w:t>Count of unfavourable months</w:t>
            </w:r>
          </w:p>
        </w:tc>
        <w:tc>
          <w:tcPr>
            <w:tcW w:w="0" w:type="auto"/>
          </w:tcPr>
          <w:p w:rsidR="008468D7" w:rsidRDefault="00404932">
            <w:pPr>
              <w:pStyle w:val="Compact"/>
            </w:pPr>
            <w:r>
              <w:t>15</w:t>
            </w:r>
          </w:p>
        </w:tc>
        <w:tc>
          <w:tcPr>
            <w:tcW w:w="0" w:type="auto"/>
          </w:tcPr>
          <w:p w:rsidR="008468D7" w:rsidRDefault="00404932">
            <w:pPr>
              <w:pStyle w:val="Compact"/>
            </w:pPr>
            <w:r>
              <w:t>16</w:t>
            </w:r>
          </w:p>
        </w:tc>
        <w:tc>
          <w:tcPr>
            <w:tcW w:w="0" w:type="auto"/>
          </w:tcPr>
          <w:p w:rsidR="008468D7" w:rsidRDefault="00404932">
            <w:pPr>
              <w:pStyle w:val="Compact"/>
            </w:pPr>
            <w:r>
              <w:t>11</w:t>
            </w:r>
          </w:p>
        </w:tc>
        <w:tc>
          <w:tcPr>
            <w:tcW w:w="0" w:type="auto"/>
          </w:tcPr>
          <w:p w:rsidR="008468D7" w:rsidRDefault="00404932">
            <w:pPr>
              <w:pStyle w:val="Compact"/>
            </w:pPr>
            <w:r>
              <w:t>19</w:t>
            </w:r>
          </w:p>
        </w:tc>
        <w:tc>
          <w:tcPr>
            <w:tcW w:w="0" w:type="auto"/>
          </w:tcPr>
          <w:p w:rsidR="008468D7" w:rsidRDefault="00404932">
            <w:pPr>
              <w:pStyle w:val="Compact"/>
            </w:pPr>
            <w:r>
              <w:t>20</w:t>
            </w:r>
          </w:p>
        </w:tc>
        <w:tc>
          <w:tcPr>
            <w:tcW w:w="0" w:type="auto"/>
          </w:tcPr>
          <w:p w:rsidR="008468D7" w:rsidRDefault="00404932">
            <w:pPr>
              <w:pStyle w:val="Compact"/>
            </w:pPr>
            <w:r>
              <w:t>21</w:t>
            </w:r>
          </w:p>
        </w:tc>
      </w:tr>
      <w:tr w:rsidR="008468D7">
        <w:tc>
          <w:tcPr>
            <w:tcW w:w="0" w:type="auto"/>
          </w:tcPr>
          <w:p w:rsidR="008468D7" w:rsidRDefault="00404932">
            <w:pPr>
              <w:pStyle w:val="Compact"/>
            </w:pPr>
            <w:r>
              <w:t>Mean of favourable months</w:t>
            </w:r>
          </w:p>
        </w:tc>
        <w:tc>
          <w:tcPr>
            <w:tcW w:w="0" w:type="auto"/>
          </w:tcPr>
          <w:p w:rsidR="008468D7" w:rsidRDefault="00404932">
            <w:pPr>
              <w:pStyle w:val="Compact"/>
            </w:pPr>
            <w:r>
              <w:t>37.59</w:t>
            </w:r>
          </w:p>
        </w:tc>
        <w:tc>
          <w:tcPr>
            <w:tcW w:w="0" w:type="auto"/>
          </w:tcPr>
          <w:p w:rsidR="008468D7" w:rsidRDefault="00404932">
            <w:pPr>
              <w:pStyle w:val="Compact"/>
            </w:pPr>
            <w:r>
              <w:t>29.38</w:t>
            </w:r>
          </w:p>
        </w:tc>
        <w:tc>
          <w:tcPr>
            <w:tcW w:w="0" w:type="auto"/>
          </w:tcPr>
          <w:p w:rsidR="008468D7" w:rsidRDefault="00404932">
            <w:pPr>
              <w:pStyle w:val="Compact"/>
            </w:pPr>
            <w:r>
              <w:t>30.96</w:t>
            </w:r>
          </w:p>
        </w:tc>
        <w:tc>
          <w:tcPr>
            <w:tcW w:w="0" w:type="auto"/>
          </w:tcPr>
          <w:p w:rsidR="008468D7" w:rsidRDefault="00404932">
            <w:pPr>
              <w:pStyle w:val="Compact"/>
            </w:pPr>
            <w:r>
              <w:t>24.29</w:t>
            </w:r>
          </w:p>
        </w:tc>
        <w:tc>
          <w:tcPr>
            <w:tcW w:w="0" w:type="auto"/>
          </w:tcPr>
          <w:p w:rsidR="008468D7" w:rsidRDefault="00404932">
            <w:pPr>
              <w:pStyle w:val="Compact"/>
            </w:pPr>
            <w:r>
              <w:t>36.57</w:t>
            </w:r>
          </w:p>
        </w:tc>
        <w:tc>
          <w:tcPr>
            <w:tcW w:w="0" w:type="auto"/>
          </w:tcPr>
          <w:p w:rsidR="008468D7" w:rsidRDefault="00404932">
            <w:pPr>
              <w:pStyle w:val="Compact"/>
            </w:pPr>
            <w:r>
              <w:t>72.42</w:t>
            </w:r>
          </w:p>
        </w:tc>
      </w:tr>
      <w:tr w:rsidR="008468D7">
        <w:tc>
          <w:tcPr>
            <w:tcW w:w="0" w:type="auto"/>
          </w:tcPr>
          <w:p w:rsidR="008468D7" w:rsidRDefault="00404932">
            <w:pPr>
              <w:pStyle w:val="Compact"/>
            </w:pPr>
            <w:r>
              <w:t>Mean of unfavourable months</w:t>
            </w:r>
          </w:p>
        </w:tc>
        <w:tc>
          <w:tcPr>
            <w:tcW w:w="0" w:type="auto"/>
          </w:tcPr>
          <w:p w:rsidR="008468D7" w:rsidRDefault="00404932">
            <w:pPr>
              <w:pStyle w:val="Compact"/>
            </w:pPr>
            <w:r>
              <w:t>11.92</w:t>
            </w:r>
          </w:p>
        </w:tc>
        <w:tc>
          <w:tcPr>
            <w:tcW w:w="0" w:type="auto"/>
          </w:tcPr>
          <w:p w:rsidR="008468D7" w:rsidRDefault="00404932">
            <w:pPr>
              <w:pStyle w:val="Compact"/>
            </w:pPr>
            <w:r>
              <w:t>9.17</w:t>
            </w:r>
          </w:p>
        </w:tc>
        <w:tc>
          <w:tcPr>
            <w:tcW w:w="0" w:type="auto"/>
          </w:tcPr>
          <w:p w:rsidR="008468D7" w:rsidRDefault="00404932">
            <w:pPr>
              <w:pStyle w:val="Compact"/>
            </w:pPr>
            <w:r>
              <w:t>11.61</w:t>
            </w:r>
          </w:p>
        </w:tc>
        <w:tc>
          <w:tcPr>
            <w:tcW w:w="0" w:type="auto"/>
          </w:tcPr>
          <w:p w:rsidR="008468D7" w:rsidRDefault="00404932">
            <w:pPr>
              <w:pStyle w:val="Compact"/>
            </w:pPr>
            <w:r>
              <w:t>12.97</w:t>
            </w:r>
          </w:p>
        </w:tc>
        <w:tc>
          <w:tcPr>
            <w:tcW w:w="0" w:type="auto"/>
          </w:tcPr>
          <w:p w:rsidR="008468D7" w:rsidRDefault="00404932">
            <w:pPr>
              <w:pStyle w:val="Compact"/>
            </w:pPr>
            <w:r>
              <w:t>10.52</w:t>
            </w:r>
          </w:p>
        </w:tc>
        <w:tc>
          <w:tcPr>
            <w:tcW w:w="0" w:type="auto"/>
          </w:tcPr>
          <w:p w:rsidR="008468D7" w:rsidRDefault="00404932">
            <w:pPr>
              <w:pStyle w:val="Compact"/>
            </w:pPr>
            <w:r>
              <w:t>21.01</w:t>
            </w:r>
          </w:p>
        </w:tc>
      </w:tr>
      <w:tr w:rsidR="008468D7">
        <w:tc>
          <w:tcPr>
            <w:tcW w:w="0" w:type="auto"/>
          </w:tcPr>
          <w:p w:rsidR="008468D7" w:rsidRDefault="00404932">
            <w:pPr>
              <w:pStyle w:val="Compact"/>
            </w:pPr>
            <w:r>
              <w:t>Std. Dev. of favourable months</w:t>
            </w:r>
          </w:p>
        </w:tc>
        <w:tc>
          <w:tcPr>
            <w:tcW w:w="0" w:type="auto"/>
          </w:tcPr>
          <w:p w:rsidR="008468D7" w:rsidRDefault="00404932">
            <w:pPr>
              <w:pStyle w:val="Compact"/>
            </w:pPr>
            <w:r>
              <w:t>32.14</w:t>
            </w:r>
          </w:p>
        </w:tc>
        <w:tc>
          <w:tcPr>
            <w:tcW w:w="0" w:type="auto"/>
          </w:tcPr>
          <w:p w:rsidR="008468D7" w:rsidRDefault="00404932">
            <w:pPr>
              <w:pStyle w:val="Compact"/>
            </w:pPr>
            <w:r>
              <w:t>14.26</w:t>
            </w:r>
          </w:p>
        </w:tc>
        <w:tc>
          <w:tcPr>
            <w:tcW w:w="0" w:type="auto"/>
          </w:tcPr>
          <w:p w:rsidR="008468D7" w:rsidRDefault="00404932">
            <w:pPr>
              <w:pStyle w:val="Compact"/>
            </w:pPr>
            <w:r>
              <w:t>24.56</w:t>
            </w:r>
          </w:p>
        </w:tc>
        <w:tc>
          <w:tcPr>
            <w:tcW w:w="0" w:type="auto"/>
          </w:tcPr>
          <w:p w:rsidR="008468D7" w:rsidRDefault="00404932">
            <w:pPr>
              <w:pStyle w:val="Compact"/>
            </w:pPr>
            <w:r>
              <w:t>17.12</w:t>
            </w:r>
          </w:p>
        </w:tc>
        <w:tc>
          <w:tcPr>
            <w:tcW w:w="0" w:type="auto"/>
          </w:tcPr>
          <w:p w:rsidR="008468D7" w:rsidRDefault="00404932">
            <w:pPr>
              <w:pStyle w:val="Compact"/>
            </w:pPr>
            <w:r>
              <w:t>18.33</w:t>
            </w:r>
          </w:p>
        </w:tc>
        <w:tc>
          <w:tcPr>
            <w:tcW w:w="0" w:type="auto"/>
          </w:tcPr>
          <w:p w:rsidR="008468D7" w:rsidRDefault="00404932">
            <w:pPr>
              <w:pStyle w:val="Compact"/>
            </w:pPr>
            <w:r>
              <w:t>15.39</w:t>
            </w:r>
          </w:p>
        </w:tc>
      </w:tr>
      <w:tr w:rsidR="008468D7">
        <w:tc>
          <w:tcPr>
            <w:tcW w:w="0" w:type="auto"/>
          </w:tcPr>
          <w:p w:rsidR="008468D7" w:rsidRDefault="00404932">
            <w:pPr>
              <w:pStyle w:val="Compact"/>
            </w:pPr>
            <w:r>
              <w:t>Std. Dev. of unfavourable months</w:t>
            </w:r>
          </w:p>
        </w:tc>
        <w:tc>
          <w:tcPr>
            <w:tcW w:w="0" w:type="auto"/>
          </w:tcPr>
          <w:p w:rsidR="008468D7" w:rsidRDefault="00404932">
            <w:pPr>
              <w:pStyle w:val="Compact"/>
            </w:pPr>
            <w:r>
              <w:t>13.21</w:t>
            </w:r>
          </w:p>
        </w:tc>
        <w:tc>
          <w:tcPr>
            <w:tcW w:w="0" w:type="auto"/>
          </w:tcPr>
          <w:p w:rsidR="008468D7" w:rsidRDefault="00404932">
            <w:pPr>
              <w:pStyle w:val="Compact"/>
            </w:pPr>
            <w:r>
              <w:t>11.63</w:t>
            </w:r>
          </w:p>
        </w:tc>
        <w:tc>
          <w:tcPr>
            <w:tcW w:w="0" w:type="auto"/>
          </w:tcPr>
          <w:p w:rsidR="008468D7" w:rsidRDefault="00404932">
            <w:pPr>
              <w:pStyle w:val="Compact"/>
            </w:pPr>
            <w:r>
              <w:t>16.41</w:t>
            </w:r>
          </w:p>
        </w:tc>
        <w:tc>
          <w:tcPr>
            <w:tcW w:w="0" w:type="auto"/>
          </w:tcPr>
          <w:p w:rsidR="008468D7" w:rsidRDefault="00404932">
            <w:pPr>
              <w:pStyle w:val="Compact"/>
            </w:pPr>
            <w:r>
              <w:t>11.29</w:t>
            </w:r>
          </w:p>
        </w:tc>
        <w:tc>
          <w:tcPr>
            <w:tcW w:w="0" w:type="auto"/>
          </w:tcPr>
          <w:p w:rsidR="008468D7" w:rsidRDefault="00404932">
            <w:pPr>
              <w:pStyle w:val="Compact"/>
            </w:pPr>
            <w:r>
              <w:t>11.91</w:t>
            </w:r>
          </w:p>
        </w:tc>
        <w:tc>
          <w:tcPr>
            <w:tcW w:w="0" w:type="auto"/>
          </w:tcPr>
          <w:p w:rsidR="008468D7" w:rsidRDefault="00404932">
            <w:pPr>
              <w:pStyle w:val="Compact"/>
            </w:pPr>
            <w:r>
              <w:t>25.02</w:t>
            </w:r>
          </w:p>
        </w:tc>
      </w:tr>
      <w:tr w:rsidR="008468D7">
        <w:tc>
          <w:tcPr>
            <w:tcW w:w="0" w:type="auto"/>
          </w:tcPr>
          <w:p w:rsidR="008468D7" w:rsidRDefault="00404932">
            <w:pPr>
              <w:pStyle w:val="Compact"/>
            </w:pPr>
            <w:r>
              <w:t>t-value</w:t>
            </w:r>
          </w:p>
        </w:tc>
        <w:tc>
          <w:tcPr>
            <w:tcW w:w="0" w:type="auto"/>
          </w:tcPr>
          <w:p w:rsidR="008468D7" w:rsidRDefault="00404932">
            <w:pPr>
              <w:pStyle w:val="Compact"/>
            </w:pPr>
            <w:r>
              <w:t>2.28</w:t>
            </w:r>
          </w:p>
        </w:tc>
        <w:tc>
          <w:tcPr>
            <w:tcW w:w="0" w:type="auto"/>
          </w:tcPr>
          <w:p w:rsidR="008468D7" w:rsidRDefault="00404932">
            <w:pPr>
              <w:pStyle w:val="Compact"/>
            </w:pPr>
            <w:r>
              <w:t>3.47</w:t>
            </w:r>
          </w:p>
        </w:tc>
        <w:tc>
          <w:tcPr>
            <w:tcW w:w="0" w:type="auto"/>
          </w:tcPr>
          <w:p w:rsidR="008468D7" w:rsidRDefault="00404932">
            <w:pPr>
              <w:pStyle w:val="Compact"/>
            </w:pPr>
            <w:r>
              <w:t>2.3</w:t>
            </w:r>
          </w:p>
        </w:tc>
        <w:tc>
          <w:tcPr>
            <w:tcW w:w="0" w:type="auto"/>
          </w:tcPr>
          <w:p w:rsidR="008468D7" w:rsidRDefault="00404932">
            <w:pPr>
              <w:pStyle w:val="Compact"/>
            </w:pPr>
            <w:r>
              <w:t>1.4</w:t>
            </w:r>
          </w:p>
        </w:tc>
        <w:tc>
          <w:tcPr>
            <w:tcW w:w="0" w:type="auto"/>
          </w:tcPr>
          <w:p w:rsidR="008468D7" w:rsidRDefault="00404932">
            <w:pPr>
              <w:pStyle w:val="Compact"/>
            </w:pPr>
            <w:r>
              <w:t>2.73</w:t>
            </w:r>
          </w:p>
        </w:tc>
        <w:tc>
          <w:tcPr>
            <w:tcW w:w="0" w:type="auto"/>
          </w:tcPr>
          <w:p w:rsidR="008468D7" w:rsidRDefault="00404932">
            <w:pPr>
              <w:pStyle w:val="Compact"/>
            </w:pPr>
            <w:r>
              <w:t>4.93</w:t>
            </w:r>
          </w:p>
        </w:tc>
      </w:tr>
      <w:tr w:rsidR="008468D7">
        <w:tc>
          <w:tcPr>
            <w:tcW w:w="0" w:type="auto"/>
          </w:tcPr>
          <w:p w:rsidR="008468D7" w:rsidRDefault="00404932">
            <w:pPr>
              <w:pStyle w:val="Compact"/>
            </w:pPr>
            <w:r>
              <w:t>p-value</w:t>
            </w:r>
          </w:p>
        </w:tc>
        <w:tc>
          <w:tcPr>
            <w:tcW w:w="0" w:type="auto"/>
          </w:tcPr>
          <w:p w:rsidR="008468D7" w:rsidRDefault="00404932">
            <w:pPr>
              <w:pStyle w:val="Compact"/>
            </w:pPr>
            <w:r>
              <w:t>0.05</w:t>
            </w:r>
          </w:p>
        </w:tc>
        <w:tc>
          <w:tcPr>
            <w:tcW w:w="0" w:type="auto"/>
          </w:tcPr>
          <w:p w:rsidR="008468D7" w:rsidRDefault="00404932">
            <w:pPr>
              <w:pStyle w:val="Compact"/>
            </w:pPr>
            <w:r>
              <w:t>0</w:t>
            </w:r>
          </w:p>
        </w:tc>
        <w:tc>
          <w:tcPr>
            <w:tcW w:w="0" w:type="auto"/>
          </w:tcPr>
          <w:p w:rsidR="008468D7" w:rsidRDefault="00404932">
            <w:pPr>
              <w:pStyle w:val="Compact"/>
            </w:pPr>
            <w:r>
              <w:t>0.03</w:t>
            </w:r>
          </w:p>
        </w:tc>
        <w:tc>
          <w:tcPr>
            <w:tcW w:w="0" w:type="auto"/>
          </w:tcPr>
          <w:p w:rsidR="008468D7" w:rsidRDefault="00404932">
            <w:pPr>
              <w:pStyle w:val="Compact"/>
            </w:pPr>
            <w:r>
              <w:t>0.22</w:t>
            </w:r>
          </w:p>
        </w:tc>
        <w:tc>
          <w:tcPr>
            <w:tcW w:w="0" w:type="auto"/>
          </w:tcPr>
          <w:p w:rsidR="008468D7" w:rsidRDefault="00404932">
            <w:pPr>
              <w:pStyle w:val="Compact"/>
            </w:pPr>
            <w:r>
              <w:t>0.06</w:t>
            </w:r>
          </w:p>
        </w:tc>
        <w:tc>
          <w:tcPr>
            <w:tcW w:w="0" w:type="auto"/>
          </w:tcPr>
          <w:p w:rsidR="008468D7" w:rsidRDefault="00404932">
            <w:pPr>
              <w:pStyle w:val="Compact"/>
            </w:pPr>
            <w:r>
              <w:t>0.01</w:t>
            </w:r>
          </w:p>
        </w:tc>
      </w:tr>
      <w:tr w:rsidR="008468D7">
        <w:tc>
          <w:tcPr>
            <w:tcW w:w="0" w:type="auto"/>
          </w:tcPr>
          <w:p w:rsidR="008468D7" w:rsidRDefault="00404932">
            <w:pPr>
              <w:pStyle w:val="Compact"/>
            </w:pPr>
            <w:r>
              <w:t>Degrees of Freedom</w:t>
            </w:r>
          </w:p>
        </w:tc>
        <w:tc>
          <w:tcPr>
            <w:tcW w:w="0" w:type="auto"/>
          </w:tcPr>
          <w:p w:rsidR="008468D7" w:rsidRDefault="00404932">
            <w:pPr>
              <w:pStyle w:val="Compact"/>
            </w:pPr>
            <w:r>
              <w:t>9.65</w:t>
            </w:r>
          </w:p>
        </w:tc>
        <w:tc>
          <w:tcPr>
            <w:tcW w:w="0" w:type="auto"/>
          </w:tcPr>
          <w:p w:rsidR="008468D7" w:rsidRDefault="00404932">
            <w:pPr>
              <w:pStyle w:val="Compact"/>
            </w:pPr>
            <w:r>
              <w:t>11.83</w:t>
            </w:r>
          </w:p>
        </w:tc>
        <w:tc>
          <w:tcPr>
            <w:tcW w:w="0" w:type="auto"/>
          </w:tcPr>
          <w:p w:rsidR="008468D7" w:rsidRDefault="00404932">
            <w:pPr>
              <w:pStyle w:val="Compact"/>
            </w:pPr>
            <w:r>
              <w:t>20.99</w:t>
            </w:r>
          </w:p>
        </w:tc>
        <w:tc>
          <w:tcPr>
            <w:tcW w:w="0" w:type="auto"/>
          </w:tcPr>
          <w:p w:rsidR="008468D7" w:rsidRDefault="00404932">
            <w:pPr>
              <w:pStyle w:val="Compact"/>
            </w:pPr>
            <w:r>
              <w:t>4.95</w:t>
            </w:r>
          </w:p>
        </w:tc>
        <w:tc>
          <w:tcPr>
            <w:tcW w:w="0" w:type="auto"/>
          </w:tcPr>
          <w:p w:rsidR="008468D7" w:rsidRDefault="00404932">
            <w:pPr>
              <w:pStyle w:val="Compact"/>
            </w:pPr>
            <w:r>
              <w:t>3.52</w:t>
            </w:r>
          </w:p>
        </w:tc>
        <w:tc>
          <w:tcPr>
            <w:tcW w:w="0" w:type="auto"/>
          </w:tcPr>
          <w:p w:rsidR="008468D7" w:rsidRDefault="00404932">
            <w:pPr>
              <w:pStyle w:val="Compact"/>
            </w:pPr>
            <w:r>
              <w:t>3.74</w:t>
            </w:r>
          </w:p>
        </w:tc>
      </w:tr>
      <w:tr w:rsidR="008468D7">
        <w:tc>
          <w:tcPr>
            <w:tcW w:w="0" w:type="auto"/>
          </w:tcPr>
          <w:p w:rsidR="008468D7" w:rsidRDefault="00404932">
            <w:pPr>
              <w:pStyle w:val="Compact"/>
            </w:pPr>
            <w:r>
              <w:t>Critical Value</w:t>
            </w:r>
          </w:p>
        </w:tc>
        <w:tc>
          <w:tcPr>
            <w:tcW w:w="0" w:type="auto"/>
          </w:tcPr>
          <w:p w:rsidR="008468D7" w:rsidRDefault="00404932">
            <w:pPr>
              <w:pStyle w:val="Compact"/>
            </w:pPr>
            <w:r>
              <w:t>1.82</w:t>
            </w:r>
          </w:p>
        </w:tc>
        <w:tc>
          <w:tcPr>
            <w:tcW w:w="0" w:type="auto"/>
          </w:tcPr>
          <w:p w:rsidR="008468D7" w:rsidRDefault="00404932">
            <w:pPr>
              <w:pStyle w:val="Compact"/>
            </w:pPr>
            <w:r>
              <w:t>1.78</w:t>
            </w:r>
          </w:p>
        </w:tc>
        <w:tc>
          <w:tcPr>
            <w:tcW w:w="0" w:type="auto"/>
          </w:tcPr>
          <w:p w:rsidR="008468D7" w:rsidRDefault="00404932">
            <w:pPr>
              <w:pStyle w:val="Compact"/>
            </w:pPr>
            <w:r>
              <w:t>1.72</w:t>
            </w:r>
          </w:p>
        </w:tc>
        <w:tc>
          <w:tcPr>
            <w:tcW w:w="0" w:type="auto"/>
          </w:tcPr>
          <w:p w:rsidR="008468D7" w:rsidRDefault="00404932">
            <w:pPr>
              <w:pStyle w:val="Compact"/>
            </w:pPr>
            <w:r>
              <w:t>2.02</w:t>
            </w:r>
          </w:p>
        </w:tc>
        <w:tc>
          <w:tcPr>
            <w:tcW w:w="0" w:type="auto"/>
          </w:tcPr>
          <w:p w:rsidR="008468D7" w:rsidRDefault="00404932">
            <w:pPr>
              <w:pStyle w:val="Compact"/>
            </w:pPr>
            <w:r>
              <w:t>2.22</w:t>
            </w:r>
          </w:p>
        </w:tc>
        <w:tc>
          <w:tcPr>
            <w:tcW w:w="0" w:type="auto"/>
          </w:tcPr>
          <w:p w:rsidR="008468D7" w:rsidRDefault="00404932">
            <w:pPr>
              <w:pStyle w:val="Compact"/>
            </w:pPr>
            <w:r>
              <w:t>2.17</w:t>
            </w:r>
          </w:p>
        </w:tc>
      </w:tr>
      <w:tr w:rsidR="008468D7">
        <w:tc>
          <w:tcPr>
            <w:tcW w:w="0" w:type="auto"/>
          </w:tcPr>
          <w:p w:rsidR="008468D7" w:rsidRDefault="00404932">
            <w:pPr>
              <w:pStyle w:val="Compact"/>
            </w:pPr>
            <w:r>
              <w:t>Result (Accept / Reject Null Hypothesis)</w:t>
            </w:r>
          </w:p>
        </w:tc>
        <w:tc>
          <w:tcPr>
            <w:tcW w:w="0" w:type="auto"/>
          </w:tcPr>
          <w:p w:rsidR="008468D7" w:rsidRDefault="00404932">
            <w:pPr>
              <w:pStyle w:val="Compact"/>
            </w:pPr>
            <w:r>
              <w:t>Reject</w:t>
            </w:r>
          </w:p>
        </w:tc>
        <w:tc>
          <w:tcPr>
            <w:tcW w:w="0" w:type="auto"/>
          </w:tcPr>
          <w:p w:rsidR="008468D7" w:rsidRDefault="00404932">
            <w:pPr>
              <w:pStyle w:val="Compact"/>
            </w:pPr>
            <w:r>
              <w:t>Reject</w:t>
            </w:r>
          </w:p>
        </w:tc>
        <w:tc>
          <w:tcPr>
            <w:tcW w:w="0" w:type="auto"/>
          </w:tcPr>
          <w:p w:rsidR="008468D7" w:rsidRDefault="00404932">
            <w:pPr>
              <w:pStyle w:val="Compact"/>
            </w:pPr>
            <w:r>
              <w:t>Reject</w:t>
            </w:r>
          </w:p>
        </w:tc>
        <w:tc>
          <w:tcPr>
            <w:tcW w:w="0" w:type="auto"/>
          </w:tcPr>
          <w:p w:rsidR="008468D7" w:rsidRDefault="00404932">
            <w:pPr>
              <w:pStyle w:val="Compact"/>
            </w:pPr>
            <w:r>
              <w:t>Accept</w:t>
            </w:r>
          </w:p>
        </w:tc>
        <w:tc>
          <w:tcPr>
            <w:tcW w:w="0" w:type="auto"/>
          </w:tcPr>
          <w:p w:rsidR="008468D7" w:rsidRDefault="00404932">
            <w:pPr>
              <w:pStyle w:val="Compact"/>
            </w:pPr>
            <w:r>
              <w:t>Accept</w:t>
            </w:r>
          </w:p>
        </w:tc>
        <w:tc>
          <w:tcPr>
            <w:tcW w:w="0" w:type="auto"/>
          </w:tcPr>
          <w:p w:rsidR="008468D7" w:rsidRDefault="00404932">
            <w:pPr>
              <w:pStyle w:val="Compact"/>
            </w:pPr>
            <w:r>
              <w:t>Reject</w:t>
            </w:r>
          </w:p>
        </w:tc>
      </w:tr>
    </w:tbl>
    <w:p w:rsidR="008468D7" w:rsidRDefault="00404932">
      <w:pPr>
        <w:pStyle w:val="BodyText"/>
      </w:pPr>
      <w:r>
        <w:t xml:space="preserve">For Belagavi district, we can reject the null hypothesis for </w:t>
      </w:r>
      <w:r>
        <w:rPr>
          <w:b/>
        </w:rPr>
        <w:t>D1, D2, D3 and D7</w:t>
      </w:r>
      <w:r>
        <w:t xml:space="preserve">. For D5, the p-value is 0.06 which makes us accept the null hypothesis, however, the t-value 2.73 is more than the critical value 2.22. Thus, we can accept the claim for </w:t>
      </w:r>
      <w:r>
        <w:rPr>
          <w:b/>
        </w:rPr>
        <w:t>D5</w:t>
      </w:r>
      <w:r>
        <w:t xml:space="preserve"> as w</w:t>
      </w:r>
      <w:r>
        <w:t>ell but at less than 95% confidence.</w:t>
      </w:r>
    </w:p>
    <w:p w:rsidR="008468D7" w:rsidRDefault="00404932">
      <w:pPr>
        <w:pStyle w:val="Heading3"/>
      </w:pPr>
      <w:bookmarkStart w:id="15" w:name="Xd98949ef74776b9a24effc5819642994911e4df"/>
      <w:r>
        <w:lastRenderedPageBreak/>
        <w:t>Dharwad district weather and disease Analysis</w:t>
      </w:r>
      <w:bookmarkEnd w:id="15"/>
    </w:p>
    <w:p w:rsidR="008468D7" w:rsidRDefault="00404932">
      <w:pPr>
        <w:pStyle w:val="TableCaption"/>
      </w:pPr>
      <w:r>
        <w:t>Dharwad Weather and Disease Analysis</w:t>
      </w:r>
    </w:p>
    <w:tbl>
      <w:tblPr>
        <w:tblStyle w:val="Table"/>
        <w:tblW w:w="4999" w:type="pct"/>
        <w:tblLook w:val="07E0" w:firstRow="1" w:lastRow="1" w:firstColumn="1" w:lastColumn="1" w:noHBand="1" w:noVBand="1"/>
      </w:tblPr>
      <w:tblGrid>
        <w:gridCol w:w="4178"/>
        <w:gridCol w:w="851"/>
        <w:gridCol w:w="909"/>
        <w:gridCol w:w="909"/>
        <w:gridCol w:w="909"/>
        <w:gridCol w:w="909"/>
        <w:gridCol w:w="909"/>
      </w:tblGrid>
      <w:tr w:rsidR="008468D7">
        <w:tc>
          <w:tcPr>
            <w:tcW w:w="0" w:type="auto"/>
            <w:tcBorders>
              <w:bottom w:val="single" w:sz="0" w:space="0" w:color="auto"/>
            </w:tcBorders>
            <w:vAlign w:val="bottom"/>
          </w:tcPr>
          <w:p w:rsidR="008468D7" w:rsidRDefault="008468D7"/>
        </w:tc>
        <w:tc>
          <w:tcPr>
            <w:tcW w:w="0" w:type="auto"/>
            <w:tcBorders>
              <w:bottom w:val="single" w:sz="0" w:space="0" w:color="auto"/>
            </w:tcBorders>
            <w:vAlign w:val="bottom"/>
          </w:tcPr>
          <w:p w:rsidR="008468D7" w:rsidRDefault="00404932">
            <w:pPr>
              <w:pStyle w:val="Compact"/>
            </w:pPr>
            <w:r>
              <w:t>D1</w:t>
            </w:r>
          </w:p>
        </w:tc>
        <w:tc>
          <w:tcPr>
            <w:tcW w:w="0" w:type="auto"/>
            <w:tcBorders>
              <w:bottom w:val="single" w:sz="0" w:space="0" w:color="auto"/>
            </w:tcBorders>
            <w:vAlign w:val="bottom"/>
          </w:tcPr>
          <w:p w:rsidR="008468D7" w:rsidRDefault="00404932">
            <w:pPr>
              <w:pStyle w:val="Compact"/>
            </w:pPr>
            <w:r>
              <w:t>D2</w:t>
            </w:r>
          </w:p>
        </w:tc>
        <w:tc>
          <w:tcPr>
            <w:tcW w:w="0" w:type="auto"/>
            <w:tcBorders>
              <w:bottom w:val="single" w:sz="0" w:space="0" w:color="auto"/>
            </w:tcBorders>
            <w:vAlign w:val="bottom"/>
          </w:tcPr>
          <w:p w:rsidR="008468D7" w:rsidRDefault="00404932">
            <w:pPr>
              <w:pStyle w:val="Compact"/>
            </w:pPr>
            <w:r>
              <w:t>D3</w:t>
            </w:r>
          </w:p>
        </w:tc>
        <w:tc>
          <w:tcPr>
            <w:tcW w:w="0" w:type="auto"/>
            <w:tcBorders>
              <w:bottom w:val="single" w:sz="0" w:space="0" w:color="auto"/>
            </w:tcBorders>
            <w:vAlign w:val="bottom"/>
          </w:tcPr>
          <w:p w:rsidR="008468D7" w:rsidRDefault="00404932">
            <w:pPr>
              <w:pStyle w:val="Compact"/>
            </w:pPr>
            <w:r>
              <w:t>D4</w:t>
            </w:r>
          </w:p>
        </w:tc>
        <w:tc>
          <w:tcPr>
            <w:tcW w:w="0" w:type="auto"/>
            <w:tcBorders>
              <w:bottom w:val="single" w:sz="0" w:space="0" w:color="auto"/>
            </w:tcBorders>
            <w:vAlign w:val="bottom"/>
          </w:tcPr>
          <w:p w:rsidR="008468D7" w:rsidRDefault="00404932">
            <w:pPr>
              <w:pStyle w:val="Compact"/>
            </w:pPr>
            <w:r>
              <w:t>D5</w:t>
            </w:r>
          </w:p>
        </w:tc>
        <w:tc>
          <w:tcPr>
            <w:tcW w:w="0" w:type="auto"/>
            <w:tcBorders>
              <w:bottom w:val="single" w:sz="0" w:space="0" w:color="auto"/>
            </w:tcBorders>
            <w:vAlign w:val="bottom"/>
          </w:tcPr>
          <w:p w:rsidR="008468D7" w:rsidRDefault="00404932">
            <w:pPr>
              <w:pStyle w:val="Compact"/>
            </w:pPr>
            <w:r>
              <w:t>D7</w:t>
            </w:r>
          </w:p>
        </w:tc>
      </w:tr>
      <w:tr w:rsidR="008468D7">
        <w:tc>
          <w:tcPr>
            <w:tcW w:w="0" w:type="auto"/>
          </w:tcPr>
          <w:p w:rsidR="008468D7" w:rsidRDefault="00404932">
            <w:pPr>
              <w:pStyle w:val="Compact"/>
            </w:pPr>
            <w:r>
              <w:t>Count of favourable months</w:t>
            </w:r>
          </w:p>
        </w:tc>
        <w:tc>
          <w:tcPr>
            <w:tcW w:w="0" w:type="auto"/>
          </w:tcPr>
          <w:p w:rsidR="008468D7" w:rsidRDefault="00404932">
            <w:pPr>
              <w:pStyle w:val="Compact"/>
            </w:pPr>
            <w:r>
              <w:t>7</w:t>
            </w:r>
          </w:p>
        </w:tc>
        <w:tc>
          <w:tcPr>
            <w:tcW w:w="0" w:type="auto"/>
          </w:tcPr>
          <w:p w:rsidR="008468D7" w:rsidRDefault="00404932">
            <w:pPr>
              <w:pStyle w:val="Compact"/>
            </w:pPr>
            <w:r>
              <w:t>5</w:t>
            </w:r>
          </w:p>
        </w:tc>
        <w:tc>
          <w:tcPr>
            <w:tcW w:w="0" w:type="auto"/>
          </w:tcPr>
          <w:p w:rsidR="008468D7" w:rsidRDefault="00404932">
            <w:pPr>
              <w:pStyle w:val="Compact"/>
            </w:pPr>
            <w:r>
              <w:t>14</w:t>
            </w:r>
          </w:p>
        </w:tc>
        <w:tc>
          <w:tcPr>
            <w:tcW w:w="0" w:type="auto"/>
          </w:tcPr>
          <w:p w:rsidR="008468D7" w:rsidRDefault="00404932">
            <w:pPr>
              <w:pStyle w:val="Compact"/>
            </w:pPr>
            <w:r>
              <w:t>3</w:t>
            </w:r>
          </w:p>
        </w:tc>
        <w:tc>
          <w:tcPr>
            <w:tcW w:w="0" w:type="auto"/>
          </w:tcPr>
          <w:p w:rsidR="008468D7" w:rsidRDefault="00404932">
            <w:pPr>
              <w:pStyle w:val="Compact"/>
            </w:pPr>
            <w:r>
              <w:t>4</w:t>
            </w:r>
          </w:p>
        </w:tc>
        <w:tc>
          <w:tcPr>
            <w:tcW w:w="0" w:type="auto"/>
          </w:tcPr>
          <w:p w:rsidR="008468D7" w:rsidRDefault="00404932">
            <w:pPr>
              <w:pStyle w:val="Compact"/>
            </w:pPr>
            <w:r>
              <w:t>2</w:t>
            </w:r>
          </w:p>
        </w:tc>
      </w:tr>
      <w:tr w:rsidR="008468D7">
        <w:tc>
          <w:tcPr>
            <w:tcW w:w="0" w:type="auto"/>
          </w:tcPr>
          <w:p w:rsidR="008468D7" w:rsidRDefault="00404932">
            <w:pPr>
              <w:pStyle w:val="Compact"/>
            </w:pPr>
            <w:r>
              <w:t>Count of unfavourable months</w:t>
            </w:r>
          </w:p>
        </w:tc>
        <w:tc>
          <w:tcPr>
            <w:tcW w:w="0" w:type="auto"/>
          </w:tcPr>
          <w:p w:rsidR="008468D7" w:rsidRDefault="00404932">
            <w:pPr>
              <w:pStyle w:val="Compact"/>
            </w:pPr>
            <w:r>
              <w:t>15</w:t>
            </w:r>
          </w:p>
        </w:tc>
        <w:tc>
          <w:tcPr>
            <w:tcW w:w="0" w:type="auto"/>
          </w:tcPr>
          <w:p w:rsidR="008468D7" w:rsidRDefault="00404932">
            <w:pPr>
              <w:pStyle w:val="Compact"/>
            </w:pPr>
            <w:r>
              <w:t>17</w:t>
            </w:r>
          </w:p>
        </w:tc>
        <w:tc>
          <w:tcPr>
            <w:tcW w:w="0" w:type="auto"/>
          </w:tcPr>
          <w:p w:rsidR="008468D7" w:rsidRDefault="00404932">
            <w:pPr>
              <w:pStyle w:val="Compact"/>
            </w:pPr>
            <w:r>
              <w:t>8</w:t>
            </w:r>
          </w:p>
        </w:tc>
        <w:tc>
          <w:tcPr>
            <w:tcW w:w="0" w:type="auto"/>
          </w:tcPr>
          <w:p w:rsidR="008468D7" w:rsidRDefault="00404932">
            <w:pPr>
              <w:pStyle w:val="Compact"/>
            </w:pPr>
            <w:r>
              <w:t>19</w:t>
            </w:r>
          </w:p>
        </w:tc>
        <w:tc>
          <w:tcPr>
            <w:tcW w:w="0" w:type="auto"/>
          </w:tcPr>
          <w:p w:rsidR="008468D7" w:rsidRDefault="00404932">
            <w:pPr>
              <w:pStyle w:val="Compact"/>
            </w:pPr>
            <w:r>
              <w:t>18</w:t>
            </w:r>
          </w:p>
        </w:tc>
        <w:tc>
          <w:tcPr>
            <w:tcW w:w="0" w:type="auto"/>
          </w:tcPr>
          <w:p w:rsidR="008468D7" w:rsidRDefault="00404932">
            <w:pPr>
              <w:pStyle w:val="Compact"/>
            </w:pPr>
            <w:r>
              <w:t>20</w:t>
            </w:r>
          </w:p>
        </w:tc>
      </w:tr>
      <w:tr w:rsidR="008468D7">
        <w:tc>
          <w:tcPr>
            <w:tcW w:w="0" w:type="auto"/>
          </w:tcPr>
          <w:p w:rsidR="008468D7" w:rsidRDefault="00404932">
            <w:pPr>
              <w:pStyle w:val="Compact"/>
            </w:pPr>
            <w:r>
              <w:t>Mean of favourable months</w:t>
            </w:r>
          </w:p>
        </w:tc>
        <w:tc>
          <w:tcPr>
            <w:tcW w:w="0" w:type="auto"/>
          </w:tcPr>
          <w:p w:rsidR="008468D7" w:rsidRDefault="00404932">
            <w:pPr>
              <w:pStyle w:val="Compact"/>
            </w:pPr>
            <w:r>
              <w:t>31.59</w:t>
            </w:r>
          </w:p>
        </w:tc>
        <w:tc>
          <w:tcPr>
            <w:tcW w:w="0" w:type="auto"/>
          </w:tcPr>
          <w:p w:rsidR="008468D7" w:rsidRDefault="00404932">
            <w:pPr>
              <w:pStyle w:val="Compact"/>
            </w:pPr>
            <w:r>
              <w:t>40.13</w:t>
            </w:r>
          </w:p>
        </w:tc>
        <w:tc>
          <w:tcPr>
            <w:tcW w:w="0" w:type="auto"/>
          </w:tcPr>
          <w:p w:rsidR="008468D7" w:rsidRDefault="00404932">
            <w:pPr>
              <w:pStyle w:val="Compact"/>
            </w:pPr>
            <w:r>
              <w:t>40.27</w:t>
            </w:r>
          </w:p>
        </w:tc>
        <w:tc>
          <w:tcPr>
            <w:tcW w:w="0" w:type="auto"/>
          </w:tcPr>
          <w:p w:rsidR="008468D7" w:rsidRDefault="00404932">
            <w:pPr>
              <w:pStyle w:val="Compact"/>
            </w:pPr>
            <w:r>
              <w:t>39.17</w:t>
            </w:r>
          </w:p>
        </w:tc>
        <w:tc>
          <w:tcPr>
            <w:tcW w:w="0" w:type="auto"/>
          </w:tcPr>
          <w:p w:rsidR="008468D7" w:rsidRDefault="00404932">
            <w:pPr>
              <w:pStyle w:val="Compact"/>
            </w:pPr>
            <w:r>
              <w:t>14.18</w:t>
            </w:r>
          </w:p>
        </w:tc>
        <w:tc>
          <w:tcPr>
            <w:tcW w:w="0" w:type="auto"/>
          </w:tcPr>
          <w:p w:rsidR="008468D7" w:rsidRDefault="00404932">
            <w:pPr>
              <w:pStyle w:val="Compact"/>
            </w:pPr>
            <w:r>
              <w:t>35</w:t>
            </w:r>
          </w:p>
        </w:tc>
      </w:tr>
      <w:tr w:rsidR="008468D7">
        <w:tc>
          <w:tcPr>
            <w:tcW w:w="0" w:type="auto"/>
          </w:tcPr>
          <w:p w:rsidR="008468D7" w:rsidRDefault="00404932">
            <w:pPr>
              <w:pStyle w:val="Compact"/>
            </w:pPr>
            <w:r>
              <w:t>Mean of unfavourable months</w:t>
            </w:r>
          </w:p>
        </w:tc>
        <w:tc>
          <w:tcPr>
            <w:tcW w:w="0" w:type="auto"/>
          </w:tcPr>
          <w:p w:rsidR="008468D7" w:rsidRDefault="00404932">
            <w:pPr>
              <w:pStyle w:val="Compact"/>
            </w:pPr>
            <w:r>
              <w:t>6.52</w:t>
            </w:r>
          </w:p>
        </w:tc>
        <w:tc>
          <w:tcPr>
            <w:tcW w:w="0" w:type="auto"/>
          </w:tcPr>
          <w:p w:rsidR="008468D7" w:rsidRDefault="00404932">
            <w:pPr>
              <w:pStyle w:val="Compact"/>
            </w:pPr>
            <w:r>
              <w:t>6.1</w:t>
            </w:r>
          </w:p>
        </w:tc>
        <w:tc>
          <w:tcPr>
            <w:tcW w:w="0" w:type="auto"/>
          </w:tcPr>
          <w:p w:rsidR="008468D7" w:rsidRDefault="00404932">
            <w:pPr>
              <w:pStyle w:val="Compact"/>
            </w:pPr>
            <w:r>
              <w:t>11.96</w:t>
            </w:r>
          </w:p>
        </w:tc>
        <w:tc>
          <w:tcPr>
            <w:tcW w:w="0" w:type="auto"/>
          </w:tcPr>
          <w:p w:rsidR="008468D7" w:rsidRDefault="00404932">
            <w:pPr>
              <w:pStyle w:val="Compact"/>
            </w:pPr>
            <w:r>
              <w:t>12.11</w:t>
            </w:r>
          </w:p>
        </w:tc>
        <w:tc>
          <w:tcPr>
            <w:tcW w:w="0" w:type="auto"/>
          </w:tcPr>
          <w:p w:rsidR="008468D7" w:rsidRDefault="00404932">
            <w:pPr>
              <w:pStyle w:val="Compact"/>
            </w:pPr>
            <w:r>
              <w:t>13.07</w:t>
            </w:r>
          </w:p>
        </w:tc>
        <w:tc>
          <w:tcPr>
            <w:tcW w:w="0" w:type="auto"/>
          </w:tcPr>
          <w:p w:rsidR="008468D7" w:rsidRDefault="00404932">
            <w:pPr>
              <w:pStyle w:val="Compact"/>
            </w:pPr>
            <w:r>
              <w:t>19.91</w:t>
            </w:r>
          </w:p>
        </w:tc>
      </w:tr>
      <w:tr w:rsidR="008468D7">
        <w:tc>
          <w:tcPr>
            <w:tcW w:w="0" w:type="auto"/>
          </w:tcPr>
          <w:p w:rsidR="008468D7" w:rsidRDefault="00404932">
            <w:pPr>
              <w:pStyle w:val="Compact"/>
            </w:pPr>
            <w:r>
              <w:t>Std. Dev. of favourable months</w:t>
            </w:r>
          </w:p>
        </w:tc>
        <w:tc>
          <w:tcPr>
            <w:tcW w:w="0" w:type="auto"/>
          </w:tcPr>
          <w:p w:rsidR="008468D7" w:rsidRDefault="00404932">
            <w:pPr>
              <w:pStyle w:val="Compact"/>
            </w:pPr>
            <w:r>
              <w:t>19.51</w:t>
            </w:r>
          </w:p>
        </w:tc>
        <w:tc>
          <w:tcPr>
            <w:tcW w:w="0" w:type="auto"/>
          </w:tcPr>
          <w:p w:rsidR="008468D7" w:rsidRDefault="00404932">
            <w:pPr>
              <w:pStyle w:val="Compact"/>
            </w:pPr>
            <w:r>
              <w:t>33.57</w:t>
            </w:r>
          </w:p>
        </w:tc>
        <w:tc>
          <w:tcPr>
            <w:tcW w:w="0" w:type="auto"/>
          </w:tcPr>
          <w:p w:rsidR="008468D7" w:rsidRDefault="00404932">
            <w:pPr>
              <w:pStyle w:val="Compact"/>
            </w:pPr>
            <w:r>
              <w:t>51.15</w:t>
            </w:r>
          </w:p>
        </w:tc>
        <w:tc>
          <w:tcPr>
            <w:tcW w:w="0" w:type="auto"/>
          </w:tcPr>
          <w:p w:rsidR="008468D7" w:rsidRDefault="00404932">
            <w:pPr>
              <w:pStyle w:val="Compact"/>
            </w:pPr>
            <w:r>
              <w:t>45.47</w:t>
            </w:r>
          </w:p>
        </w:tc>
        <w:tc>
          <w:tcPr>
            <w:tcW w:w="0" w:type="auto"/>
          </w:tcPr>
          <w:p w:rsidR="008468D7" w:rsidRDefault="00404932">
            <w:pPr>
              <w:pStyle w:val="Compact"/>
            </w:pPr>
            <w:r>
              <w:t>14.07</w:t>
            </w:r>
          </w:p>
        </w:tc>
        <w:tc>
          <w:tcPr>
            <w:tcW w:w="0" w:type="auto"/>
          </w:tcPr>
          <w:p w:rsidR="008468D7" w:rsidRDefault="00404932">
            <w:pPr>
              <w:pStyle w:val="Compact"/>
            </w:pPr>
            <w:r>
              <w:t>21.21</w:t>
            </w:r>
          </w:p>
        </w:tc>
      </w:tr>
      <w:tr w:rsidR="008468D7">
        <w:tc>
          <w:tcPr>
            <w:tcW w:w="0" w:type="auto"/>
          </w:tcPr>
          <w:p w:rsidR="008468D7" w:rsidRDefault="00404932">
            <w:pPr>
              <w:pStyle w:val="Compact"/>
            </w:pPr>
            <w:r>
              <w:t>Std. Dev. of unfavourable months</w:t>
            </w:r>
          </w:p>
        </w:tc>
        <w:tc>
          <w:tcPr>
            <w:tcW w:w="0" w:type="auto"/>
          </w:tcPr>
          <w:p w:rsidR="008468D7" w:rsidRDefault="00404932">
            <w:pPr>
              <w:pStyle w:val="Compact"/>
            </w:pPr>
            <w:r>
              <w:t>6.33</w:t>
            </w:r>
          </w:p>
        </w:tc>
        <w:tc>
          <w:tcPr>
            <w:tcW w:w="0" w:type="auto"/>
          </w:tcPr>
          <w:p w:rsidR="008468D7" w:rsidRDefault="00404932">
            <w:pPr>
              <w:pStyle w:val="Compact"/>
            </w:pPr>
            <w:r>
              <w:t>7.46</w:t>
            </w:r>
          </w:p>
        </w:tc>
        <w:tc>
          <w:tcPr>
            <w:tcW w:w="0" w:type="auto"/>
          </w:tcPr>
          <w:p w:rsidR="008468D7" w:rsidRDefault="00404932">
            <w:pPr>
              <w:pStyle w:val="Compact"/>
            </w:pPr>
            <w:r>
              <w:t>16.83</w:t>
            </w:r>
          </w:p>
        </w:tc>
        <w:tc>
          <w:tcPr>
            <w:tcW w:w="0" w:type="auto"/>
          </w:tcPr>
          <w:p w:rsidR="008468D7" w:rsidRDefault="00404932">
            <w:pPr>
              <w:pStyle w:val="Compact"/>
            </w:pPr>
            <w:r>
              <w:t>12.79</w:t>
            </w:r>
          </w:p>
        </w:tc>
        <w:tc>
          <w:tcPr>
            <w:tcW w:w="0" w:type="auto"/>
          </w:tcPr>
          <w:p w:rsidR="008468D7" w:rsidRDefault="00404932">
            <w:pPr>
              <w:pStyle w:val="Compact"/>
            </w:pPr>
            <w:r>
              <w:t>19.18</w:t>
            </w:r>
          </w:p>
        </w:tc>
        <w:tc>
          <w:tcPr>
            <w:tcW w:w="0" w:type="auto"/>
          </w:tcPr>
          <w:p w:rsidR="008468D7" w:rsidRDefault="00404932">
            <w:pPr>
              <w:pStyle w:val="Compact"/>
            </w:pPr>
            <w:r>
              <w:t>28.32</w:t>
            </w:r>
          </w:p>
        </w:tc>
      </w:tr>
      <w:tr w:rsidR="008468D7">
        <w:tc>
          <w:tcPr>
            <w:tcW w:w="0" w:type="auto"/>
          </w:tcPr>
          <w:p w:rsidR="008468D7" w:rsidRDefault="00404932">
            <w:pPr>
              <w:pStyle w:val="Compact"/>
            </w:pPr>
            <w:r>
              <w:t>t-value</w:t>
            </w:r>
          </w:p>
        </w:tc>
        <w:tc>
          <w:tcPr>
            <w:tcW w:w="0" w:type="auto"/>
          </w:tcPr>
          <w:p w:rsidR="008468D7" w:rsidRDefault="00404932">
            <w:pPr>
              <w:pStyle w:val="Compact"/>
            </w:pPr>
            <w:r>
              <w:t>3.32</w:t>
            </w:r>
          </w:p>
        </w:tc>
        <w:tc>
          <w:tcPr>
            <w:tcW w:w="0" w:type="auto"/>
          </w:tcPr>
          <w:p w:rsidR="008468D7" w:rsidRDefault="00404932">
            <w:pPr>
              <w:pStyle w:val="Compact"/>
            </w:pPr>
            <w:r>
              <w:t>2.25</w:t>
            </w:r>
          </w:p>
        </w:tc>
        <w:tc>
          <w:tcPr>
            <w:tcW w:w="0" w:type="auto"/>
          </w:tcPr>
          <w:p w:rsidR="008468D7" w:rsidRDefault="00404932">
            <w:pPr>
              <w:pStyle w:val="Compact"/>
            </w:pPr>
            <w:r>
              <w:t>1.9</w:t>
            </w:r>
          </w:p>
        </w:tc>
        <w:tc>
          <w:tcPr>
            <w:tcW w:w="0" w:type="auto"/>
          </w:tcPr>
          <w:p w:rsidR="008468D7" w:rsidRDefault="00404932">
            <w:pPr>
              <w:pStyle w:val="Compact"/>
            </w:pPr>
            <w:r>
              <w:t>1.02</w:t>
            </w:r>
          </w:p>
        </w:tc>
        <w:tc>
          <w:tcPr>
            <w:tcW w:w="0" w:type="auto"/>
          </w:tcPr>
          <w:p w:rsidR="008468D7" w:rsidRDefault="00404932">
            <w:pPr>
              <w:pStyle w:val="Compact"/>
            </w:pPr>
            <w:r>
              <w:t>0.13</w:t>
            </w:r>
          </w:p>
        </w:tc>
        <w:tc>
          <w:tcPr>
            <w:tcW w:w="0" w:type="auto"/>
          </w:tcPr>
          <w:p w:rsidR="008468D7" w:rsidRDefault="00404932">
            <w:pPr>
              <w:pStyle w:val="Compact"/>
            </w:pPr>
            <w:r>
              <w:t>0.93</w:t>
            </w:r>
          </w:p>
        </w:tc>
      </w:tr>
      <w:tr w:rsidR="008468D7">
        <w:tc>
          <w:tcPr>
            <w:tcW w:w="0" w:type="auto"/>
          </w:tcPr>
          <w:p w:rsidR="008468D7" w:rsidRDefault="00404932">
            <w:pPr>
              <w:pStyle w:val="Compact"/>
            </w:pPr>
            <w:r>
              <w:t>p-value</w:t>
            </w:r>
          </w:p>
        </w:tc>
        <w:tc>
          <w:tcPr>
            <w:tcW w:w="0" w:type="auto"/>
          </w:tcPr>
          <w:p w:rsidR="008468D7" w:rsidRDefault="00404932">
            <w:pPr>
              <w:pStyle w:val="Compact"/>
            </w:pPr>
            <w:r>
              <w:t>0.01</w:t>
            </w:r>
          </w:p>
        </w:tc>
        <w:tc>
          <w:tcPr>
            <w:tcW w:w="0" w:type="auto"/>
          </w:tcPr>
          <w:p w:rsidR="008468D7" w:rsidRDefault="00404932">
            <w:pPr>
              <w:pStyle w:val="Compact"/>
            </w:pPr>
            <w:r>
              <w:t>0.09</w:t>
            </w:r>
          </w:p>
        </w:tc>
        <w:tc>
          <w:tcPr>
            <w:tcW w:w="0" w:type="auto"/>
          </w:tcPr>
          <w:p w:rsidR="008468D7" w:rsidRDefault="00404932">
            <w:pPr>
              <w:pStyle w:val="Compact"/>
            </w:pPr>
            <w:r>
              <w:t>0.07</w:t>
            </w:r>
          </w:p>
        </w:tc>
        <w:tc>
          <w:tcPr>
            <w:tcW w:w="0" w:type="auto"/>
          </w:tcPr>
          <w:p w:rsidR="008468D7" w:rsidRDefault="00404932">
            <w:pPr>
              <w:pStyle w:val="Compact"/>
            </w:pPr>
            <w:r>
              <w:t>0.41</w:t>
            </w:r>
          </w:p>
        </w:tc>
        <w:tc>
          <w:tcPr>
            <w:tcW w:w="0" w:type="auto"/>
          </w:tcPr>
          <w:p w:rsidR="008468D7" w:rsidRDefault="00404932">
            <w:pPr>
              <w:pStyle w:val="Compact"/>
            </w:pPr>
            <w:r>
              <w:t>0.9</w:t>
            </w:r>
          </w:p>
        </w:tc>
        <w:tc>
          <w:tcPr>
            <w:tcW w:w="0" w:type="auto"/>
          </w:tcPr>
          <w:p w:rsidR="008468D7" w:rsidRDefault="00404932">
            <w:pPr>
              <w:pStyle w:val="Compact"/>
            </w:pPr>
            <w:r>
              <w:t>0.49</w:t>
            </w:r>
          </w:p>
        </w:tc>
      </w:tr>
      <w:tr w:rsidR="008468D7">
        <w:tc>
          <w:tcPr>
            <w:tcW w:w="0" w:type="auto"/>
          </w:tcPr>
          <w:p w:rsidR="008468D7" w:rsidRDefault="00404932">
            <w:pPr>
              <w:pStyle w:val="Compact"/>
            </w:pPr>
            <w:r>
              <w:t>Degrees of Freedom</w:t>
            </w:r>
          </w:p>
        </w:tc>
        <w:tc>
          <w:tcPr>
            <w:tcW w:w="0" w:type="auto"/>
          </w:tcPr>
          <w:p w:rsidR="008468D7" w:rsidRDefault="00404932">
            <w:pPr>
              <w:pStyle w:val="Compact"/>
            </w:pPr>
            <w:r>
              <w:t>6.6</w:t>
            </w:r>
          </w:p>
        </w:tc>
        <w:tc>
          <w:tcPr>
            <w:tcW w:w="0" w:type="auto"/>
          </w:tcPr>
          <w:p w:rsidR="008468D7" w:rsidRDefault="00404932">
            <w:pPr>
              <w:pStyle w:val="Compact"/>
            </w:pPr>
            <w:r>
              <w:t>4.12</w:t>
            </w:r>
          </w:p>
        </w:tc>
        <w:tc>
          <w:tcPr>
            <w:tcW w:w="0" w:type="auto"/>
          </w:tcPr>
          <w:p w:rsidR="008468D7" w:rsidRDefault="00404932">
            <w:pPr>
              <w:pStyle w:val="Compact"/>
            </w:pPr>
            <w:r>
              <w:t>17.24</w:t>
            </w:r>
          </w:p>
        </w:tc>
        <w:tc>
          <w:tcPr>
            <w:tcW w:w="0" w:type="auto"/>
          </w:tcPr>
          <w:p w:rsidR="008468D7" w:rsidRDefault="00404932">
            <w:pPr>
              <w:pStyle w:val="Compact"/>
            </w:pPr>
            <w:r>
              <w:t>2.05</w:t>
            </w:r>
          </w:p>
        </w:tc>
        <w:tc>
          <w:tcPr>
            <w:tcW w:w="0" w:type="auto"/>
          </w:tcPr>
          <w:p w:rsidR="008468D7" w:rsidRDefault="00404932">
            <w:pPr>
              <w:pStyle w:val="Compact"/>
            </w:pPr>
            <w:r>
              <w:t>5.82</w:t>
            </w:r>
          </w:p>
        </w:tc>
        <w:tc>
          <w:tcPr>
            <w:tcW w:w="0" w:type="auto"/>
          </w:tcPr>
          <w:p w:rsidR="008468D7" w:rsidRDefault="00404932">
            <w:pPr>
              <w:pStyle w:val="Compact"/>
            </w:pPr>
            <w:r>
              <w:t>1.39</w:t>
            </w:r>
          </w:p>
        </w:tc>
      </w:tr>
      <w:tr w:rsidR="008468D7">
        <w:tc>
          <w:tcPr>
            <w:tcW w:w="0" w:type="auto"/>
          </w:tcPr>
          <w:p w:rsidR="008468D7" w:rsidRDefault="00404932">
            <w:pPr>
              <w:pStyle w:val="Compact"/>
            </w:pPr>
            <w:r>
              <w:t>Critical Value</w:t>
            </w:r>
          </w:p>
        </w:tc>
        <w:tc>
          <w:tcPr>
            <w:tcW w:w="0" w:type="auto"/>
          </w:tcPr>
          <w:p w:rsidR="008468D7" w:rsidRDefault="00404932">
            <w:pPr>
              <w:pStyle w:val="Compact"/>
            </w:pPr>
            <w:r>
              <w:t>1.91</w:t>
            </w:r>
          </w:p>
        </w:tc>
        <w:tc>
          <w:tcPr>
            <w:tcW w:w="0" w:type="auto"/>
          </w:tcPr>
          <w:p w:rsidR="008468D7" w:rsidRDefault="00404932">
            <w:pPr>
              <w:pStyle w:val="Compact"/>
            </w:pPr>
            <w:r>
              <w:t>2.11</w:t>
            </w:r>
          </w:p>
        </w:tc>
        <w:tc>
          <w:tcPr>
            <w:tcW w:w="0" w:type="auto"/>
          </w:tcPr>
          <w:p w:rsidR="008468D7" w:rsidRDefault="00404932">
            <w:pPr>
              <w:pStyle w:val="Compact"/>
            </w:pPr>
            <w:r>
              <w:t>1.74</w:t>
            </w:r>
          </w:p>
        </w:tc>
        <w:tc>
          <w:tcPr>
            <w:tcW w:w="0" w:type="auto"/>
          </w:tcPr>
          <w:p w:rsidR="008468D7" w:rsidRDefault="00404932">
            <w:pPr>
              <w:pStyle w:val="Compact"/>
            </w:pPr>
            <w:r>
              <w:t>2.87</w:t>
            </w:r>
          </w:p>
        </w:tc>
        <w:tc>
          <w:tcPr>
            <w:tcW w:w="0" w:type="auto"/>
          </w:tcPr>
          <w:p w:rsidR="008468D7" w:rsidRDefault="00404932">
            <w:pPr>
              <w:pStyle w:val="Compact"/>
            </w:pPr>
            <w:r>
              <w:t>1.95</w:t>
            </w:r>
          </w:p>
        </w:tc>
        <w:tc>
          <w:tcPr>
            <w:tcW w:w="0" w:type="auto"/>
          </w:tcPr>
          <w:p w:rsidR="008468D7" w:rsidRDefault="00404932">
            <w:pPr>
              <w:pStyle w:val="Compact"/>
            </w:pPr>
            <w:r>
              <w:t>4.03</w:t>
            </w:r>
          </w:p>
        </w:tc>
      </w:tr>
      <w:tr w:rsidR="008468D7">
        <w:tc>
          <w:tcPr>
            <w:tcW w:w="0" w:type="auto"/>
          </w:tcPr>
          <w:p w:rsidR="008468D7" w:rsidRDefault="00404932">
            <w:pPr>
              <w:pStyle w:val="Compact"/>
            </w:pPr>
            <w:r>
              <w:t>Result (Accept / Reject Null Hypothesis)</w:t>
            </w:r>
          </w:p>
        </w:tc>
        <w:tc>
          <w:tcPr>
            <w:tcW w:w="0" w:type="auto"/>
          </w:tcPr>
          <w:p w:rsidR="008468D7" w:rsidRDefault="00404932">
            <w:pPr>
              <w:pStyle w:val="Compact"/>
            </w:pPr>
            <w:r>
              <w:t>Reject</w:t>
            </w:r>
          </w:p>
        </w:tc>
        <w:tc>
          <w:tcPr>
            <w:tcW w:w="0" w:type="auto"/>
          </w:tcPr>
          <w:p w:rsidR="008468D7" w:rsidRDefault="00404932">
            <w:pPr>
              <w:pStyle w:val="Compact"/>
            </w:pPr>
            <w:r>
              <w:t>Accept</w:t>
            </w:r>
          </w:p>
        </w:tc>
        <w:tc>
          <w:tcPr>
            <w:tcW w:w="0" w:type="auto"/>
          </w:tcPr>
          <w:p w:rsidR="008468D7" w:rsidRDefault="00404932">
            <w:pPr>
              <w:pStyle w:val="Compact"/>
            </w:pPr>
            <w:r>
              <w:t>Accept</w:t>
            </w:r>
          </w:p>
        </w:tc>
        <w:tc>
          <w:tcPr>
            <w:tcW w:w="0" w:type="auto"/>
          </w:tcPr>
          <w:p w:rsidR="008468D7" w:rsidRDefault="00404932">
            <w:pPr>
              <w:pStyle w:val="Compact"/>
            </w:pPr>
            <w:r>
              <w:t>Accept</w:t>
            </w:r>
          </w:p>
        </w:tc>
        <w:tc>
          <w:tcPr>
            <w:tcW w:w="0" w:type="auto"/>
          </w:tcPr>
          <w:p w:rsidR="008468D7" w:rsidRDefault="00404932">
            <w:pPr>
              <w:pStyle w:val="Compact"/>
            </w:pPr>
            <w:r>
              <w:t>Accept</w:t>
            </w:r>
          </w:p>
        </w:tc>
        <w:tc>
          <w:tcPr>
            <w:tcW w:w="0" w:type="auto"/>
          </w:tcPr>
          <w:p w:rsidR="008468D7" w:rsidRDefault="00404932">
            <w:pPr>
              <w:pStyle w:val="Compact"/>
            </w:pPr>
            <w:r>
              <w:t>Accept</w:t>
            </w:r>
          </w:p>
        </w:tc>
      </w:tr>
    </w:tbl>
    <w:p w:rsidR="008468D7" w:rsidRDefault="00404932">
      <w:pPr>
        <w:pStyle w:val="BodyText"/>
      </w:pPr>
      <w:r>
        <w:t xml:space="preserve">For Dharwad district, we can reject the null hypothesis for </w:t>
      </w:r>
      <w:r>
        <w:rPr>
          <w:b/>
        </w:rPr>
        <w:t>D1 only</w:t>
      </w:r>
      <w:r>
        <w:t>. For D2 and D3, the p-values are 0.09 and 0.07 respectively. This we accept the null hypothesis at 95% c</w:t>
      </w:r>
      <w:r>
        <w:t xml:space="preserve">onfidence. However the t-values for </w:t>
      </w:r>
      <w:r>
        <w:rPr>
          <w:b/>
        </w:rPr>
        <w:t>D2</w:t>
      </w:r>
      <w:r>
        <w:t xml:space="preserve"> (2.25 &gt; 2.11) and </w:t>
      </w:r>
      <w:r>
        <w:rPr>
          <w:b/>
        </w:rPr>
        <w:t>D3</w:t>
      </w:r>
      <w:r>
        <w:t xml:space="preserve"> (1.9 &gt; 1.74) are greater than critical values, thus we may reject the null hypothesis at lower confidence of 91% and 93% respectively..</w:t>
      </w:r>
    </w:p>
    <w:sectPr w:rsidR="008468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932" w:rsidRDefault="00404932">
      <w:pPr>
        <w:spacing w:after="0"/>
      </w:pPr>
      <w:r>
        <w:separator/>
      </w:r>
    </w:p>
  </w:endnote>
  <w:endnote w:type="continuationSeparator" w:id="0">
    <w:p w:rsidR="00404932" w:rsidRDefault="004049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932" w:rsidRDefault="00404932">
      <w:r>
        <w:separator/>
      </w:r>
    </w:p>
  </w:footnote>
  <w:footnote w:type="continuationSeparator" w:id="0">
    <w:p w:rsidR="00404932" w:rsidRDefault="00404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0E054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04932"/>
    <w:rsid w:val="004E29B3"/>
    <w:rsid w:val="00590D07"/>
    <w:rsid w:val="00784D58"/>
    <w:rsid w:val="008468D7"/>
    <w:rsid w:val="008D6863"/>
    <w:rsid w:val="00A424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81E7B-9DF8-4229-AC08-6CA08F1A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Jayalaxmi Agro Tech Assignment</dc:title>
  <dc:creator>Manish Grewal</dc:creator>
  <cp:keywords/>
  <cp:lastModifiedBy>Manish Grewal</cp:lastModifiedBy>
  <cp:revision>2</cp:revision>
  <dcterms:created xsi:type="dcterms:W3CDTF">2020-08-30T10:34:00Z</dcterms:created>
  <dcterms:modified xsi:type="dcterms:W3CDTF">2020-08-30T10:34:00Z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24/08/2020</vt:lpwstr>
  </property>
  <property fmtid="{D5CDD505-2E9C-101B-9397-08002B2CF9AE}" pid="3" name="output">
    <vt:lpwstr>word_document</vt:lpwstr>
  </property>
</Properties>
</file>