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LoggingExample.java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http://maven.apache.org/xsd/maven-4.0.0.xsd"&gt;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&lt;artifactId&gt;logging-example&lt;/artifactId&gt;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&lt;version&gt;1.7.30&lt;/version&gt;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&lt;groupId&gt;ch.qos.logback&lt;/groupId&gt;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&lt;artifactId&gt;logback-classic&lt;/artifactId&gt;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&lt;version&gt;1.2.3&lt;/version&gt;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