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0A48" w:rsidRDefault="00482283">
      <w:pPr>
        <w:autoSpaceDE w:val="0"/>
        <w:autoSpaceDN w:val="0"/>
        <w:adjustRightInd w:val="0"/>
        <w:spacing w:after="200" w:line="276" w:lineRule="auto"/>
        <w:jc w:val="center"/>
        <w:rPr>
          <w:rFonts w:ascii="Calibri" w:eastAsia="Calibri"/>
          <w:sz w:val="36"/>
          <w:szCs w:val="36"/>
        </w:rPr>
      </w:pPr>
      <w:bookmarkStart w:id="0" w:name="_GoBack"/>
      <w:bookmarkEnd w:id="0"/>
      <w:r>
        <w:rPr>
          <w:rFonts w:ascii="Calibri" w:eastAsia="Calibri"/>
          <w:sz w:val="36"/>
          <w:szCs w:val="36"/>
        </w:rPr>
        <w:t xml:space="preserve">6115 -MAHENDRA INSTITUTE OF ENGINEERING </w:t>
      </w:r>
      <w:r>
        <w:rPr>
          <w:rFonts w:eastAsia="Calibri"/>
          <w:sz w:val="36"/>
          <w:szCs w:val="36"/>
          <w:lang w:val="en-US"/>
        </w:rPr>
        <w:t xml:space="preserve">                                                AND</w:t>
      </w:r>
      <w:r>
        <w:rPr>
          <w:rFonts w:ascii="Calibri" w:eastAsia="Calibri"/>
          <w:sz w:val="36"/>
          <w:szCs w:val="36"/>
        </w:rPr>
        <w:t xml:space="preserve"> TECHNOLOGY</w:t>
      </w:r>
    </w:p>
    <w:p w:rsidR="00480A48" w:rsidRDefault="00480A48">
      <w:pPr>
        <w:autoSpaceDE w:val="0"/>
        <w:autoSpaceDN w:val="0"/>
        <w:adjustRightInd w:val="0"/>
        <w:spacing w:after="200" w:line="276" w:lineRule="auto"/>
        <w:jc w:val="left"/>
        <w:rPr>
          <w:rFonts w:ascii="Calibri" w:eastAsia="Calibri"/>
          <w:sz w:val="32"/>
          <w:szCs w:val="32"/>
        </w:rPr>
      </w:pPr>
    </w:p>
    <w:p w:rsidR="00480A48" w:rsidRDefault="00482283" w:rsidP="00482283">
      <w:pPr>
        <w:autoSpaceDE w:val="0"/>
        <w:autoSpaceDN w:val="0"/>
        <w:adjustRightInd w:val="0"/>
        <w:spacing w:after="200" w:line="276" w:lineRule="auto"/>
        <w:jc w:val="center"/>
        <w:rPr>
          <w:rFonts w:ascii="Calibri" w:eastAsia="Calibri"/>
          <w:sz w:val="40"/>
          <w:szCs w:val="40"/>
        </w:rPr>
      </w:pPr>
      <w:r>
        <w:rPr>
          <w:rFonts w:ascii="Calibri" w:eastAsia="Calibri"/>
          <w:sz w:val="40"/>
          <w:szCs w:val="40"/>
        </w:rPr>
        <w:t xml:space="preserve">FLOOD MONITORING AND EARLY </w:t>
      </w:r>
      <w:r>
        <w:rPr>
          <w:rFonts w:eastAsia="Calibri"/>
          <w:sz w:val="40"/>
          <w:szCs w:val="40"/>
          <w:lang w:val="en-US"/>
        </w:rPr>
        <w:t xml:space="preserve">                                                        </w:t>
      </w:r>
      <w:r>
        <w:rPr>
          <w:rFonts w:ascii="Calibri" w:eastAsia="Calibri"/>
          <w:sz w:val="40"/>
          <w:szCs w:val="40"/>
        </w:rPr>
        <w:t>WARNING</w:t>
      </w:r>
    </w:p>
    <w:p w:rsidR="00480A48" w:rsidRDefault="00480A48">
      <w:pPr>
        <w:autoSpaceDE w:val="0"/>
        <w:autoSpaceDN w:val="0"/>
        <w:adjustRightInd w:val="0"/>
        <w:spacing w:after="200" w:line="276" w:lineRule="auto"/>
        <w:jc w:val="center"/>
        <w:rPr>
          <w:rFonts w:ascii="Calibri" w:eastAsia="Calibri"/>
          <w:sz w:val="40"/>
          <w:szCs w:val="40"/>
        </w:rPr>
      </w:pPr>
    </w:p>
    <w:p w:rsidR="00482283" w:rsidRDefault="00482283" w:rsidP="00482283">
      <w:pPr>
        <w:autoSpaceDE w:val="0"/>
        <w:autoSpaceDN w:val="0"/>
        <w:adjustRightInd w:val="0"/>
        <w:spacing w:after="200" w:line="276" w:lineRule="auto"/>
        <w:jc w:val="center"/>
        <w:rPr>
          <w:rFonts w:ascii="Calibri" w:eastAsia="Calibri"/>
          <w:sz w:val="40"/>
          <w:szCs w:val="40"/>
        </w:rPr>
      </w:pPr>
      <w:r>
        <w:rPr>
          <w:rFonts w:ascii="Calibri" w:eastAsia="Calibri"/>
          <w:sz w:val="40"/>
          <w:szCs w:val="40"/>
        </w:rPr>
        <w:t>Team Id</w:t>
      </w:r>
      <w:proofErr w:type="gramStart"/>
      <w:r>
        <w:rPr>
          <w:rFonts w:ascii="Calibri" w:eastAsia="Calibri"/>
          <w:sz w:val="40"/>
          <w:szCs w:val="40"/>
        </w:rPr>
        <w:t>:567</w:t>
      </w:r>
      <w:proofErr w:type="gramEnd"/>
    </w:p>
    <w:p w:rsidR="00482283" w:rsidRDefault="00482283" w:rsidP="00482283">
      <w:pPr>
        <w:autoSpaceDE w:val="0"/>
        <w:autoSpaceDN w:val="0"/>
        <w:adjustRightInd w:val="0"/>
        <w:spacing w:after="200" w:line="276" w:lineRule="auto"/>
        <w:jc w:val="center"/>
        <w:rPr>
          <w:rFonts w:ascii="Calibri" w:eastAsia="Calibri"/>
          <w:sz w:val="40"/>
          <w:szCs w:val="40"/>
        </w:rPr>
      </w:pPr>
      <w:r>
        <w:rPr>
          <w:rFonts w:ascii="Calibri" w:eastAsia="Calibri"/>
          <w:sz w:val="40"/>
          <w:szCs w:val="40"/>
        </w:rPr>
        <w:t>Teamcode</w:t>
      </w:r>
      <w:proofErr w:type="gramStart"/>
      <w:r>
        <w:rPr>
          <w:rFonts w:ascii="Calibri" w:eastAsia="Calibri"/>
          <w:sz w:val="40"/>
          <w:szCs w:val="40"/>
        </w:rPr>
        <w:t>:proj</w:t>
      </w:r>
      <w:proofErr w:type="gramEnd"/>
      <w:r>
        <w:rPr>
          <w:rFonts w:ascii="Calibri" w:eastAsia="Calibri"/>
          <w:sz w:val="40"/>
          <w:szCs w:val="40"/>
        </w:rPr>
        <w:t>_223285_Team_1</w:t>
      </w:r>
    </w:p>
    <w:p w:rsidR="00480A48" w:rsidRDefault="00482283" w:rsidP="00482283">
      <w:pPr>
        <w:autoSpaceDE w:val="0"/>
        <w:autoSpaceDN w:val="0"/>
        <w:adjustRightInd w:val="0"/>
        <w:spacing w:after="200" w:line="276" w:lineRule="auto"/>
        <w:jc w:val="center"/>
        <w:rPr>
          <w:rFonts w:ascii="Calibri" w:eastAsia="Calibri"/>
          <w:sz w:val="40"/>
          <w:szCs w:val="40"/>
        </w:rPr>
      </w:pPr>
      <w:r>
        <w:rPr>
          <w:rFonts w:ascii="Calibri" w:eastAsia="Calibri"/>
          <w:sz w:val="40"/>
          <w:szCs w:val="40"/>
        </w:rPr>
        <w:t xml:space="preserve"> Year-II</w:t>
      </w:r>
      <w:r>
        <w:rPr>
          <w:rFonts w:eastAsia="Calibri"/>
          <w:sz w:val="40"/>
          <w:szCs w:val="40"/>
          <w:lang w:val="en-US"/>
        </w:rPr>
        <w:t>l</w:t>
      </w:r>
    </w:p>
    <w:p w:rsidR="00480A48" w:rsidRDefault="00482283">
      <w:pPr>
        <w:autoSpaceDE w:val="0"/>
        <w:autoSpaceDN w:val="0"/>
        <w:adjustRightInd w:val="0"/>
        <w:spacing w:after="200" w:line="276" w:lineRule="auto"/>
        <w:jc w:val="center"/>
        <w:rPr>
          <w:rFonts w:ascii="Calibri" w:eastAsia="Calibri"/>
          <w:sz w:val="40"/>
          <w:szCs w:val="40"/>
        </w:rPr>
      </w:pPr>
      <w:r>
        <w:rPr>
          <w:rFonts w:ascii="Calibri" w:eastAsia="Calibri"/>
          <w:sz w:val="40"/>
          <w:szCs w:val="40"/>
        </w:rPr>
        <w:t>Team Members Name:</w:t>
      </w:r>
    </w:p>
    <w:p w:rsidR="00480A48" w:rsidRDefault="00482283">
      <w:pPr>
        <w:autoSpaceDE w:val="0"/>
        <w:autoSpaceDN w:val="0"/>
        <w:adjustRightInd w:val="0"/>
        <w:spacing w:after="200" w:line="276" w:lineRule="auto"/>
        <w:jc w:val="left"/>
        <w:rPr>
          <w:rFonts w:ascii="Calibri" w:eastAsia="Calibri"/>
          <w:sz w:val="32"/>
          <w:szCs w:val="32"/>
        </w:rPr>
      </w:pPr>
      <w:r>
        <w:rPr>
          <w:rFonts w:ascii="Calibri" w:eastAsia="Calibri"/>
          <w:sz w:val="32"/>
          <w:szCs w:val="32"/>
        </w:rPr>
        <w:t xml:space="preserve">  </w:t>
      </w:r>
      <w:r>
        <w:rPr>
          <w:rFonts w:ascii="Calibri" w:eastAsia="Calibri"/>
          <w:sz w:val="32"/>
          <w:szCs w:val="32"/>
        </w:rPr>
        <w:tab/>
      </w:r>
      <w:r>
        <w:rPr>
          <w:rFonts w:ascii="Calibri" w:eastAsia="Calibri"/>
          <w:sz w:val="32"/>
          <w:szCs w:val="32"/>
        </w:rPr>
        <w:tab/>
      </w:r>
      <w:r>
        <w:rPr>
          <w:rFonts w:ascii="Calibri" w:eastAsia="Calibri"/>
          <w:sz w:val="32"/>
          <w:szCs w:val="32"/>
        </w:rPr>
        <w:tab/>
        <w:t xml:space="preserve">       </w:t>
      </w:r>
      <w:proofErr w:type="gramStart"/>
      <w:r>
        <w:rPr>
          <w:rFonts w:ascii="Calibri" w:eastAsia="Calibri"/>
          <w:sz w:val="32"/>
          <w:szCs w:val="32"/>
        </w:rPr>
        <w:t>1.Moses</w:t>
      </w:r>
      <w:proofErr w:type="gramEnd"/>
      <w:r>
        <w:rPr>
          <w:rFonts w:ascii="Calibri" w:eastAsia="Calibri"/>
          <w:sz w:val="32"/>
          <w:szCs w:val="32"/>
        </w:rPr>
        <w:t xml:space="preserve"> </w:t>
      </w:r>
      <w:proofErr w:type="spellStart"/>
      <w:r>
        <w:rPr>
          <w:rFonts w:ascii="Calibri" w:eastAsia="Calibri"/>
          <w:sz w:val="32"/>
          <w:szCs w:val="32"/>
        </w:rPr>
        <w:t>samsan.M</w:t>
      </w:r>
      <w:proofErr w:type="spellEnd"/>
    </w:p>
    <w:p w:rsidR="00480A48" w:rsidRDefault="00482283">
      <w:pPr>
        <w:autoSpaceDE w:val="0"/>
        <w:autoSpaceDN w:val="0"/>
        <w:adjustRightInd w:val="0"/>
        <w:spacing w:after="200" w:line="276" w:lineRule="auto"/>
        <w:jc w:val="left"/>
        <w:rPr>
          <w:rFonts w:ascii="Calibri" w:eastAsia="Calibri"/>
          <w:sz w:val="32"/>
          <w:szCs w:val="32"/>
        </w:rPr>
      </w:pPr>
      <w:r>
        <w:rPr>
          <w:rFonts w:ascii="Calibri" w:eastAsia="Calibri"/>
          <w:sz w:val="32"/>
          <w:szCs w:val="32"/>
        </w:rPr>
        <w:tab/>
      </w:r>
      <w:r>
        <w:rPr>
          <w:rFonts w:ascii="Calibri" w:eastAsia="Calibri"/>
          <w:sz w:val="32"/>
          <w:szCs w:val="32"/>
        </w:rPr>
        <w:tab/>
      </w:r>
      <w:r>
        <w:rPr>
          <w:rFonts w:ascii="Calibri" w:eastAsia="Calibri"/>
          <w:sz w:val="32"/>
          <w:szCs w:val="32"/>
        </w:rPr>
        <w:tab/>
        <w:t xml:space="preserve">       </w:t>
      </w:r>
      <w:proofErr w:type="gramStart"/>
      <w:r>
        <w:rPr>
          <w:rFonts w:ascii="Calibri" w:eastAsia="Calibri"/>
          <w:sz w:val="32"/>
          <w:szCs w:val="32"/>
        </w:rPr>
        <w:t>2.Mooventhan.L</w:t>
      </w:r>
      <w:proofErr w:type="gramEnd"/>
    </w:p>
    <w:p w:rsidR="00480A48" w:rsidRDefault="00482283">
      <w:pPr>
        <w:autoSpaceDE w:val="0"/>
        <w:autoSpaceDN w:val="0"/>
        <w:adjustRightInd w:val="0"/>
        <w:spacing w:after="200" w:line="276" w:lineRule="auto"/>
        <w:jc w:val="left"/>
        <w:rPr>
          <w:rFonts w:ascii="Calibri" w:eastAsia="Calibri"/>
          <w:sz w:val="32"/>
          <w:szCs w:val="32"/>
        </w:rPr>
      </w:pPr>
      <w:r>
        <w:rPr>
          <w:rFonts w:ascii="Calibri" w:eastAsia="Calibri"/>
          <w:sz w:val="32"/>
          <w:szCs w:val="32"/>
        </w:rPr>
        <w:tab/>
      </w:r>
      <w:r>
        <w:rPr>
          <w:rFonts w:ascii="Calibri" w:eastAsia="Calibri"/>
          <w:sz w:val="32"/>
          <w:szCs w:val="32"/>
        </w:rPr>
        <w:tab/>
      </w:r>
      <w:r>
        <w:rPr>
          <w:rFonts w:ascii="Calibri" w:eastAsia="Calibri"/>
          <w:sz w:val="32"/>
          <w:szCs w:val="32"/>
        </w:rPr>
        <w:tab/>
        <w:t xml:space="preserve">       </w:t>
      </w:r>
      <w:proofErr w:type="gramStart"/>
      <w:r>
        <w:rPr>
          <w:rFonts w:ascii="Calibri" w:eastAsia="Calibri"/>
          <w:sz w:val="32"/>
          <w:szCs w:val="32"/>
        </w:rPr>
        <w:t>3.Muthu</w:t>
      </w:r>
      <w:proofErr w:type="gramEnd"/>
      <w:r>
        <w:rPr>
          <w:rFonts w:ascii="Calibri" w:eastAsia="Calibri"/>
          <w:sz w:val="32"/>
          <w:szCs w:val="32"/>
        </w:rPr>
        <w:t xml:space="preserve"> </w:t>
      </w:r>
      <w:proofErr w:type="spellStart"/>
      <w:r>
        <w:rPr>
          <w:rFonts w:ascii="Calibri" w:eastAsia="Calibri"/>
          <w:sz w:val="32"/>
          <w:szCs w:val="32"/>
        </w:rPr>
        <w:t>prakash.A</w:t>
      </w:r>
      <w:proofErr w:type="spellEnd"/>
    </w:p>
    <w:p w:rsidR="00480A48" w:rsidRDefault="00482283">
      <w:pPr>
        <w:autoSpaceDE w:val="0"/>
        <w:autoSpaceDN w:val="0"/>
        <w:adjustRightInd w:val="0"/>
        <w:spacing w:after="200" w:line="276" w:lineRule="auto"/>
        <w:jc w:val="left"/>
        <w:rPr>
          <w:rFonts w:ascii="Calibri" w:eastAsia="Calibri"/>
          <w:sz w:val="32"/>
          <w:szCs w:val="32"/>
        </w:rPr>
      </w:pPr>
      <w:r>
        <w:rPr>
          <w:rFonts w:ascii="Calibri" w:eastAsia="Calibri"/>
          <w:sz w:val="32"/>
          <w:szCs w:val="32"/>
        </w:rPr>
        <w:tab/>
      </w:r>
      <w:r>
        <w:rPr>
          <w:rFonts w:ascii="Calibri" w:eastAsia="Calibri"/>
          <w:sz w:val="32"/>
          <w:szCs w:val="32"/>
        </w:rPr>
        <w:tab/>
      </w:r>
      <w:r>
        <w:rPr>
          <w:rFonts w:ascii="Calibri" w:eastAsia="Calibri"/>
          <w:sz w:val="32"/>
          <w:szCs w:val="32"/>
        </w:rPr>
        <w:tab/>
        <w:t xml:space="preserve">       </w:t>
      </w:r>
      <w:proofErr w:type="gramStart"/>
      <w:r>
        <w:rPr>
          <w:rFonts w:ascii="Calibri" w:eastAsia="Calibri"/>
          <w:sz w:val="32"/>
          <w:szCs w:val="32"/>
        </w:rPr>
        <w:t>4.Manikandan.A.R</w:t>
      </w:r>
      <w:proofErr w:type="gramEnd"/>
    </w:p>
    <w:p w:rsidR="00480A48" w:rsidRDefault="00482283">
      <w:pPr>
        <w:autoSpaceDE w:val="0"/>
        <w:autoSpaceDN w:val="0"/>
        <w:adjustRightInd w:val="0"/>
        <w:spacing w:after="200" w:line="276" w:lineRule="auto"/>
        <w:jc w:val="left"/>
        <w:rPr>
          <w:rFonts w:ascii="Calibri" w:eastAsia="Calibri"/>
          <w:sz w:val="32"/>
          <w:szCs w:val="32"/>
        </w:rPr>
      </w:pPr>
      <w:r>
        <w:rPr>
          <w:rFonts w:ascii="Calibri" w:eastAsia="Calibri"/>
          <w:sz w:val="32"/>
          <w:szCs w:val="32"/>
        </w:rPr>
        <w:tab/>
      </w:r>
      <w:r>
        <w:rPr>
          <w:rFonts w:ascii="Calibri" w:eastAsia="Calibri"/>
          <w:sz w:val="32"/>
          <w:szCs w:val="32"/>
        </w:rPr>
        <w:tab/>
      </w:r>
      <w:r>
        <w:rPr>
          <w:rFonts w:ascii="Calibri" w:eastAsia="Calibri"/>
          <w:sz w:val="32"/>
          <w:szCs w:val="32"/>
        </w:rPr>
        <w:tab/>
        <w:t xml:space="preserve">       </w:t>
      </w:r>
      <w:proofErr w:type="gramStart"/>
      <w:r>
        <w:rPr>
          <w:rFonts w:ascii="Calibri" w:eastAsia="Calibri"/>
          <w:sz w:val="32"/>
          <w:szCs w:val="32"/>
        </w:rPr>
        <w:t>5.Narendra</w:t>
      </w:r>
      <w:proofErr w:type="gramEnd"/>
      <w:r>
        <w:rPr>
          <w:rFonts w:ascii="Calibri" w:eastAsia="Calibri"/>
          <w:sz w:val="32"/>
          <w:szCs w:val="32"/>
        </w:rPr>
        <w:t xml:space="preserve"> </w:t>
      </w:r>
      <w:proofErr w:type="spellStart"/>
      <w:r>
        <w:rPr>
          <w:rFonts w:ascii="Calibri" w:eastAsia="Calibri"/>
          <w:sz w:val="32"/>
          <w:szCs w:val="32"/>
        </w:rPr>
        <w:t>moorthi.M</w:t>
      </w:r>
      <w:proofErr w:type="spellEnd"/>
    </w:p>
    <w:p w:rsidR="00480A48" w:rsidRDefault="00482283">
      <w:pPr>
        <w:autoSpaceDE w:val="0"/>
        <w:autoSpaceDN w:val="0"/>
        <w:adjustRightInd w:val="0"/>
        <w:spacing w:after="200" w:line="276" w:lineRule="auto"/>
        <w:jc w:val="left"/>
        <w:rPr>
          <w:rFonts w:ascii="Calibri" w:eastAsia="Calibri"/>
          <w:sz w:val="32"/>
          <w:szCs w:val="32"/>
        </w:rPr>
      </w:pPr>
      <w:r>
        <w:rPr>
          <w:rFonts w:ascii="Calibri" w:eastAsia="Calibri"/>
          <w:sz w:val="32"/>
          <w:szCs w:val="32"/>
        </w:rPr>
        <w:tab/>
      </w:r>
      <w:r>
        <w:rPr>
          <w:rFonts w:ascii="Calibri" w:eastAsia="Calibri"/>
          <w:sz w:val="32"/>
          <w:szCs w:val="32"/>
        </w:rPr>
        <w:tab/>
      </w:r>
      <w:r>
        <w:rPr>
          <w:rFonts w:ascii="Calibri" w:eastAsia="Calibri"/>
          <w:sz w:val="32"/>
          <w:szCs w:val="32"/>
        </w:rPr>
        <w:tab/>
      </w:r>
      <w:r>
        <w:rPr>
          <w:rFonts w:ascii="Calibri" w:eastAsia="Calibri"/>
          <w:sz w:val="32"/>
          <w:szCs w:val="32"/>
        </w:rPr>
        <w:tab/>
        <w:t xml:space="preserve">     </w:t>
      </w:r>
      <w:r w:rsidRPr="00482283">
        <w:rPr>
          <w:rFonts w:ascii="Calibri" w:eastAsia="Calibri"/>
          <w:sz w:val="32"/>
          <w:szCs w:val="32"/>
        </w:rPr>
        <w:t>Mentor</w:t>
      </w:r>
      <w:r>
        <w:rPr>
          <w:rFonts w:ascii="Calibri" w:eastAsia="Calibri"/>
          <w:sz w:val="32"/>
          <w:szCs w:val="32"/>
        </w:rPr>
        <w:t xml:space="preserve"> Name</w:t>
      </w:r>
    </w:p>
    <w:p w:rsidR="00480A48" w:rsidRPr="00482283" w:rsidRDefault="00482283" w:rsidP="00482283">
      <w:pPr>
        <w:autoSpaceDE w:val="0"/>
        <w:autoSpaceDN w:val="0"/>
        <w:adjustRightInd w:val="0"/>
        <w:spacing w:after="200" w:line="276" w:lineRule="auto"/>
        <w:jc w:val="center"/>
        <w:rPr>
          <w:rFonts w:ascii="Calibri" w:eastAsia="Calibri"/>
          <w:sz w:val="32"/>
          <w:szCs w:val="32"/>
        </w:rPr>
      </w:pPr>
      <w:proofErr w:type="spellStart"/>
      <w:r w:rsidRPr="00482283">
        <w:rPr>
          <w:rFonts w:ascii="Calibri" w:eastAsia="Calibri"/>
          <w:sz w:val="32"/>
          <w:szCs w:val="32"/>
        </w:rPr>
        <w:t>Santhanaraj.M</w:t>
      </w:r>
      <w:proofErr w:type="spellEnd"/>
    </w:p>
    <w:p w:rsidR="00480A48" w:rsidRDefault="00480A48">
      <w:pPr>
        <w:autoSpaceDE w:val="0"/>
        <w:autoSpaceDN w:val="0"/>
        <w:adjustRightInd w:val="0"/>
        <w:spacing w:after="200" w:line="276" w:lineRule="auto"/>
        <w:jc w:val="left"/>
        <w:rPr>
          <w:rFonts w:ascii="Calibri" w:eastAsia="Calibri"/>
          <w:sz w:val="32"/>
          <w:szCs w:val="32"/>
        </w:rPr>
      </w:pPr>
    </w:p>
    <w:p w:rsidR="00480A48" w:rsidRDefault="00480A48">
      <w:pPr>
        <w:autoSpaceDE w:val="0"/>
        <w:autoSpaceDN w:val="0"/>
        <w:adjustRightInd w:val="0"/>
        <w:spacing w:after="200" w:line="276" w:lineRule="auto"/>
        <w:jc w:val="left"/>
        <w:rPr>
          <w:rFonts w:ascii="Calibri" w:eastAsia="Calibri"/>
          <w:sz w:val="32"/>
          <w:szCs w:val="32"/>
        </w:rPr>
      </w:pPr>
    </w:p>
    <w:p w:rsidR="00480A48" w:rsidRDefault="00480A48">
      <w:pPr>
        <w:autoSpaceDE w:val="0"/>
        <w:autoSpaceDN w:val="0"/>
        <w:adjustRightInd w:val="0"/>
        <w:spacing w:after="200" w:line="276" w:lineRule="auto"/>
        <w:jc w:val="left"/>
        <w:rPr>
          <w:rFonts w:ascii="Calibri" w:eastAsia="Calibri"/>
          <w:sz w:val="32"/>
          <w:szCs w:val="32"/>
        </w:rPr>
      </w:pPr>
    </w:p>
    <w:p w:rsidR="00480A48" w:rsidRDefault="00480A48">
      <w:pPr>
        <w:autoSpaceDE w:val="0"/>
        <w:autoSpaceDN w:val="0"/>
        <w:adjustRightInd w:val="0"/>
        <w:spacing w:after="200" w:line="276" w:lineRule="auto"/>
        <w:jc w:val="left"/>
        <w:rPr>
          <w:rFonts w:ascii="Calibri" w:eastAsia="Calibri"/>
          <w:sz w:val="32"/>
          <w:szCs w:val="32"/>
        </w:rPr>
      </w:pPr>
    </w:p>
    <w:p w:rsidR="00480A48" w:rsidRDefault="00480A48">
      <w:pPr>
        <w:autoSpaceDE w:val="0"/>
        <w:autoSpaceDN w:val="0"/>
        <w:adjustRightInd w:val="0"/>
        <w:spacing w:after="200" w:line="276" w:lineRule="auto"/>
        <w:jc w:val="left"/>
        <w:rPr>
          <w:rFonts w:ascii="Calibri" w:eastAsia="Calibri"/>
          <w:sz w:val="32"/>
          <w:szCs w:val="32"/>
        </w:rPr>
      </w:pPr>
    </w:p>
    <w:p w:rsidR="00480A48" w:rsidRDefault="00480A48">
      <w:pPr>
        <w:autoSpaceDE w:val="0"/>
        <w:autoSpaceDN w:val="0"/>
        <w:adjustRightInd w:val="0"/>
        <w:spacing w:after="200" w:line="276" w:lineRule="auto"/>
        <w:jc w:val="left"/>
        <w:rPr>
          <w:rFonts w:ascii="Calibri" w:eastAsia="Calibri"/>
          <w:sz w:val="32"/>
          <w:szCs w:val="32"/>
        </w:rPr>
      </w:pPr>
    </w:p>
    <w:p w:rsidR="00480A48" w:rsidRDefault="00482283">
      <w:pPr>
        <w:autoSpaceDE w:val="0"/>
        <w:autoSpaceDN w:val="0"/>
        <w:adjustRightInd w:val="0"/>
        <w:spacing w:after="200" w:line="276" w:lineRule="auto"/>
        <w:jc w:val="left"/>
        <w:rPr>
          <w:rFonts w:ascii="Calibri" w:eastAsia="Calibri"/>
          <w:sz w:val="32"/>
          <w:szCs w:val="32"/>
        </w:rPr>
      </w:pPr>
      <w:r>
        <w:rPr>
          <w:rFonts w:ascii="Calibri" w:eastAsia="Calibri"/>
          <w:sz w:val="32"/>
          <w:szCs w:val="32"/>
        </w:rPr>
        <w:t xml:space="preserve">1. </w:t>
      </w:r>
      <w:proofErr w:type="spellStart"/>
      <w:r>
        <w:rPr>
          <w:rFonts w:ascii="Calibri" w:eastAsia="Calibri"/>
          <w:sz w:val="32"/>
          <w:szCs w:val="32"/>
        </w:rPr>
        <w:t>UrbanFlo</w:t>
      </w:r>
      <w:r>
        <w:rPr>
          <w:rFonts w:ascii="Calibri" w:eastAsia="Calibri"/>
          <w:sz w:val="32"/>
          <w:szCs w:val="32"/>
        </w:rPr>
        <w:t>od</w:t>
      </w:r>
      <w:proofErr w:type="spellEnd"/>
      <w:r>
        <w:rPr>
          <w:rFonts w:ascii="Calibri" w:eastAsia="Calibri"/>
          <w:sz w:val="32"/>
          <w:szCs w:val="32"/>
        </w:rPr>
        <w:t xml:space="preserve"> early warning system computational workflow</w:t>
      </w:r>
    </w:p>
    <w:p w:rsidR="00480A48" w:rsidRDefault="00482283">
      <w:pPr>
        <w:autoSpaceDE w:val="0"/>
        <w:autoSpaceDN w:val="0"/>
        <w:adjustRightInd w:val="0"/>
        <w:spacing w:after="200"/>
        <w:jc w:val="left"/>
        <w:rPr>
          <w:rFonts w:ascii="Calibri" w:eastAsia="Calibri"/>
          <w:sz w:val="22"/>
          <w:szCs w:val="22"/>
        </w:rPr>
      </w:pPr>
      <w:r>
        <w:rPr>
          <w:rFonts w:ascii="Calibri" w:eastAsia="Calibri"/>
          <w:sz w:val="22"/>
          <w:szCs w:val="22"/>
        </w:rPr>
        <w:t xml:space="preserve">              The Sensor Monitoring module </w:t>
      </w:r>
      <w:proofErr w:type="spellStart"/>
      <w:r>
        <w:rPr>
          <w:rFonts w:ascii="Calibri" w:eastAsia="Calibri"/>
          <w:sz w:val="22"/>
          <w:szCs w:val="22"/>
        </w:rPr>
        <w:t>receivesta</w:t>
      </w:r>
      <w:proofErr w:type="spellEnd"/>
      <w:r>
        <w:rPr>
          <w:rFonts w:ascii="Calibri" w:eastAsia="Calibri"/>
          <w:sz w:val="22"/>
          <w:szCs w:val="22"/>
        </w:rPr>
        <w:t xml:space="preserve"> streams from the sensors installed in the dike. Raw sensor data is filtered by the AI Anomaly Detector that identifies abnormalities in dike </w:t>
      </w:r>
      <w:proofErr w:type="spellStart"/>
      <w:r>
        <w:rPr>
          <w:rFonts w:ascii="Calibri" w:eastAsia="Calibri"/>
          <w:sz w:val="22"/>
          <w:szCs w:val="22"/>
        </w:rPr>
        <w:t>behavior</w:t>
      </w:r>
      <w:proofErr w:type="spellEnd"/>
      <w:r>
        <w:rPr>
          <w:rFonts w:ascii="Calibri" w:eastAsia="Calibri"/>
          <w:sz w:val="22"/>
          <w:szCs w:val="22"/>
        </w:rPr>
        <w:t xml:space="preserve"> or se</w:t>
      </w:r>
      <w:r>
        <w:rPr>
          <w:rFonts w:ascii="Calibri" w:eastAsia="Calibri"/>
          <w:sz w:val="22"/>
          <w:szCs w:val="22"/>
        </w:rPr>
        <w:t>nsor malfunctions. The Reliability Analysis module calculates the probability of dike failure in case of abnormally high water levels or an upcoming storm and extreme rainfalls. If the failure probability is high then the Breach Simulator predicts the dyna</w:t>
      </w:r>
      <w:r>
        <w:rPr>
          <w:rFonts w:ascii="Calibri" w:eastAsia="Calibri"/>
          <w:sz w:val="22"/>
          <w:szCs w:val="22"/>
        </w:rPr>
        <w:t>mics of a possible dike failure, calculates water discharge through the breach and estimates the total time of the flood. After that, the Flood simulator models the inundation dynamics. For expert users, the Virtual Dike component is available. All these E</w:t>
      </w:r>
      <w:r>
        <w:rPr>
          <w:rFonts w:ascii="Calibri" w:eastAsia="Calibri"/>
          <w:sz w:val="22"/>
          <w:szCs w:val="22"/>
        </w:rPr>
        <w:t>WS modules are described in more detail in Sections 2-6. Information from all the modules is fed into the Decision Support System (DSS), some el</w:t>
      </w:r>
      <w:r>
        <w:rPr>
          <w:rFonts w:ascii="Calibri" w:eastAsia="Calibri"/>
          <w:noProof/>
          <w:sz w:val="22"/>
          <w:szCs w:val="22"/>
        </w:rPr>
        <w:drawing>
          <wp:inline distT="0" distB="0" distL="0" distR="0">
            <wp:extent cx="5486400" cy="3695699"/>
            <wp:effectExtent l="0" t="0" r="0" b="0"/>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4" cstate="print"/>
                    <a:srcRect/>
                    <a:stretch/>
                  </pic:blipFill>
                  <pic:spPr>
                    <a:xfrm>
                      <a:off x="0" y="0"/>
                      <a:ext cx="5486400" cy="3695699"/>
                    </a:xfrm>
                    <a:prstGeom prst="rect">
                      <a:avLst/>
                    </a:prstGeom>
                    <a:solidFill>
                      <a:srgbClr val="FFFFFF"/>
                    </a:solidFill>
                    <a:ln w="9525" cap="flat" cmpd="sng">
                      <a:solidFill>
                        <a:srgbClr val="000000"/>
                      </a:solidFill>
                      <a:prstDash val="solid"/>
                      <a:round/>
                      <a:headEnd/>
                      <a:tailEnd/>
                    </a:ln>
                  </pic:spPr>
                </pic:pic>
              </a:graphicData>
            </a:graphic>
          </wp:inline>
        </w:drawing>
      </w:r>
    </w:p>
    <w:p w:rsidR="00480A48" w:rsidRDefault="00482283">
      <w:pPr>
        <w:autoSpaceDE w:val="0"/>
        <w:autoSpaceDN w:val="0"/>
        <w:adjustRightInd w:val="0"/>
        <w:spacing w:after="200" w:line="276" w:lineRule="auto"/>
        <w:jc w:val="left"/>
        <w:rPr>
          <w:rFonts w:ascii="Calibri" w:eastAsia="Calibri"/>
          <w:sz w:val="22"/>
          <w:szCs w:val="22"/>
          <w:lang w:val="en-US"/>
        </w:rPr>
      </w:pPr>
      <w:r>
        <w:rPr>
          <w:rFonts w:ascii="Calibri" w:eastAsia="Calibri"/>
          <w:sz w:val="22"/>
          <w:szCs w:val="22"/>
        </w:rPr>
        <w:t xml:space="preserve">The primary user-interface to this DSS system runs on the Microsoft Surface interactive graphics device (further called Surface for short). The Surface is a </w:t>
      </w:r>
      <w:proofErr w:type="spellStart"/>
      <w:r>
        <w:rPr>
          <w:rFonts w:ascii="Calibri" w:eastAsia="Calibri"/>
          <w:sz w:val="22"/>
          <w:szCs w:val="22"/>
        </w:rPr>
        <w:t>multi</w:t>
      </w:r>
      <w:r>
        <w:rPr>
          <w:rFonts w:ascii="Calibri" w:eastAsia="Calibri"/>
          <w:sz w:val="22"/>
          <w:szCs w:val="22"/>
        </w:rPr>
        <w:t>Ǧ</w:t>
      </w:r>
      <w:r>
        <w:rPr>
          <w:rFonts w:ascii="Calibri" w:eastAsia="Calibri"/>
          <w:sz w:val="22"/>
          <w:szCs w:val="22"/>
        </w:rPr>
        <w:t>touch</w:t>
      </w:r>
      <w:proofErr w:type="spellEnd"/>
      <w:r>
        <w:rPr>
          <w:rFonts w:ascii="Calibri" w:eastAsia="Calibri"/>
          <w:sz w:val="22"/>
          <w:szCs w:val="22"/>
        </w:rPr>
        <w:t xml:space="preserve"> system, which means that multiple people</w:t>
      </w:r>
      <w:r>
        <w:rPr>
          <w:rFonts w:ascii="Calibri" w:eastAsia="Calibri"/>
          <w:sz w:val="22"/>
          <w:szCs w:val="22"/>
          <w:lang w:val="en-US"/>
        </w:rPr>
        <w:t xml:space="preserve"> can collaboratively work with the </w:t>
      </w:r>
      <w:r>
        <w:rPr>
          <w:rFonts w:ascii="Calibri" w:eastAsia="Calibri"/>
          <w:sz w:val="22"/>
          <w:szCs w:val="22"/>
          <w:lang w:val="en-US"/>
        </w:rPr>
        <w:t xml:space="preserve">applications, using their hands and fingers as input devices. The combination of multiple people interacting with the application at the same time makes the use of this device very intuitive and helpful for crisis situations </w:t>
      </w:r>
      <w:r>
        <w:rPr>
          <w:rFonts w:ascii="Calibri" w:eastAsia="Calibri" w:hint="eastAsia"/>
          <w:sz w:val="22"/>
          <w:szCs w:val="22"/>
          <w:lang w:val="en-US"/>
        </w:rPr>
        <w:t>—</w:t>
      </w:r>
      <w:r>
        <w:rPr>
          <w:rFonts w:ascii="Calibri" w:eastAsia="Calibri"/>
          <w:sz w:val="22"/>
          <w:szCs w:val="22"/>
          <w:lang w:val="en-US"/>
        </w:rPr>
        <w:t>exactly what Early Warning Sys</w:t>
      </w:r>
      <w:r>
        <w:rPr>
          <w:rFonts w:ascii="Calibri" w:eastAsia="Calibri"/>
          <w:sz w:val="22"/>
          <w:szCs w:val="22"/>
          <w:lang w:val="en-US"/>
        </w:rPr>
        <w:t xml:space="preserve">tems are designed for. The simulation modules and visualization components are integrated into the Common Information Space. They are accessed from the interactive graphical environment of the multi-touch table or through a web-based application. Examples </w:t>
      </w:r>
      <w:r>
        <w:rPr>
          <w:rFonts w:ascii="Calibri" w:eastAsia="Calibri"/>
          <w:sz w:val="22"/>
          <w:szCs w:val="22"/>
          <w:lang w:val="en-US"/>
        </w:rPr>
        <w:t>of decision support information modules accessed via the interactive multi-touch Microsoft Surface environment</w:t>
      </w:r>
    </w:p>
    <w:p w:rsidR="00480A48" w:rsidRDefault="00480A48">
      <w:pPr>
        <w:autoSpaceDE w:val="0"/>
        <w:autoSpaceDN w:val="0"/>
        <w:adjustRightInd w:val="0"/>
        <w:spacing w:after="200" w:line="276" w:lineRule="auto"/>
        <w:jc w:val="left"/>
        <w:rPr>
          <w:rFonts w:ascii="Calibri" w:eastAsia="Calibri"/>
          <w:sz w:val="22"/>
          <w:szCs w:val="22"/>
          <w:lang w:val="en-US"/>
        </w:rPr>
      </w:pPr>
    </w:p>
    <w:p w:rsidR="00480A48" w:rsidRDefault="00482283">
      <w:pPr>
        <w:autoSpaceDE w:val="0"/>
        <w:autoSpaceDN w:val="0"/>
        <w:adjustRightInd w:val="0"/>
        <w:spacing w:after="200" w:line="276" w:lineRule="auto"/>
        <w:jc w:val="left"/>
        <w:rPr>
          <w:rFonts w:ascii="Calibri" w:eastAsia="Calibri"/>
          <w:sz w:val="36"/>
          <w:szCs w:val="36"/>
          <w:lang w:val="en-US"/>
        </w:rPr>
      </w:pPr>
      <w:r>
        <w:rPr>
          <w:rFonts w:ascii="Calibri" w:eastAsia="Calibri"/>
          <w:sz w:val="36"/>
          <w:szCs w:val="36"/>
          <w:lang w:val="en-US"/>
        </w:rPr>
        <w:t>2. Artificial Intelligence Anomaly Detector</w:t>
      </w:r>
    </w:p>
    <w:p w:rsidR="00480A48" w:rsidRDefault="00482283">
      <w:pPr>
        <w:autoSpaceDE w:val="0"/>
        <w:autoSpaceDN w:val="0"/>
        <w:adjustRightInd w:val="0"/>
        <w:spacing w:after="200" w:line="276" w:lineRule="auto"/>
        <w:jc w:val="left"/>
        <w:rPr>
          <w:rFonts w:ascii="Calibri" w:eastAsia="Calibri"/>
          <w:sz w:val="22"/>
          <w:szCs w:val="22"/>
          <w:lang w:val="en-US"/>
        </w:rPr>
      </w:pPr>
      <w:r>
        <w:rPr>
          <w:rFonts w:ascii="Calibri" w:eastAsia="Calibri"/>
          <w:sz w:val="22"/>
          <w:szCs w:val="22"/>
          <w:lang w:val="en-US"/>
        </w:rPr>
        <w:t>Structurally stable dikes are considered to be in a normal state. For the real-life flood defense sy</w:t>
      </w:r>
      <w:r>
        <w:rPr>
          <w:rFonts w:ascii="Calibri" w:eastAsia="Calibri"/>
          <w:sz w:val="22"/>
          <w:szCs w:val="22"/>
          <w:lang w:val="en-US"/>
        </w:rPr>
        <w:t>stems, there are no historical records of the abnormal sensor parameters in critical pre-failure conditions. For the abnormality detection, we use a one-side classification concept based on the Neural Clouds (NC) method [5]. NC approach allows detection of</w:t>
      </w:r>
      <w:r>
        <w:rPr>
          <w:rFonts w:ascii="Calibri" w:eastAsia="Calibri"/>
          <w:sz w:val="22"/>
          <w:szCs w:val="22"/>
          <w:lang w:val="en-US"/>
        </w:rPr>
        <w:t xml:space="preserve"> anomalies based on the historical measurements related to normal behavior used for training.</w:t>
      </w:r>
    </w:p>
    <w:p w:rsidR="00480A48" w:rsidRDefault="00482283">
      <w:pPr>
        <w:autoSpaceDE w:val="0"/>
        <w:autoSpaceDN w:val="0"/>
        <w:adjustRightInd w:val="0"/>
        <w:spacing w:after="200" w:line="276" w:lineRule="auto"/>
        <w:jc w:val="left"/>
        <w:rPr>
          <w:rFonts w:ascii="Calibri" w:eastAsia="Calibri"/>
          <w:sz w:val="22"/>
          <w:szCs w:val="22"/>
          <w:lang w:val="en-US"/>
        </w:rPr>
      </w:pPr>
      <w:r>
        <w:rPr>
          <w:rFonts w:ascii="Calibri" w:eastAsia="Calibri"/>
          <w:sz w:val="22"/>
          <w:szCs w:val="22"/>
          <w:lang w:val="en-US"/>
        </w:rPr>
        <w:t xml:space="preserve">After the training phase, Artificial Intelligence (AI) component processes the measurements from sensors in </w:t>
      </w:r>
      <w:proofErr w:type="spellStart"/>
      <w:r>
        <w:rPr>
          <w:rFonts w:ascii="Calibri" w:eastAsia="Calibri"/>
          <w:sz w:val="22"/>
          <w:szCs w:val="22"/>
          <w:lang w:val="en-US"/>
        </w:rPr>
        <w:t>realtime</w:t>
      </w:r>
      <w:proofErr w:type="spellEnd"/>
      <w:r>
        <w:rPr>
          <w:rFonts w:ascii="Calibri" w:eastAsia="Calibri"/>
          <w:sz w:val="22"/>
          <w:szCs w:val="22"/>
          <w:lang w:val="en-US"/>
        </w:rPr>
        <w:t xml:space="preserve"> and calculates the anomaly probabilities. One</w:t>
      </w:r>
      <w:r>
        <w:rPr>
          <w:rFonts w:ascii="Calibri" w:eastAsia="Calibri"/>
          <w:sz w:val="22"/>
          <w:szCs w:val="22"/>
          <w:lang w:val="en-US"/>
        </w:rPr>
        <w:t xml:space="preserve"> of the main advantages of the AI methods in environmental data analysis is the possibility to apply a model-free data-driven approach, which requires only the measured data. The NC classification algorithm uses pre-processed data and/or a set of features </w:t>
      </w:r>
      <w:r>
        <w:rPr>
          <w:rFonts w:ascii="Calibri" w:eastAsia="Calibri"/>
          <w:sz w:val="22"/>
          <w:szCs w:val="22"/>
          <w:lang w:val="en-US"/>
        </w:rPr>
        <w:t xml:space="preserve">extracted from the data as </w:t>
      </w:r>
      <w:proofErr w:type="spellStart"/>
      <w:r>
        <w:rPr>
          <w:rFonts w:ascii="Calibri" w:eastAsia="Calibri"/>
          <w:sz w:val="22"/>
          <w:szCs w:val="22"/>
          <w:lang w:val="en-US"/>
        </w:rPr>
        <w:t>inputs.First</w:t>
      </w:r>
      <w:proofErr w:type="spellEnd"/>
      <w:r>
        <w:rPr>
          <w:rFonts w:ascii="Calibri" w:eastAsia="Calibri"/>
          <w:sz w:val="22"/>
          <w:szCs w:val="22"/>
          <w:lang w:val="en-US"/>
        </w:rPr>
        <w:t>, data is clustered by an advanced k-means clustering algorithm [5]. Second, the clustered data is encapsulated using an extended radial basis functions network approach (Fig. 3). These two operations are applied to t</w:t>
      </w:r>
      <w:r>
        <w:rPr>
          <w:rFonts w:ascii="Calibri" w:eastAsia="Calibri"/>
          <w:sz w:val="22"/>
          <w:szCs w:val="22"/>
          <w:lang w:val="en-US"/>
        </w:rPr>
        <w:t xml:space="preserve">he training V.V. </w:t>
      </w:r>
      <w:proofErr w:type="spellStart"/>
      <w:r>
        <w:rPr>
          <w:rFonts w:ascii="Calibri" w:eastAsia="Calibri"/>
          <w:sz w:val="22"/>
          <w:szCs w:val="22"/>
          <w:lang w:val="en-US"/>
        </w:rPr>
        <w:t>Krzhizhanovskaya</w:t>
      </w:r>
      <w:proofErr w:type="spellEnd"/>
      <w:r>
        <w:rPr>
          <w:rFonts w:ascii="Calibri" w:eastAsia="Calibri"/>
          <w:sz w:val="22"/>
          <w:szCs w:val="22"/>
          <w:lang w:val="en-US"/>
        </w:rPr>
        <w:t xml:space="preserve"> et al. / </w:t>
      </w:r>
      <w:proofErr w:type="spellStart"/>
      <w:r>
        <w:rPr>
          <w:rFonts w:ascii="Calibri" w:eastAsia="Calibri"/>
          <w:sz w:val="22"/>
          <w:szCs w:val="22"/>
          <w:lang w:val="en-US"/>
        </w:rPr>
        <w:t>Procedia</w:t>
      </w:r>
      <w:proofErr w:type="spellEnd"/>
      <w:r>
        <w:rPr>
          <w:rFonts w:ascii="Calibri" w:eastAsia="Calibri"/>
          <w:sz w:val="22"/>
          <w:szCs w:val="22"/>
          <w:lang w:val="en-US"/>
        </w:rPr>
        <w:t xml:space="preserve"> Computer Science 4 (2011) 106</w:t>
      </w:r>
      <w:r>
        <w:rPr>
          <w:rFonts w:ascii="Calibri" w:eastAsia="Calibri" w:hint="eastAsia"/>
          <w:sz w:val="22"/>
          <w:szCs w:val="22"/>
          <w:lang w:val="en-US"/>
        </w:rPr>
        <w:t>—</w:t>
      </w:r>
      <w:r>
        <w:rPr>
          <w:rFonts w:ascii="Calibri" w:eastAsia="Calibri"/>
          <w:sz w:val="22"/>
          <w:szCs w:val="22"/>
          <w:lang w:val="en-US"/>
        </w:rPr>
        <w:t>115 109 data set forming an N-dimensional diagnostic parameter space. After training, a dike "normality" confidence value is calculated for each new set of measurements, by p</w:t>
      </w:r>
      <w:r>
        <w:rPr>
          <w:rFonts w:ascii="Calibri" w:eastAsia="Calibri"/>
          <w:sz w:val="22"/>
          <w:szCs w:val="22"/>
          <w:lang w:val="en-US"/>
        </w:rPr>
        <w:t xml:space="preserve">rojecting it to the constructed data </w:t>
      </w:r>
      <w:proofErr w:type="spellStart"/>
      <w:r>
        <w:rPr>
          <w:rFonts w:ascii="Calibri" w:eastAsia="Calibri"/>
          <w:sz w:val="22"/>
          <w:szCs w:val="22"/>
          <w:lang w:val="en-US"/>
        </w:rPr>
        <w:t>encapsulator</w:t>
      </w:r>
      <w:proofErr w:type="spellEnd"/>
      <w:r>
        <w:rPr>
          <w:rFonts w:ascii="Calibri" w:eastAsia="Calibri"/>
          <w:sz w:val="22"/>
          <w:szCs w:val="22"/>
          <w:lang w:val="en-US"/>
        </w:rPr>
        <w:t xml:space="preserve">  The probability of normal behavior close or equal to 1 corresponds to the safe dike behavior (similar to the reference data), while values close to zero indicate a previously unknown and potentially abnorm</w:t>
      </w:r>
      <w:r>
        <w:rPr>
          <w:rFonts w:ascii="Calibri" w:eastAsia="Calibri"/>
          <w:sz w:val="22"/>
          <w:szCs w:val="22"/>
          <w:lang w:val="en-US"/>
        </w:rPr>
        <w:t xml:space="preserve">al behavior. The AI component is adaptive: in case the reported anomaly was not a critical issue and should be considered as normal, the AI component is retrained on the extended reference data set. The first version of the AI component has been developed </w:t>
      </w:r>
      <w:r>
        <w:rPr>
          <w:rFonts w:ascii="Calibri" w:eastAsia="Calibri"/>
          <w:sz w:val="22"/>
          <w:szCs w:val="22"/>
          <w:lang w:val="en-US"/>
        </w:rPr>
        <w:t xml:space="preserve">and integrated in the </w:t>
      </w:r>
      <w:proofErr w:type="spellStart"/>
      <w:r>
        <w:rPr>
          <w:rFonts w:ascii="Calibri" w:eastAsia="Calibri"/>
          <w:sz w:val="22"/>
          <w:szCs w:val="22"/>
          <w:lang w:val="en-US"/>
        </w:rPr>
        <w:t>UrbanFlood</w:t>
      </w:r>
      <w:proofErr w:type="spellEnd"/>
      <w:r>
        <w:rPr>
          <w:rFonts w:ascii="Calibri" w:eastAsia="Calibri"/>
          <w:sz w:val="22"/>
          <w:szCs w:val="22"/>
          <w:lang w:val="en-US"/>
        </w:rPr>
        <w:t xml:space="preserve"> EWS via the Common Information Space as explained in Section 7. A set of classification agents forming a committee of classifiers is constructed for dike abnormality detection. In present prototype, the committee consists o</w:t>
      </w:r>
      <w:r>
        <w:rPr>
          <w:rFonts w:ascii="Calibri" w:eastAsia="Calibri"/>
          <w:sz w:val="22"/>
          <w:szCs w:val="22"/>
          <w:lang w:val="en-US"/>
        </w:rPr>
        <w:t>f NCs constructed for every sensor measuring more than 1 parameter. After that, the calculated probabilities are used to estimate the condition of the whole cross-section or the whole dike. Further plans for the AI component development include constructio</w:t>
      </w:r>
      <w:r>
        <w:rPr>
          <w:rFonts w:ascii="Calibri" w:eastAsia="Calibri"/>
          <w:sz w:val="22"/>
          <w:szCs w:val="22"/>
          <w:lang w:val="en-US"/>
        </w:rPr>
        <w:t>n of more sophisticated committees and implementation of additional methods for signal pre-processing and feature extraction. Visualization of the AI component in operation and abnormality detection results are shown below</w:t>
      </w:r>
    </w:p>
    <w:p w:rsidR="00480A48" w:rsidRDefault="00480A48">
      <w:pPr>
        <w:autoSpaceDE w:val="0"/>
        <w:autoSpaceDN w:val="0"/>
        <w:adjustRightInd w:val="0"/>
        <w:spacing w:after="200" w:line="276" w:lineRule="auto"/>
        <w:jc w:val="left"/>
        <w:rPr>
          <w:rFonts w:ascii="Calibri" w:eastAsia="Calibri"/>
          <w:sz w:val="22"/>
          <w:szCs w:val="22"/>
          <w:lang w:val="en-US"/>
        </w:rPr>
      </w:pPr>
    </w:p>
    <w:p w:rsidR="00480A48" w:rsidRDefault="00482283">
      <w:pPr>
        <w:autoSpaceDE w:val="0"/>
        <w:autoSpaceDN w:val="0"/>
        <w:adjustRightInd w:val="0"/>
        <w:spacing w:after="200"/>
        <w:jc w:val="center"/>
        <w:rPr>
          <w:rFonts w:ascii="Calibri" w:eastAsia="Calibri"/>
          <w:sz w:val="22"/>
          <w:szCs w:val="22"/>
          <w:lang w:val="en-US"/>
        </w:rPr>
      </w:pPr>
      <w:r>
        <w:rPr>
          <w:rFonts w:ascii="Calibri" w:eastAsia="Calibri"/>
          <w:noProof/>
          <w:sz w:val="22"/>
          <w:szCs w:val="22"/>
        </w:rPr>
        <w:drawing>
          <wp:inline distT="0" distB="0" distL="0" distR="0">
            <wp:extent cx="3314700" cy="1371600"/>
            <wp:effectExtent l="0" t="0" r="0" b="0"/>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5" cstate="print"/>
                    <a:srcRect/>
                    <a:stretch/>
                  </pic:blipFill>
                  <pic:spPr>
                    <a:xfrm>
                      <a:off x="0" y="0"/>
                      <a:ext cx="3314700" cy="1371600"/>
                    </a:xfrm>
                    <a:prstGeom prst="rect">
                      <a:avLst/>
                    </a:prstGeom>
                    <a:solidFill>
                      <a:srgbClr val="FFFFFF"/>
                    </a:solidFill>
                    <a:ln w="9525" cap="flat" cmpd="sng">
                      <a:solidFill>
                        <a:srgbClr val="000000"/>
                      </a:solidFill>
                      <a:prstDash val="solid"/>
                      <a:round/>
                      <a:headEnd/>
                      <a:tailEnd/>
                    </a:ln>
                  </pic:spPr>
                </pic:pic>
              </a:graphicData>
            </a:graphic>
          </wp:inline>
        </w:drawing>
      </w:r>
    </w:p>
    <w:p w:rsidR="00480A48" w:rsidRDefault="00480A48">
      <w:pPr>
        <w:autoSpaceDE w:val="0"/>
        <w:autoSpaceDN w:val="0"/>
        <w:adjustRightInd w:val="0"/>
        <w:spacing w:after="200" w:line="276" w:lineRule="auto"/>
        <w:jc w:val="left"/>
        <w:rPr>
          <w:rFonts w:ascii="Calibri" w:eastAsia="Calibri"/>
          <w:sz w:val="22"/>
          <w:szCs w:val="22"/>
          <w:lang w:val="en-US"/>
        </w:rPr>
      </w:pPr>
    </w:p>
    <w:p w:rsidR="00480A48" w:rsidRDefault="00482283">
      <w:pPr>
        <w:autoSpaceDE w:val="0"/>
        <w:autoSpaceDN w:val="0"/>
        <w:adjustRightInd w:val="0"/>
        <w:spacing w:after="200" w:line="276" w:lineRule="auto"/>
        <w:jc w:val="left"/>
        <w:rPr>
          <w:rFonts w:ascii="Calibri" w:eastAsia="Calibri"/>
          <w:sz w:val="36"/>
          <w:szCs w:val="36"/>
          <w:lang w:val="en-US"/>
        </w:rPr>
      </w:pPr>
      <w:r>
        <w:rPr>
          <w:rFonts w:ascii="Calibri" w:eastAsia="Calibri"/>
          <w:sz w:val="36"/>
          <w:szCs w:val="36"/>
          <w:lang w:val="en-US"/>
        </w:rPr>
        <w:t>3. Dike reliability analysis</w:t>
      </w:r>
    </w:p>
    <w:p w:rsidR="00480A48" w:rsidRDefault="00482283">
      <w:pPr>
        <w:autoSpaceDE w:val="0"/>
        <w:autoSpaceDN w:val="0"/>
        <w:adjustRightInd w:val="0"/>
        <w:spacing w:after="200" w:line="276" w:lineRule="auto"/>
        <w:jc w:val="left"/>
        <w:rPr>
          <w:rFonts w:ascii="Calibri" w:eastAsia="Calibri"/>
          <w:sz w:val="22"/>
          <w:szCs w:val="22"/>
          <w:lang w:val="en-US"/>
        </w:rPr>
      </w:pPr>
      <w:r>
        <w:rPr>
          <w:rFonts w:ascii="Calibri" w:eastAsia="Calibri"/>
          <w:sz w:val="22"/>
          <w:szCs w:val="22"/>
          <w:lang w:val="en-US"/>
        </w:rPr>
        <w:t xml:space="preserve">To trigger warnings and further computational flood simulations, </w:t>
      </w:r>
      <w:proofErr w:type="spellStart"/>
      <w:r>
        <w:rPr>
          <w:rFonts w:ascii="Calibri" w:eastAsia="Calibri"/>
          <w:sz w:val="22"/>
          <w:szCs w:val="22"/>
          <w:lang w:val="en-US"/>
        </w:rPr>
        <w:t>exceedence</w:t>
      </w:r>
      <w:proofErr w:type="spellEnd"/>
      <w:r>
        <w:rPr>
          <w:rFonts w:ascii="Calibri" w:eastAsia="Calibri"/>
          <w:sz w:val="22"/>
          <w:szCs w:val="22"/>
          <w:lang w:val="en-US"/>
        </w:rPr>
        <w:t xml:space="preserve"> thresholds are specified, based on the probability of structural failure for the monitored dikes. For flood dike structures, the probability of failure is often defined conditional</w:t>
      </w:r>
      <w:r>
        <w:rPr>
          <w:rFonts w:ascii="Calibri" w:eastAsia="Calibri"/>
          <w:sz w:val="22"/>
          <w:szCs w:val="22"/>
          <w:lang w:val="en-US"/>
        </w:rPr>
        <w:t>ly upon the hydraulic loading (i.e. flood water levels and wave action), the resulting probability distributions are known as fragility curves. These are typically developed using standard reliability analysis, see for example [6</w:t>
      </w:r>
      <w:proofErr w:type="gramStart"/>
      <w:r>
        <w:rPr>
          <w:rFonts w:ascii="Calibri" w:eastAsia="Calibri"/>
          <w:sz w:val="22"/>
          <w:szCs w:val="22"/>
          <w:lang w:val="en-US"/>
        </w:rPr>
        <w:t>,7,8</w:t>
      </w:r>
      <w:proofErr w:type="gramEnd"/>
      <w:r>
        <w:rPr>
          <w:rFonts w:ascii="Calibri" w:eastAsia="Calibri"/>
          <w:sz w:val="22"/>
          <w:szCs w:val="22"/>
          <w:lang w:val="en-US"/>
        </w:rPr>
        <w:t>]. In traditional struc</w:t>
      </w:r>
      <w:r>
        <w:rPr>
          <w:rFonts w:ascii="Calibri" w:eastAsia="Calibri"/>
          <w:sz w:val="22"/>
          <w:szCs w:val="22"/>
          <w:lang w:val="en-US"/>
        </w:rPr>
        <w:t>tural reliability analysis, failure of a structure arises when the loads acting upon the structure, exceed its bearing capacity, or resistance. The probability of failure is often presented in the following generalized form [9]</w:t>
      </w:r>
      <w:proofErr w:type="gramStart"/>
      <w:r>
        <w:rPr>
          <w:rFonts w:ascii="Calibri" w:eastAsia="Calibri"/>
          <w:sz w:val="22"/>
          <w:szCs w:val="22"/>
          <w:lang w:val="en-US"/>
        </w:rPr>
        <w:t>:Pf</w:t>
      </w:r>
      <w:proofErr w:type="gramEnd"/>
      <w:r>
        <w:rPr>
          <w:rFonts w:ascii="Calibri" w:eastAsia="Calibri"/>
          <w:sz w:val="22"/>
          <w:szCs w:val="22"/>
          <w:lang w:val="en-US"/>
        </w:rPr>
        <w:t xml:space="preserve"> P G X f dx G X </w:t>
      </w:r>
      <w:proofErr w:type="spellStart"/>
      <w:r>
        <w:rPr>
          <w:rFonts w:ascii="Calibri" w:eastAsia="Calibri"/>
          <w:sz w:val="22"/>
          <w:szCs w:val="22"/>
          <w:lang w:val="en-US"/>
        </w:rPr>
        <w:t>X</w:t>
      </w:r>
      <w:proofErr w:type="spellEnd"/>
      <w:r>
        <w:rPr>
          <w:rFonts w:ascii="Calibri" w:eastAsia="Calibri"/>
          <w:sz w:val="22"/>
          <w:szCs w:val="22"/>
          <w:lang w:val="en-US"/>
        </w:rPr>
        <w:t xml:space="preserve"> [ ( ) 0]</w:t>
      </w:r>
      <w:r>
        <w:rPr>
          <w:rFonts w:ascii="Calibri" w:eastAsia="Calibri"/>
          <w:sz w:val="22"/>
          <w:szCs w:val="22"/>
          <w:lang w:val="en-US"/>
        </w:rPr>
        <w:t xml:space="preserve"> .... ( ) ( ) 0</w:t>
      </w:r>
      <w:r>
        <w:rPr>
          <w:rFonts w:ascii="Calibri" w:eastAsia="Calibri"/>
          <w:sz w:val="22"/>
          <w:szCs w:val="22"/>
          <w:lang w:val="en-US"/>
        </w:rPr>
        <w:t>³</w:t>
      </w:r>
      <w:r>
        <w:rPr>
          <w:rFonts w:ascii="Calibri" w:eastAsia="Calibri"/>
          <w:sz w:val="22"/>
          <w:szCs w:val="22"/>
          <w:lang w:val="en-US"/>
        </w:rPr>
        <w:t xml:space="preserve"> </w:t>
      </w:r>
      <w:r>
        <w:rPr>
          <w:rFonts w:ascii="Calibri" w:eastAsia="Calibri"/>
          <w:sz w:val="22"/>
          <w:szCs w:val="22"/>
          <w:lang w:val="en-US"/>
        </w:rPr>
        <w:t>³</w:t>
      </w:r>
      <w:r>
        <w:rPr>
          <w:rFonts w:ascii="Cambria Math" w:eastAsia="Cambria Math" w:hint="eastAsia"/>
          <w:sz w:val="22"/>
          <w:szCs w:val="22"/>
          <w:lang w:val="en-US"/>
        </w:rPr>
        <w:t>≤</w:t>
      </w:r>
      <w:r>
        <w:rPr>
          <w:rFonts w:ascii="Calibri" w:eastAsia="Calibri"/>
          <w:sz w:val="22"/>
          <w:szCs w:val="22"/>
          <w:lang w:val="en-US"/>
        </w:rPr>
        <w:t xml:space="preserve">= </w:t>
      </w:r>
      <w:r>
        <w:rPr>
          <w:rFonts w:ascii="Cambria Math" w:eastAsia="Cambria Math" w:hint="eastAsia"/>
          <w:sz w:val="22"/>
          <w:szCs w:val="22"/>
          <w:lang w:val="en-US"/>
        </w:rPr>
        <w:t>≤</w:t>
      </w:r>
      <w:r>
        <w:rPr>
          <w:rFonts w:ascii="Calibri" w:eastAsia="Calibri"/>
          <w:sz w:val="22"/>
          <w:szCs w:val="22"/>
          <w:lang w:val="en-US"/>
        </w:rPr>
        <w:t xml:space="preserve"> =</w:t>
      </w:r>
    </w:p>
    <w:p w:rsidR="00480A48" w:rsidRDefault="00482283">
      <w:pPr>
        <w:autoSpaceDE w:val="0"/>
        <w:autoSpaceDN w:val="0"/>
        <w:adjustRightInd w:val="0"/>
        <w:spacing w:after="200" w:line="276" w:lineRule="auto"/>
        <w:jc w:val="left"/>
        <w:rPr>
          <w:rFonts w:ascii="Calibri" w:eastAsia="Calibri"/>
          <w:sz w:val="22"/>
          <w:szCs w:val="22"/>
          <w:lang w:val="en-US"/>
        </w:rPr>
      </w:pPr>
      <w:proofErr w:type="gramStart"/>
      <w:r>
        <w:rPr>
          <w:rFonts w:ascii="Calibri" w:eastAsia="Calibri"/>
          <w:sz w:val="22"/>
          <w:szCs w:val="22"/>
          <w:lang w:val="en-US"/>
        </w:rPr>
        <w:t>where</w:t>
      </w:r>
      <w:proofErr w:type="gramEnd"/>
      <w:r>
        <w:rPr>
          <w:rFonts w:ascii="Calibri" w:eastAsia="Calibri"/>
          <w:sz w:val="22"/>
          <w:szCs w:val="22"/>
          <w:lang w:val="en-US"/>
        </w:rPr>
        <w:t xml:space="preserve"> G is the Limit State Function (LSF); X is the vector of random variables associated with the loads and resistance; and </w:t>
      </w:r>
      <w:proofErr w:type="spellStart"/>
      <w:r>
        <w:rPr>
          <w:rFonts w:ascii="Calibri" w:eastAsia="Calibri"/>
          <w:sz w:val="22"/>
          <w:szCs w:val="22"/>
          <w:lang w:val="en-US"/>
        </w:rPr>
        <w:t>fX</w:t>
      </w:r>
      <w:proofErr w:type="spellEnd"/>
      <w:r>
        <w:rPr>
          <w:rFonts w:ascii="Calibri" w:eastAsia="Calibri"/>
          <w:sz w:val="22"/>
          <w:szCs w:val="22"/>
          <w:lang w:val="en-US"/>
        </w:rPr>
        <w:t xml:space="preserve">(x) is the multivariate probability density function of X. For the development of fragility curves, the </w:t>
      </w:r>
      <w:r>
        <w:rPr>
          <w:rFonts w:ascii="Calibri" w:eastAsia="Calibri"/>
          <w:sz w:val="22"/>
          <w:szCs w:val="22"/>
          <w:lang w:val="en-US"/>
        </w:rPr>
        <w:t xml:space="preserve">probability of failure is derived, conditional on the loading conditions: P P[G(X ) 0 L l] f = </w:t>
      </w:r>
      <w:r>
        <w:rPr>
          <w:rFonts w:ascii="Cambria Math" w:eastAsia="Cambria Math" w:hint="eastAsia"/>
          <w:sz w:val="22"/>
          <w:szCs w:val="22"/>
          <w:lang w:val="en-US"/>
        </w:rPr>
        <w:t>≤</w:t>
      </w:r>
      <w:r>
        <w:rPr>
          <w:rFonts w:ascii="Calibri" w:eastAsia="Calibri"/>
          <w:sz w:val="22"/>
          <w:szCs w:val="22"/>
          <w:lang w:val="en-US"/>
        </w:rPr>
        <w:t xml:space="preserve"> = In some cases, the relationships between loads and the resistance are known explicitly and G (X) can be expressed in closed form or the problem can be suitab</w:t>
      </w:r>
      <w:r>
        <w:rPr>
          <w:rFonts w:ascii="Calibri" w:eastAsia="Calibri"/>
          <w:sz w:val="22"/>
          <w:szCs w:val="22"/>
          <w:lang w:val="en-US"/>
        </w:rPr>
        <w:t xml:space="preserve">ly simplified such that this is the case. A range of methods can Fig. 3. Neural Cloud </w:t>
      </w:r>
      <w:proofErr w:type="spellStart"/>
      <w:r>
        <w:rPr>
          <w:rFonts w:ascii="Calibri" w:eastAsia="Calibri"/>
          <w:sz w:val="22"/>
          <w:szCs w:val="22"/>
          <w:lang w:val="en-US"/>
        </w:rPr>
        <w:t>encapsulator</w:t>
      </w:r>
      <w:proofErr w:type="spellEnd"/>
      <w:r>
        <w:rPr>
          <w:rFonts w:ascii="Calibri" w:eastAsia="Calibri"/>
          <w:sz w:val="22"/>
          <w:szCs w:val="22"/>
          <w:lang w:val="en-US"/>
        </w:rPr>
        <w:t xml:space="preserve"> visualized for two sensor parameters X1, X2. Dike "normality" confidence levels are shown by the colored 3D </w:t>
      </w:r>
      <w:proofErr w:type="spellStart"/>
      <w:r>
        <w:rPr>
          <w:rFonts w:ascii="Calibri" w:eastAsia="Calibri"/>
          <w:sz w:val="22"/>
          <w:szCs w:val="22"/>
          <w:lang w:val="en-US"/>
        </w:rPr>
        <w:t>surface.normality</w:t>
      </w:r>
      <w:proofErr w:type="spellEnd"/>
      <w:r>
        <w:rPr>
          <w:rFonts w:ascii="Calibri" w:eastAsia="Calibri"/>
          <w:sz w:val="22"/>
          <w:szCs w:val="22"/>
          <w:lang w:val="en-US"/>
        </w:rPr>
        <w:t xml:space="preserve"> confidence level calculated by </w:t>
      </w:r>
      <w:r>
        <w:rPr>
          <w:rFonts w:ascii="Calibri" w:eastAsia="Calibri"/>
          <w:sz w:val="22"/>
          <w:szCs w:val="22"/>
          <w:lang w:val="en-US"/>
        </w:rPr>
        <w:t xml:space="preserve">the AI component for one of the sensors located in a selected cross-section 110 V.V. </w:t>
      </w:r>
      <w:proofErr w:type="spellStart"/>
      <w:r>
        <w:rPr>
          <w:rFonts w:ascii="Calibri" w:eastAsia="Calibri"/>
          <w:sz w:val="22"/>
          <w:szCs w:val="22"/>
          <w:lang w:val="en-US"/>
        </w:rPr>
        <w:t>Krzhizhanovskaya</w:t>
      </w:r>
      <w:proofErr w:type="spellEnd"/>
      <w:r>
        <w:rPr>
          <w:rFonts w:ascii="Calibri" w:eastAsia="Calibri"/>
          <w:sz w:val="22"/>
          <w:szCs w:val="22"/>
          <w:lang w:val="en-US"/>
        </w:rPr>
        <w:t xml:space="preserve"> et al. / </w:t>
      </w:r>
      <w:proofErr w:type="spellStart"/>
      <w:r>
        <w:rPr>
          <w:rFonts w:ascii="Calibri" w:eastAsia="Calibri"/>
          <w:sz w:val="22"/>
          <w:szCs w:val="22"/>
          <w:lang w:val="en-US"/>
        </w:rPr>
        <w:t>Procedia</w:t>
      </w:r>
      <w:proofErr w:type="spellEnd"/>
      <w:r>
        <w:rPr>
          <w:rFonts w:ascii="Calibri" w:eastAsia="Calibri"/>
          <w:sz w:val="22"/>
          <w:szCs w:val="22"/>
          <w:lang w:val="en-US"/>
        </w:rPr>
        <w:t xml:space="preserve"> Computer Science 4 (2011) 106</w:t>
      </w:r>
      <w:r>
        <w:rPr>
          <w:rFonts w:ascii="Calibri" w:eastAsia="Calibri" w:hint="eastAsia"/>
          <w:sz w:val="22"/>
          <w:szCs w:val="22"/>
          <w:lang w:val="en-US"/>
        </w:rPr>
        <w:t>—</w:t>
      </w:r>
      <w:r>
        <w:rPr>
          <w:rFonts w:ascii="Calibri" w:eastAsia="Calibri"/>
          <w:sz w:val="22"/>
          <w:szCs w:val="22"/>
          <w:lang w:val="en-US"/>
        </w:rPr>
        <w:t>115 then be employed to solve the multi-dimensional integral. The most flexible and commonly applied appro</w:t>
      </w:r>
      <w:r>
        <w:rPr>
          <w:rFonts w:ascii="Calibri" w:eastAsia="Calibri"/>
          <w:sz w:val="22"/>
          <w:szCs w:val="22"/>
          <w:lang w:val="en-US"/>
        </w:rPr>
        <w:t xml:space="preserve">ach is through Monte-Carlo simulation. Under the EU funded </w:t>
      </w:r>
      <w:proofErr w:type="spellStart"/>
      <w:r>
        <w:rPr>
          <w:rFonts w:ascii="Calibri" w:eastAsia="Calibri"/>
          <w:sz w:val="22"/>
          <w:szCs w:val="22"/>
          <w:lang w:val="en-US"/>
        </w:rPr>
        <w:t>FLOODsite</w:t>
      </w:r>
      <w:proofErr w:type="spellEnd"/>
      <w:r>
        <w:rPr>
          <w:rFonts w:ascii="Calibri" w:eastAsia="Calibri"/>
          <w:sz w:val="22"/>
          <w:szCs w:val="22"/>
          <w:lang w:val="en-US"/>
        </w:rPr>
        <w:t xml:space="preserve"> project (FP6) [10] we documented the limit state equations for a wide range of flood defense structures and their potential failure mechanisms. In other cases </w:t>
      </w:r>
      <w:proofErr w:type="gramStart"/>
      <w:r>
        <w:rPr>
          <w:rFonts w:ascii="Calibri" w:eastAsia="Calibri"/>
          <w:sz w:val="22"/>
          <w:szCs w:val="22"/>
          <w:lang w:val="en-US"/>
        </w:rPr>
        <w:t>more  complex</w:t>
      </w:r>
      <w:proofErr w:type="gramEnd"/>
      <w:r>
        <w:rPr>
          <w:rFonts w:ascii="Calibri" w:eastAsia="Calibri"/>
          <w:sz w:val="22"/>
          <w:szCs w:val="22"/>
          <w:lang w:val="en-US"/>
        </w:rPr>
        <w:t xml:space="preserve"> models are req</w:t>
      </w:r>
      <w:r>
        <w:rPr>
          <w:rFonts w:ascii="Calibri" w:eastAsia="Calibri"/>
          <w:sz w:val="22"/>
          <w:szCs w:val="22"/>
          <w:lang w:val="en-US"/>
        </w:rPr>
        <w:t xml:space="preserve">uired to describe the failure processes. When these models are com </w:t>
      </w:r>
      <w:proofErr w:type="spellStart"/>
      <w:r>
        <w:rPr>
          <w:rFonts w:ascii="Calibri" w:eastAsia="Calibri"/>
          <w:sz w:val="22"/>
          <w:szCs w:val="22"/>
          <w:lang w:val="en-US"/>
        </w:rPr>
        <w:t>putationally</w:t>
      </w:r>
      <w:proofErr w:type="spellEnd"/>
      <w:r>
        <w:rPr>
          <w:rFonts w:ascii="Calibri" w:eastAsia="Calibri"/>
          <w:sz w:val="22"/>
          <w:szCs w:val="22"/>
          <w:lang w:val="en-US"/>
        </w:rPr>
        <w:t xml:space="preserve"> intensive,</w:t>
      </w:r>
    </w:p>
    <w:p w:rsidR="00480A48" w:rsidRDefault="00482283">
      <w:pPr>
        <w:autoSpaceDE w:val="0"/>
        <w:autoSpaceDN w:val="0"/>
        <w:adjustRightInd w:val="0"/>
        <w:spacing w:after="200" w:line="276" w:lineRule="auto"/>
        <w:jc w:val="left"/>
        <w:rPr>
          <w:rFonts w:ascii="Calibri" w:eastAsia="Calibri"/>
          <w:sz w:val="22"/>
          <w:szCs w:val="22"/>
          <w:lang w:val="en-US"/>
        </w:rPr>
      </w:pPr>
      <w:proofErr w:type="gramStart"/>
      <w:r>
        <w:rPr>
          <w:rFonts w:ascii="Calibri" w:eastAsia="Calibri"/>
          <w:sz w:val="22"/>
          <w:szCs w:val="22"/>
          <w:lang w:val="en-US"/>
        </w:rPr>
        <w:t>vanilla</w:t>
      </w:r>
      <w:proofErr w:type="gramEnd"/>
      <w:r>
        <w:rPr>
          <w:rFonts w:ascii="Calibri" w:eastAsia="Calibri"/>
          <w:sz w:val="22"/>
          <w:szCs w:val="22"/>
          <w:lang w:val="en-US"/>
        </w:rPr>
        <w:t xml:space="preserve"> Monte-Carlo become impractical to implement. Response Surface methods can then be employed [9] </w:t>
      </w:r>
      <w:proofErr w:type="spellStart"/>
      <w:r>
        <w:rPr>
          <w:rFonts w:ascii="Calibri" w:eastAsia="Calibri"/>
          <w:sz w:val="22"/>
          <w:szCs w:val="22"/>
          <w:lang w:val="en-US"/>
        </w:rPr>
        <w:t>toreduce</w:t>
      </w:r>
      <w:proofErr w:type="spellEnd"/>
      <w:r>
        <w:rPr>
          <w:rFonts w:ascii="Calibri" w:eastAsia="Calibri"/>
          <w:sz w:val="22"/>
          <w:szCs w:val="22"/>
          <w:lang w:val="en-US"/>
        </w:rPr>
        <w:t xml:space="preserve"> the computational burden and implement the analysis. </w:t>
      </w:r>
      <w:r>
        <w:rPr>
          <w:rFonts w:ascii="Calibri" w:eastAsia="Calibri"/>
          <w:sz w:val="22"/>
          <w:szCs w:val="22"/>
          <w:lang w:val="en-US"/>
        </w:rPr>
        <w:t xml:space="preserve">An example of this type of implementation in the context of flood defense is described in [11].Under the EU funded </w:t>
      </w:r>
      <w:proofErr w:type="spellStart"/>
      <w:r>
        <w:rPr>
          <w:rFonts w:ascii="Calibri" w:eastAsia="Calibri"/>
          <w:sz w:val="22"/>
          <w:szCs w:val="22"/>
          <w:lang w:val="en-US"/>
        </w:rPr>
        <w:t>FLOODsite</w:t>
      </w:r>
      <w:proofErr w:type="spellEnd"/>
      <w:r>
        <w:rPr>
          <w:rFonts w:ascii="Calibri" w:eastAsia="Calibri"/>
          <w:sz w:val="22"/>
          <w:szCs w:val="22"/>
          <w:lang w:val="en-US"/>
        </w:rPr>
        <w:t xml:space="preserve"> Project, a software tool RELIABLE was developed to analyze the reliability </w:t>
      </w:r>
      <w:proofErr w:type="spellStart"/>
      <w:r>
        <w:rPr>
          <w:rFonts w:ascii="Calibri" w:eastAsia="Calibri"/>
          <w:sz w:val="22"/>
          <w:szCs w:val="22"/>
          <w:lang w:val="en-US"/>
        </w:rPr>
        <w:t>offlood</w:t>
      </w:r>
      <w:proofErr w:type="spellEnd"/>
      <w:r>
        <w:rPr>
          <w:rFonts w:ascii="Calibri" w:eastAsia="Calibri"/>
          <w:sz w:val="22"/>
          <w:szCs w:val="22"/>
          <w:lang w:val="en-US"/>
        </w:rPr>
        <w:t xml:space="preserve"> defenses and generate fragility curves. The tool</w:t>
      </w:r>
      <w:r>
        <w:rPr>
          <w:rFonts w:ascii="Calibri" w:eastAsia="Calibri"/>
          <w:sz w:val="22"/>
          <w:szCs w:val="22"/>
          <w:lang w:val="en-US"/>
        </w:rPr>
        <w:t xml:space="preserve"> includes a total of 72 failure modes [10] represented as </w:t>
      </w:r>
      <w:proofErr w:type="spellStart"/>
      <w:proofErr w:type="gramStart"/>
      <w:r>
        <w:rPr>
          <w:rFonts w:ascii="Calibri" w:eastAsia="Calibri"/>
          <w:sz w:val="22"/>
          <w:szCs w:val="22"/>
          <w:lang w:val="en-US"/>
        </w:rPr>
        <w:t>simpleLimit</w:t>
      </w:r>
      <w:proofErr w:type="spellEnd"/>
      <w:proofErr w:type="gramEnd"/>
      <w:r>
        <w:rPr>
          <w:rFonts w:ascii="Calibri" w:eastAsia="Calibri"/>
          <w:sz w:val="22"/>
          <w:szCs w:val="22"/>
          <w:lang w:val="en-US"/>
        </w:rPr>
        <w:t xml:space="preserve"> State Equations (LSEs), a flexible fault tree component, and a probabilistic failure analysis component based on Monte Carlo simulation (MCS). It is applicable to foreshores, dunes and b</w:t>
      </w:r>
      <w:r>
        <w:rPr>
          <w:rFonts w:ascii="Calibri" w:eastAsia="Calibri"/>
          <w:sz w:val="22"/>
          <w:szCs w:val="22"/>
          <w:lang w:val="en-US"/>
        </w:rPr>
        <w:t>anks; dikes and revetments; walls; and point structures, and accounts for hydraulic loading due to water level difference across a structure; wave loading; and lateral flow velocities. In the system described here, this software tool is being deployed in a</w:t>
      </w:r>
      <w:r>
        <w:rPr>
          <w:rFonts w:ascii="Calibri" w:eastAsia="Calibri"/>
          <w:sz w:val="22"/>
          <w:szCs w:val="22"/>
          <w:lang w:val="en-US"/>
        </w:rPr>
        <w:t xml:space="preserve">n online environment. Information from the sensor systems is used to determine values of parameters that are input to the LSEs. The reliability analysis is then conducted in real time and the threshold probability of failures monitored. Threshold </w:t>
      </w:r>
      <w:proofErr w:type="spellStart"/>
      <w:r>
        <w:rPr>
          <w:rFonts w:ascii="Calibri" w:eastAsia="Calibri"/>
          <w:sz w:val="22"/>
          <w:szCs w:val="22"/>
          <w:lang w:val="en-US"/>
        </w:rPr>
        <w:t>exceedenc</w:t>
      </w:r>
      <w:r>
        <w:rPr>
          <w:rFonts w:ascii="Calibri" w:eastAsia="Calibri"/>
          <w:sz w:val="22"/>
          <w:szCs w:val="22"/>
          <w:lang w:val="en-US"/>
        </w:rPr>
        <w:t>e</w:t>
      </w:r>
      <w:proofErr w:type="spellEnd"/>
      <w:r>
        <w:rPr>
          <w:rFonts w:ascii="Calibri" w:eastAsia="Calibri"/>
          <w:sz w:val="22"/>
          <w:szCs w:val="22"/>
          <w:lang w:val="en-US"/>
        </w:rPr>
        <w:t xml:space="preserve"> then triggers downstream modeling and warning activities.</w:t>
      </w:r>
    </w:p>
    <w:p w:rsidR="00480A48" w:rsidRDefault="00482283">
      <w:pPr>
        <w:autoSpaceDE w:val="0"/>
        <w:autoSpaceDN w:val="0"/>
        <w:adjustRightInd w:val="0"/>
        <w:spacing w:after="200"/>
        <w:jc w:val="center"/>
        <w:rPr>
          <w:rFonts w:ascii="Calibri" w:eastAsia="Calibri"/>
          <w:sz w:val="36"/>
          <w:szCs w:val="36"/>
          <w:lang w:val="en-US"/>
        </w:rPr>
      </w:pPr>
      <w:r>
        <w:rPr>
          <w:rFonts w:ascii="Calibri" w:eastAsia="Calibri"/>
          <w:noProof/>
          <w:sz w:val="36"/>
          <w:szCs w:val="36"/>
        </w:rPr>
        <w:lastRenderedPageBreak/>
        <w:drawing>
          <wp:inline distT="0" distB="0" distL="0" distR="0">
            <wp:extent cx="5486400" cy="2032000"/>
            <wp:effectExtent l="0" t="0" r="0" b="0"/>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6" cstate="print"/>
                    <a:srcRect/>
                    <a:stretch/>
                  </pic:blipFill>
                  <pic:spPr>
                    <a:xfrm>
                      <a:off x="0" y="0"/>
                      <a:ext cx="5486400" cy="2032000"/>
                    </a:xfrm>
                    <a:prstGeom prst="rect">
                      <a:avLst/>
                    </a:prstGeom>
                    <a:solidFill>
                      <a:srgbClr val="FFFFFF"/>
                    </a:solidFill>
                    <a:ln w="9525" cap="flat" cmpd="sng">
                      <a:solidFill>
                        <a:srgbClr val="000000"/>
                      </a:solidFill>
                      <a:prstDash val="solid"/>
                      <a:round/>
                      <a:headEnd/>
                      <a:tailEnd/>
                    </a:ln>
                  </pic:spPr>
                </pic:pic>
              </a:graphicData>
            </a:graphic>
          </wp:inline>
        </w:drawing>
      </w:r>
    </w:p>
    <w:p w:rsidR="00480A48" w:rsidRDefault="00480A48">
      <w:pPr>
        <w:autoSpaceDE w:val="0"/>
        <w:autoSpaceDN w:val="0"/>
        <w:adjustRightInd w:val="0"/>
        <w:spacing w:after="200"/>
        <w:jc w:val="left"/>
        <w:rPr>
          <w:rFonts w:ascii="Calibri" w:eastAsia="Calibri"/>
          <w:sz w:val="36"/>
          <w:szCs w:val="36"/>
          <w:lang w:val="en-US"/>
        </w:rPr>
      </w:pPr>
    </w:p>
    <w:p w:rsidR="00480A48" w:rsidRDefault="00482283">
      <w:pPr>
        <w:autoSpaceDE w:val="0"/>
        <w:autoSpaceDN w:val="0"/>
        <w:adjustRightInd w:val="0"/>
        <w:spacing w:after="200" w:line="276" w:lineRule="auto"/>
        <w:jc w:val="left"/>
        <w:rPr>
          <w:rFonts w:ascii="Calibri" w:eastAsia="Calibri"/>
          <w:sz w:val="36"/>
          <w:szCs w:val="36"/>
          <w:lang w:val="en-US"/>
        </w:rPr>
      </w:pPr>
      <w:r>
        <w:rPr>
          <w:rFonts w:ascii="Calibri" w:eastAsia="Calibri"/>
          <w:sz w:val="36"/>
          <w:szCs w:val="36"/>
          <w:lang w:val="en-US"/>
        </w:rPr>
        <w:t>4. Dike breaching and flood simulations</w:t>
      </w:r>
    </w:p>
    <w:p w:rsidR="00480A48" w:rsidRDefault="00482283">
      <w:pPr>
        <w:autoSpaceDE w:val="0"/>
        <w:autoSpaceDN w:val="0"/>
        <w:adjustRightInd w:val="0"/>
        <w:spacing w:after="200" w:line="276" w:lineRule="auto"/>
        <w:jc w:val="left"/>
        <w:rPr>
          <w:rFonts w:ascii="Calibri" w:eastAsia="Calibri"/>
          <w:sz w:val="22"/>
          <w:szCs w:val="22"/>
          <w:lang w:val="en-US"/>
        </w:rPr>
      </w:pPr>
      <w:r>
        <w:rPr>
          <w:rFonts w:ascii="Calibri" w:eastAsia="Calibri"/>
          <w:sz w:val="22"/>
          <w:szCs w:val="22"/>
          <w:lang w:val="en-US"/>
        </w:rPr>
        <w:t>The Flood Simulator module predicts the flood dynamics once a dike is considered failed. This involves two calculations: estimation of the discharge thro</w:t>
      </w:r>
      <w:r>
        <w:rPr>
          <w:rFonts w:ascii="Calibri" w:eastAsia="Calibri"/>
          <w:sz w:val="22"/>
          <w:szCs w:val="22"/>
          <w:lang w:val="en-US"/>
        </w:rPr>
        <w:t>ugh the breach and computation of the flood spreading. These two calculations are currently done separately, and it is envisaged that those tools could be swapped for other models in the future without changing the functioning of the Flood Simulator module</w:t>
      </w:r>
      <w:r>
        <w:rPr>
          <w:rFonts w:ascii="Calibri" w:eastAsia="Calibri"/>
          <w:sz w:val="22"/>
          <w:szCs w:val="22"/>
          <w:lang w:val="en-US"/>
        </w:rPr>
        <w:t>.</w:t>
      </w:r>
    </w:p>
    <w:p w:rsidR="00480A48" w:rsidRDefault="00482283">
      <w:pPr>
        <w:autoSpaceDE w:val="0"/>
        <w:autoSpaceDN w:val="0"/>
        <w:adjustRightInd w:val="0"/>
        <w:spacing w:after="200" w:line="276" w:lineRule="auto"/>
        <w:jc w:val="left"/>
        <w:rPr>
          <w:rFonts w:ascii="Calibri" w:eastAsia="Calibri"/>
          <w:sz w:val="22"/>
          <w:szCs w:val="22"/>
          <w:lang w:val="en-US"/>
        </w:rPr>
      </w:pPr>
      <w:r>
        <w:rPr>
          <w:rFonts w:ascii="Calibri" w:eastAsia="Calibri"/>
          <w:sz w:val="22"/>
          <w:szCs w:val="22"/>
          <w:lang w:val="en-US"/>
        </w:rPr>
        <w:t>The breach discharge calculation is a simplified model based on the following concept: the breach initiates with a given width, this width is unchanged as the breach invert level decreases linearly with time until reaching the toe level of the dike, then</w:t>
      </w:r>
      <w:r>
        <w:rPr>
          <w:rFonts w:ascii="Calibri" w:eastAsia="Calibri"/>
          <w:sz w:val="22"/>
          <w:szCs w:val="22"/>
          <w:lang w:val="en-US"/>
        </w:rPr>
        <w:t xml:space="preserve"> the breach invert level stays unchanged and the breach width increases according to one of the two following empirical equations:0.145 67 </w:t>
      </w:r>
      <w:proofErr w:type="spellStart"/>
      <w:r>
        <w:rPr>
          <w:rFonts w:ascii="Calibri" w:eastAsia="Calibri"/>
          <w:sz w:val="22"/>
          <w:szCs w:val="22"/>
          <w:lang w:val="en-US"/>
        </w:rPr>
        <w:t>logt</w:t>
      </w:r>
      <w:proofErr w:type="spellEnd"/>
      <w:r>
        <w:rPr>
          <w:rFonts w:ascii="Calibri" w:eastAsia="Calibri"/>
          <w:sz w:val="22"/>
          <w:szCs w:val="22"/>
          <w:lang w:val="en-US"/>
        </w:rPr>
        <w:t xml:space="preserve"> </w:t>
      </w:r>
      <w:proofErr w:type="spellStart"/>
      <w:r>
        <w:rPr>
          <w:rFonts w:ascii="Calibri" w:eastAsia="Calibri"/>
          <w:sz w:val="22"/>
          <w:szCs w:val="22"/>
          <w:lang w:val="en-US"/>
        </w:rPr>
        <w:t>Wsand</w:t>
      </w:r>
      <w:proofErr w:type="spellEnd"/>
      <w:r>
        <w:rPr>
          <w:rFonts w:ascii="Calibri" w:eastAsia="Calibri"/>
          <w:sz w:val="22"/>
          <w:szCs w:val="22"/>
          <w:lang w:val="en-US"/>
        </w:rPr>
        <w:t xml:space="preserve"> = for a sand dike and 0.08 20logt </w:t>
      </w:r>
      <w:proofErr w:type="spellStart"/>
      <w:r>
        <w:rPr>
          <w:rFonts w:ascii="Calibri" w:eastAsia="Calibri"/>
          <w:sz w:val="22"/>
          <w:szCs w:val="22"/>
          <w:lang w:val="en-US"/>
        </w:rPr>
        <w:t>Wsand</w:t>
      </w:r>
      <w:proofErr w:type="spellEnd"/>
      <w:r>
        <w:rPr>
          <w:rFonts w:ascii="Calibri" w:eastAsia="Calibri"/>
          <w:sz w:val="22"/>
          <w:szCs w:val="22"/>
          <w:lang w:val="en-US"/>
        </w:rPr>
        <w:t xml:space="preserve"> = for a clay dike where W is the breach width (m) at time t. t is </w:t>
      </w:r>
      <w:r>
        <w:rPr>
          <w:rFonts w:ascii="Calibri" w:eastAsia="Calibri"/>
          <w:sz w:val="22"/>
          <w:szCs w:val="22"/>
          <w:lang w:val="en-US"/>
        </w:rPr>
        <w:t>the time (</w:t>
      </w:r>
      <w:proofErr w:type="spellStart"/>
      <w:r>
        <w:rPr>
          <w:rFonts w:ascii="Calibri" w:eastAsia="Calibri"/>
          <w:sz w:val="22"/>
          <w:szCs w:val="22"/>
          <w:lang w:val="en-US"/>
        </w:rPr>
        <w:t>hrs</w:t>
      </w:r>
      <w:proofErr w:type="spellEnd"/>
      <w:r>
        <w:rPr>
          <w:rFonts w:ascii="Calibri" w:eastAsia="Calibri"/>
          <w:sz w:val="22"/>
          <w:szCs w:val="22"/>
          <w:lang w:val="en-US"/>
        </w:rPr>
        <w:t xml:space="preserve">) after breach reached the lowest invert level. For all these stages, the discharge is calculated using the weir equation 1.5 Q = </w:t>
      </w:r>
      <w:proofErr w:type="spellStart"/>
      <w:r>
        <w:rPr>
          <w:rFonts w:ascii="Calibri" w:eastAsia="Calibri"/>
          <w:sz w:val="22"/>
          <w:szCs w:val="22"/>
          <w:lang w:val="en-US"/>
        </w:rPr>
        <w:t>CLh</w:t>
      </w:r>
      <w:proofErr w:type="spellEnd"/>
      <w:r>
        <w:rPr>
          <w:rFonts w:ascii="Calibri" w:eastAsia="Calibri"/>
          <w:sz w:val="22"/>
          <w:szCs w:val="22"/>
          <w:lang w:val="en-US"/>
        </w:rPr>
        <w:t xml:space="preserve"> , where C=1.7, L is the breach width (m), h is the head of water on eroding crest (m) and is calculated using</w:t>
      </w:r>
      <w:r>
        <w:rPr>
          <w:rFonts w:ascii="Calibri" w:eastAsia="Calibri"/>
          <w:sz w:val="22"/>
          <w:szCs w:val="22"/>
          <w:lang w:val="en-US"/>
        </w:rPr>
        <w:t xml:space="preserve"> the load on the dike (water level) and the breach invert. An example of the breach width dynamics and related water discharge through this breach is shown below</w:t>
      </w:r>
    </w:p>
    <w:p w:rsidR="00480A48" w:rsidRDefault="00482283">
      <w:pPr>
        <w:autoSpaceDE w:val="0"/>
        <w:autoSpaceDN w:val="0"/>
        <w:adjustRightInd w:val="0"/>
        <w:spacing w:after="200"/>
        <w:jc w:val="center"/>
        <w:rPr>
          <w:rFonts w:ascii="Calibri" w:eastAsia="Calibri"/>
          <w:sz w:val="22"/>
          <w:szCs w:val="22"/>
          <w:lang w:val="en-US"/>
        </w:rPr>
      </w:pPr>
      <w:r>
        <w:rPr>
          <w:rFonts w:ascii="Calibri" w:eastAsia="Calibri"/>
          <w:noProof/>
          <w:sz w:val="22"/>
          <w:szCs w:val="22"/>
        </w:rPr>
        <w:drawing>
          <wp:inline distT="0" distB="0" distL="0" distR="0">
            <wp:extent cx="2476500" cy="1841500"/>
            <wp:effectExtent l="0" t="0" r="0" b="0"/>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7" cstate="print"/>
                    <a:srcRect/>
                    <a:stretch/>
                  </pic:blipFill>
                  <pic:spPr>
                    <a:xfrm>
                      <a:off x="0" y="0"/>
                      <a:ext cx="2476500" cy="1841500"/>
                    </a:xfrm>
                    <a:prstGeom prst="rect">
                      <a:avLst/>
                    </a:prstGeom>
                    <a:solidFill>
                      <a:srgbClr val="FFFFFF"/>
                    </a:solidFill>
                    <a:ln w="9525" cap="flat" cmpd="sng">
                      <a:solidFill>
                        <a:srgbClr val="000000"/>
                      </a:solidFill>
                      <a:prstDash val="solid"/>
                      <a:round/>
                      <a:headEnd/>
                      <a:tailEnd/>
                    </a:ln>
                  </pic:spPr>
                </pic:pic>
              </a:graphicData>
            </a:graphic>
          </wp:inline>
        </w:drawing>
      </w:r>
    </w:p>
    <w:p w:rsidR="00480A48" w:rsidRDefault="00482283">
      <w:pPr>
        <w:tabs>
          <w:tab w:val="left" w:pos="8505"/>
          <w:tab w:val="left" w:pos="9045"/>
        </w:tabs>
        <w:autoSpaceDE w:val="0"/>
        <w:autoSpaceDN w:val="0"/>
        <w:adjustRightInd w:val="0"/>
        <w:spacing w:after="200"/>
        <w:jc w:val="left"/>
        <w:rPr>
          <w:rFonts w:ascii="Calibri" w:eastAsia="Calibri"/>
          <w:sz w:val="22"/>
          <w:szCs w:val="22"/>
          <w:lang w:val="en-US"/>
        </w:rPr>
      </w:pPr>
      <w:r>
        <w:rPr>
          <w:rFonts w:ascii="Calibri" w:eastAsia="Calibri"/>
          <w:sz w:val="22"/>
          <w:szCs w:val="22"/>
          <w:lang w:val="en-US"/>
        </w:rPr>
        <w:t xml:space="preserve">The flood spreading is computed by the rapid flood spreading model (RFSM), a simplified and </w:t>
      </w:r>
      <w:r>
        <w:rPr>
          <w:rFonts w:ascii="Calibri" w:eastAsia="Calibri"/>
          <w:sz w:val="22"/>
          <w:szCs w:val="22"/>
          <w:lang w:val="en-US"/>
        </w:rPr>
        <w:t xml:space="preserve">computationally efficient model yet sufficiently robust for use in flood system risk </w:t>
      </w:r>
      <w:r>
        <w:rPr>
          <w:rFonts w:ascii="Calibri" w:eastAsia="Calibri"/>
          <w:sz w:val="22"/>
          <w:szCs w:val="22"/>
          <w:lang w:val="en-US"/>
        </w:rPr>
        <w:lastRenderedPageBreak/>
        <w:t>models. The model was originally developed as a volume spreading approach with no temporal component [12</w:t>
      </w:r>
      <w:proofErr w:type="gramStart"/>
      <w:r>
        <w:rPr>
          <w:rFonts w:ascii="Calibri" w:eastAsia="Calibri"/>
          <w:sz w:val="22"/>
          <w:szCs w:val="22"/>
          <w:lang w:val="en-US"/>
        </w:rPr>
        <w:t>,13</w:t>
      </w:r>
      <w:proofErr w:type="gramEnd"/>
      <w:r>
        <w:rPr>
          <w:rFonts w:ascii="Calibri" w:eastAsia="Calibri"/>
          <w:sz w:val="22"/>
          <w:szCs w:val="22"/>
          <w:lang w:val="en-US"/>
        </w:rPr>
        <w:t>]. This has however been extended to include the time domain (Dy</w:t>
      </w:r>
      <w:r>
        <w:rPr>
          <w:rFonts w:ascii="Calibri" w:eastAsia="Calibri"/>
          <w:sz w:val="22"/>
          <w:szCs w:val="22"/>
          <w:lang w:val="en-US"/>
        </w:rPr>
        <w:t xml:space="preserve">namic RFSM or DRFSM). Time dependence of dike breach width and water discharge. Water levels used in this example are not linked to the possible flood </w:t>
      </w:r>
      <w:proofErr w:type="gramStart"/>
      <w:r>
        <w:rPr>
          <w:rFonts w:ascii="Calibri" w:eastAsia="Calibri"/>
          <w:sz w:val="22"/>
          <w:szCs w:val="22"/>
          <w:lang w:val="en-US"/>
        </w:rPr>
        <w:t>conditions  Simulated</w:t>
      </w:r>
      <w:proofErr w:type="gramEnd"/>
      <w:r>
        <w:rPr>
          <w:rFonts w:ascii="Calibri" w:eastAsia="Calibri"/>
          <w:sz w:val="22"/>
          <w:szCs w:val="22"/>
          <w:lang w:val="en-US"/>
        </w:rPr>
        <w:t xml:space="preserve"> inundation of Amsterdam Science Park, the University of Amsterdam campus. Marked wi</w:t>
      </w:r>
      <w:r>
        <w:rPr>
          <w:rFonts w:ascii="Calibri" w:eastAsia="Calibri"/>
          <w:sz w:val="22"/>
          <w:szCs w:val="22"/>
          <w:lang w:val="en-US"/>
        </w:rPr>
        <w:t xml:space="preserve">th the </w:t>
      </w:r>
      <w:proofErr w:type="gramStart"/>
      <w:r>
        <w:rPr>
          <w:rFonts w:ascii="Calibri" w:eastAsia="Calibri"/>
          <w:sz w:val="22"/>
          <w:szCs w:val="22"/>
          <w:lang w:val="en-US"/>
        </w:rPr>
        <w:t>red cross</w:t>
      </w:r>
      <w:proofErr w:type="gramEnd"/>
      <w:r>
        <w:rPr>
          <w:rFonts w:ascii="Calibri" w:eastAsia="Calibri"/>
          <w:sz w:val="22"/>
          <w:szCs w:val="22"/>
          <w:lang w:val="en-US"/>
        </w:rPr>
        <w:t xml:space="preserve"> X is the location of a hypothetical breach in the Ring Dike</w:t>
      </w:r>
    </w:p>
    <w:p w:rsidR="00480A48" w:rsidRDefault="00482283">
      <w:pPr>
        <w:autoSpaceDE w:val="0"/>
        <w:autoSpaceDN w:val="0"/>
        <w:adjustRightInd w:val="0"/>
        <w:spacing w:after="200" w:line="276" w:lineRule="auto"/>
        <w:jc w:val="left"/>
        <w:rPr>
          <w:rFonts w:ascii="Calibri" w:eastAsia="Calibri"/>
          <w:sz w:val="22"/>
          <w:szCs w:val="22"/>
          <w:lang w:val="en-US"/>
        </w:rPr>
      </w:pPr>
      <w:r>
        <w:rPr>
          <w:rFonts w:ascii="Calibri" w:eastAsia="Calibri"/>
          <w:sz w:val="22"/>
          <w:szCs w:val="22"/>
          <w:lang w:val="en-US"/>
        </w:rPr>
        <w:t xml:space="preserve">V.V. </w:t>
      </w:r>
      <w:proofErr w:type="spellStart"/>
      <w:r>
        <w:rPr>
          <w:rFonts w:ascii="Calibri" w:eastAsia="Calibri"/>
          <w:sz w:val="22"/>
          <w:szCs w:val="22"/>
          <w:lang w:val="en-US"/>
        </w:rPr>
        <w:t>Krzhizhanovskaya</w:t>
      </w:r>
      <w:proofErr w:type="spellEnd"/>
      <w:r>
        <w:rPr>
          <w:rFonts w:ascii="Calibri" w:eastAsia="Calibri"/>
          <w:sz w:val="22"/>
          <w:szCs w:val="22"/>
          <w:lang w:val="en-US"/>
        </w:rPr>
        <w:t xml:space="preserve"> et al. / </w:t>
      </w:r>
      <w:proofErr w:type="spellStart"/>
      <w:r>
        <w:rPr>
          <w:rFonts w:ascii="Calibri" w:eastAsia="Calibri"/>
          <w:sz w:val="22"/>
          <w:szCs w:val="22"/>
          <w:lang w:val="en-US"/>
        </w:rPr>
        <w:t>Procedia</w:t>
      </w:r>
      <w:proofErr w:type="spellEnd"/>
      <w:r>
        <w:rPr>
          <w:rFonts w:ascii="Calibri" w:eastAsia="Calibri"/>
          <w:sz w:val="22"/>
          <w:szCs w:val="22"/>
          <w:lang w:val="en-US"/>
        </w:rPr>
        <w:t xml:space="preserve"> Computer Science 4 (2011) 106</w:t>
      </w:r>
      <w:r>
        <w:rPr>
          <w:rFonts w:ascii="Calibri" w:eastAsia="Calibri" w:hint="eastAsia"/>
          <w:sz w:val="22"/>
          <w:szCs w:val="22"/>
          <w:lang w:val="en-US"/>
        </w:rPr>
        <w:t>—</w:t>
      </w:r>
      <w:r>
        <w:rPr>
          <w:rFonts w:ascii="Calibri" w:eastAsia="Calibri"/>
          <w:sz w:val="22"/>
          <w:szCs w:val="22"/>
          <w:lang w:val="en-US"/>
        </w:rPr>
        <w:t xml:space="preserve">115 111 </w:t>
      </w:r>
      <w:proofErr w:type="gramStart"/>
      <w:r>
        <w:rPr>
          <w:rFonts w:ascii="Calibri" w:eastAsia="Calibri"/>
          <w:sz w:val="22"/>
          <w:szCs w:val="22"/>
          <w:lang w:val="en-US"/>
        </w:rPr>
        <w:t>In</w:t>
      </w:r>
      <w:proofErr w:type="gramEnd"/>
      <w:r>
        <w:rPr>
          <w:rFonts w:ascii="Calibri" w:eastAsia="Calibri"/>
          <w:sz w:val="22"/>
          <w:szCs w:val="22"/>
          <w:lang w:val="en-US"/>
        </w:rPr>
        <w:t xml:space="preserve"> a pre-processing stage, the domain is </w:t>
      </w:r>
      <w:proofErr w:type="spellStart"/>
      <w:r>
        <w:rPr>
          <w:rFonts w:ascii="Calibri" w:eastAsia="Calibri"/>
          <w:sz w:val="22"/>
          <w:szCs w:val="22"/>
          <w:lang w:val="en-US"/>
        </w:rPr>
        <w:t>discretised</w:t>
      </w:r>
      <w:proofErr w:type="spellEnd"/>
      <w:r>
        <w:rPr>
          <w:rFonts w:ascii="Calibri" w:eastAsia="Calibri"/>
          <w:sz w:val="22"/>
          <w:szCs w:val="22"/>
          <w:lang w:val="en-US"/>
        </w:rPr>
        <w:t xml:space="preserve"> in irregular shaped computational elements. Thes</w:t>
      </w:r>
      <w:r>
        <w:rPr>
          <w:rFonts w:ascii="Calibri" w:eastAsia="Calibri"/>
          <w:sz w:val="22"/>
          <w:szCs w:val="22"/>
          <w:lang w:val="en-US"/>
        </w:rPr>
        <w:t>e so called impact zones (IZs) are delineated around depressions in the topography. Input to this pre-process is the floodplain topography in the form of a Digital Terrain Model (DTM). Each IZ captures the underlying topography by the means of a table givi</w:t>
      </w:r>
      <w:r>
        <w:rPr>
          <w:rFonts w:ascii="Calibri" w:eastAsia="Calibri"/>
          <w:sz w:val="22"/>
          <w:szCs w:val="22"/>
          <w:lang w:val="en-US"/>
        </w:rPr>
        <w:t xml:space="preserve">ng the volume of water stored in the IZ for different flood levels. This mesh allows to speed up the simulation by reducing the number of computational elements compared to the initial number of cells in the input DTM. The use of the level-volume relation </w:t>
      </w:r>
      <w:r>
        <w:rPr>
          <w:rFonts w:ascii="Calibri" w:eastAsia="Calibri"/>
          <w:sz w:val="22"/>
          <w:szCs w:val="22"/>
          <w:lang w:val="en-US"/>
        </w:rPr>
        <w:t>means that the computation of the water level in an IZ is more precise than the use of an averaged ground level for situations where the IZ is not entirely flooded. The model receives flood volumes discharged into floodplain areas from breached or overtopp</w:t>
      </w:r>
      <w:r>
        <w:rPr>
          <w:rFonts w:ascii="Calibri" w:eastAsia="Calibri"/>
          <w:sz w:val="22"/>
          <w:szCs w:val="22"/>
          <w:lang w:val="en-US"/>
        </w:rPr>
        <w:t xml:space="preserve">ed defenses and then spreads the water over the floodplain according to the terrain topography (Fig. 7). Spreading of flood water </w:t>
      </w:r>
      <w:proofErr w:type="spellStart"/>
      <w:r>
        <w:rPr>
          <w:rFonts w:ascii="Calibri" w:eastAsia="Calibri"/>
          <w:sz w:val="22"/>
          <w:szCs w:val="22"/>
          <w:lang w:val="en-US"/>
        </w:rPr>
        <w:t>isachieved</w:t>
      </w:r>
      <w:proofErr w:type="spellEnd"/>
      <w:r>
        <w:rPr>
          <w:rFonts w:ascii="Calibri" w:eastAsia="Calibri"/>
          <w:sz w:val="22"/>
          <w:szCs w:val="22"/>
          <w:lang w:val="en-US"/>
        </w:rPr>
        <w:t xml:space="preserve"> by transferring water between IZs at each computational time-step. The discharge between IZs can be calculated by t</w:t>
      </w:r>
      <w:r>
        <w:rPr>
          <w:rFonts w:ascii="Calibri" w:eastAsia="Calibri"/>
          <w:sz w:val="22"/>
          <w:szCs w:val="22"/>
          <w:lang w:val="en-US"/>
        </w:rPr>
        <w:t xml:space="preserve">wo methods, the Manning relationship (i.e. similar to diffusion wave models) or the weir relation. The computational time-step is constant. Water level, average discharge and average velocity are calculated in each IZ during the computation. This approach </w:t>
      </w:r>
      <w:r>
        <w:rPr>
          <w:rFonts w:ascii="Calibri" w:eastAsia="Calibri"/>
          <w:sz w:val="22"/>
          <w:szCs w:val="22"/>
          <w:lang w:val="en-US"/>
        </w:rPr>
        <w:t>can be used in probabilistic flood risk analysis where multiple runs are required, or in real time situations (flood forecasting), where the model run time is critical. Flood Simulator has been validated against available flood data and more advanced model</w:t>
      </w:r>
      <w:r>
        <w:rPr>
          <w:rFonts w:ascii="Calibri" w:eastAsia="Calibri"/>
          <w:sz w:val="22"/>
          <w:szCs w:val="22"/>
          <w:lang w:val="en-US"/>
        </w:rPr>
        <w:t>s.</w:t>
      </w:r>
    </w:p>
    <w:p w:rsidR="00480A48" w:rsidRDefault="00482283">
      <w:pPr>
        <w:autoSpaceDE w:val="0"/>
        <w:autoSpaceDN w:val="0"/>
        <w:adjustRightInd w:val="0"/>
        <w:spacing w:after="200"/>
        <w:jc w:val="center"/>
        <w:rPr>
          <w:rFonts w:ascii="Calibri" w:eastAsia="Calibri"/>
          <w:sz w:val="22"/>
          <w:szCs w:val="22"/>
          <w:lang w:val="en-US"/>
        </w:rPr>
      </w:pPr>
      <w:r>
        <w:rPr>
          <w:rFonts w:ascii="Calibri" w:eastAsia="Calibri"/>
          <w:noProof/>
          <w:sz w:val="22"/>
          <w:szCs w:val="22"/>
        </w:rPr>
        <w:drawing>
          <wp:inline distT="0" distB="0" distL="0" distR="0">
            <wp:extent cx="3009900" cy="1524000"/>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8" cstate="print"/>
                    <a:srcRect/>
                    <a:stretch/>
                  </pic:blipFill>
                  <pic:spPr>
                    <a:xfrm>
                      <a:off x="0" y="0"/>
                      <a:ext cx="3009900" cy="1524000"/>
                    </a:xfrm>
                    <a:prstGeom prst="rect">
                      <a:avLst/>
                    </a:prstGeom>
                    <a:solidFill>
                      <a:srgbClr val="FFFFFF"/>
                    </a:solidFill>
                    <a:ln w="9525" cap="flat" cmpd="sng">
                      <a:solidFill>
                        <a:srgbClr val="000000"/>
                      </a:solidFill>
                      <a:prstDash val="solid"/>
                      <a:round/>
                      <a:headEnd/>
                      <a:tailEnd/>
                    </a:ln>
                  </pic:spPr>
                </pic:pic>
              </a:graphicData>
            </a:graphic>
          </wp:inline>
        </w:drawing>
      </w:r>
    </w:p>
    <w:p w:rsidR="00480A48" w:rsidRDefault="00482283">
      <w:pPr>
        <w:autoSpaceDE w:val="0"/>
        <w:autoSpaceDN w:val="0"/>
        <w:adjustRightInd w:val="0"/>
        <w:spacing w:after="200" w:line="276" w:lineRule="auto"/>
        <w:jc w:val="left"/>
        <w:rPr>
          <w:rFonts w:ascii="Calibri" w:eastAsia="Calibri"/>
          <w:sz w:val="22"/>
          <w:szCs w:val="22"/>
          <w:lang w:val="en-US"/>
        </w:rPr>
      </w:pPr>
      <w:r>
        <w:rPr>
          <w:rFonts w:ascii="Calibri" w:eastAsia="Calibri"/>
          <w:sz w:val="22"/>
          <w:szCs w:val="22"/>
          <w:lang w:val="en-US"/>
        </w:rPr>
        <w:t>An interactive visualization application was designed for the Surface which allows a new simulation to be interactively defined: a breach can be added by simply touching on the desired location on a map, pop-up windows allow the characteristics of the</w:t>
      </w:r>
      <w:r>
        <w:rPr>
          <w:rFonts w:ascii="Calibri" w:eastAsia="Calibri"/>
          <w:sz w:val="22"/>
          <w:szCs w:val="22"/>
          <w:lang w:val="en-US"/>
        </w:rPr>
        <w:t xml:space="preserve"> dike to be defined, the hydrograph can be interactively adjusted and the total simulation time as well as simulation step length. Once defined, the simulation is delegated to the CIS by the touch of a button. The output of the flood simulator is visualize</w:t>
      </w:r>
      <w:r>
        <w:rPr>
          <w:rFonts w:ascii="Calibri" w:eastAsia="Calibri"/>
          <w:sz w:val="22"/>
          <w:szCs w:val="22"/>
          <w:lang w:val="en-US"/>
        </w:rPr>
        <w:t xml:space="preserve">d on the Surface represented as an animated time series of water level in each Impact Zone. The simulation results are visualized on top of a topological representation of the area which can be selected from a range of sources, including Google Maps, Bing </w:t>
      </w:r>
      <w:r>
        <w:rPr>
          <w:rFonts w:ascii="Calibri" w:eastAsia="Calibri"/>
          <w:sz w:val="22"/>
          <w:szCs w:val="22"/>
          <w:lang w:val="en-US"/>
        </w:rPr>
        <w:t xml:space="preserve">Maps, Yahoo! Maps, and </w:t>
      </w:r>
      <w:proofErr w:type="spellStart"/>
      <w:r>
        <w:rPr>
          <w:rFonts w:ascii="Calibri" w:eastAsia="Calibri"/>
          <w:sz w:val="22"/>
          <w:szCs w:val="22"/>
          <w:lang w:val="en-US"/>
        </w:rPr>
        <w:t>OpenStreetMap</w:t>
      </w:r>
      <w:proofErr w:type="spellEnd"/>
      <w:r>
        <w:rPr>
          <w:rFonts w:ascii="Calibri" w:eastAsia="Calibri"/>
          <w:sz w:val="22"/>
          <w:szCs w:val="22"/>
          <w:lang w:val="en-US"/>
        </w:rPr>
        <w:t xml:space="preserve">. Interaction methods allow the visualization to be navigated (zoom, scale, rotate) and </w:t>
      </w:r>
      <w:r>
        <w:rPr>
          <w:rFonts w:ascii="Calibri" w:eastAsia="Calibri"/>
          <w:sz w:val="22"/>
          <w:szCs w:val="22"/>
          <w:lang w:val="en-US"/>
        </w:rPr>
        <w:lastRenderedPageBreak/>
        <w:t>introspected (such as a graph that reflects water level over time in the touched Impact Zone). In Fig. 7 the flooding of the Science</w:t>
      </w:r>
      <w:r>
        <w:rPr>
          <w:rFonts w:ascii="Calibri" w:eastAsia="Calibri"/>
          <w:sz w:val="22"/>
          <w:szCs w:val="22"/>
          <w:lang w:val="en-US"/>
        </w:rPr>
        <w:t xml:space="preserve"> Park area of Amsterdam is shown. For this experiment we obtained DTM data from </w:t>
      </w:r>
      <w:proofErr w:type="spellStart"/>
      <w:r>
        <w:rPr>
          <w:rFonts w:ascii="Calibri" w:eastAsia="Calibri"/>
          <w:sz w:val="22"/>
          <w:szCs w:val="22"/>
          <w:lang w:val="en-US"/>
        </w:rPr>
        <w:t>Actueel</w:t>
      </w:r>
      <w:proofErr w:type="spellEnd"/>
      <w:r>
        <w:rPr>
          <w:rFonts w:ascii="Calibri" w:eastAsia="Calibri"/>
          <w:sz w:val="22"/>
          <w:szCs w:val="22"/>
          <w:lang w:val="en-US"/>
        </w:rPr>
        <w:t xml:space="preserve"> </w:t>
      </w:r>
      <w:proofErr w:type="spellStart"/>
      <w:r>
        <w:rPr>
          <w:rFonts w:ascii="Calibri" w:eastAsia="Calibri"/>
          <w:sz w:val="22"/>
          <w:szCs w:val="22"/>
          <w:lang w:val="en-US"/>
        </w:rPr>
        <w:t>Hoogtebestand</w:t>
      </w:r>
      <w:proofErr w:type="spellEnd"/>
      <w:r>
        <w:rPr>
          <w:rFonts w:ascii="Calibri" w:eastAsia="Calibri"/>
          <w:sz w:val="22"/>
          <w:szCs w:val="22"/>
          <w:lang w:val="en-US"/>
        </w:rPr>
        <w:t xml:space="preserve"> Nederland of the Amsterdam </w:t>
      </w:r>
      <w:proofErr w:type="spellStart"/>
      <w:r>
        <w:rPr>
          <w:rFonts w:ascii="Calibri" w:eastAsia="Calibri"/>
          <w:sz w:val="22"/>
          <w:szCs w:val="22"/>
          <w:lang w:val="en-US"/>
        </w:rPr>
        <w:t>Watergraafsmeer</w:t>
      </w:r>
      <w:proofErr w:type="spellEnd"/>
      <w:r>
        <w:rPr>
          <w:rFonts w:ascii="Calibri" w:eastAsia="Calibri"/>
          <w:sz w:val="22"/>
          <w:szCs w:val="22"/>
          <w:lang w:val="en-US"/>
        </w:rPr>
        <w:t xml:space="preserve"> area. The total area used in the simulation measures 4.4 by 2.8 km with a resolution of 25 m2 per pixel.</w:t>
      </w:r>
    </w:p>
    <w:p w:rsidR="00480A48" w:rsidRDefault="00482283">
      <w:pPr>
        <w:autoSpaceDE w:val="0"/>
        <w:autoSpaceDN w:val="0"/>
        <w:adjustRightInd w:val="0"/>
        <w:spacing w:after="200" w:line="276" w:lineRule="auto"/>
        <w:jc w:val="left"/>
        <w:rPr>
          <w:rFonts w:ascii="Calibri" w:eastAsia="Calibri"/>
          <w:sz w:val="36"/>
          <w:szCs w:val="36"/>
          <w:lang w:val="en-US"/>
        </w:rPr>
      </w:pPr>
      <w:r>
        <w:rPr>
          <w:rFonts w:ascii="Calibri" w:eastAsia="Calibri"/>
          <w:sz w:val="36"/>
          <w:szCs w:val="36"/>
          <w:lang w:val="en-US"/>
        </w:rPr>
        <w:t>5. Vir</w:t>
      </w:r>
      <w:r>
        <w:rPr>
          <w:rFonts w:ascii="Calibri" w:eastAsia="Calibri"/>
          <w:sz w:val="36"/>
          <w:szCs w:val="36"/>
          <w:lang w:val="en-US"/>
        </w:rPr>
        <w:t>tual Dike</w:t>
      </w:r>
    </w:p>
    <w:p w:rsidR="00480A48" w:rsidRDefault="00482283">
      <w:pPr>
        <w:autoSpaceDE w:val="0"/>
        <w:autoSpaceDN w:val="0"/>
        <w:adjustRightInd w:val="0"/>
        <w:spacing w:after="200" w:line="276" w:lineRule="auto"/>
        <w:jc w:val="left"/>
        <w:rPr>
          <w:rFonts w:ascii="Calibri" w:eastAsia="Calibri"/>
          <w:sz w:val="22"/>
          <w:szCs w:val="22"/>
          <w:lang w:val="en-US"/>
        </w:rPr>
      </w:pPr>
      <w:r>
        <w:rPr>
          <w:rFonts w:ascii="Calibri" w:eastAsia="Calibri"/>
          <w:sz w:val="22"/>
          <w:szCs w:val="22"/>
          <w:lang w:val="en-US"/>
        </w:rPr>
        <w:t xml:space="preserve">Virtual Dike is an advanced </w:t>
      </w:r>
      <w:proofErr w:type="spellStart"/>
      <w:r>
        <w:rPr>
          <w:rFonts w:ascii="Calibri" w:eastAsia="Calibri"/>
          <w:sz w:val="22"/>
          <w:szCs w:val="22"/>
          <w:lang w:val="en-US"/>
        </w:rPr>
        <w:t>multiscale</w:t>
      </w:r>
      <w:proofErr w:type="spellEnd"/>
      <w:r>
        <w:rPr>
          <w:rFonts w:ascii="Calibri" w:eastAsia="Calibri"/>
          <w:sz w:val="22"/>
          <w:szCs w:val="22"/>
          <w:lang w:val="en-US"/>
        </w:rPr>
        <w:t xml:space="preserve"> multi-model simulation lab for expert users and model developers [18]. This virtual lab is used for validation of all the models involved in the modeling cascade, and serves as a research field for </w:t>
      </w:r>
      <w:r>
        <w:rPr>
          <w:rFonts w:ascii="Calibri" w:eastAsia="Calibri"/>
          <w:sz w:val="22"/>
          <w:szCs w:val="22"/>
          <w:lang w:val="en-US"/>
        </w:rPr>
        <w:t xml:space="preserve">experiment planning and understanding the underlying physical processes influencing dike stability and features. In the first stage of the project, we have studied the structural stability of the </w:t>
      </w:r>
      <w:proofErr w:type="spellStart"/>
      <w:r>
        <w:rPr>
          <w:rFonts w:ascii="Calibri" w:eastAsia="Calibri"/>
          <w:sz w:val="22"/>
          <w:szCs w:val="22"/>
          <w:lang w:val="en-US"/>
        </w:rPr>
        <w:t>LiveDike</w:t>
      </w:r>
      <w:proofErr w:type="spellEnd"/>
      <w:r>
        <w:rPr>
          <w:rFonts w:ascii="Calibri" w:eastAsia="Calibri"/>
          <w:sz w:val="22"/>
          <w:szCs w:val="22"/>
          <w:lang w:val="en-US"/>
        </w:rPr>
        <w:t xml:space="preserve">, a sea dike in </w:t>
      </w:r>
      <w:proofErr w:type="spellStart"/>
      <w:r>
        <w:rPr>
          <w:rFonts w:ascii="Calibri" w:eastAsia="Calibri"/>
          <w:sz w:val="22"/>
          <w:szCs w:val="22"/>
          <w:lang w:val="en-US"/>
        </w:rPr>
        <w:t>Eemshaven</w:t>
      </w:r>
      <w:proofErr w:type="spellEnd"/>
      <w:r>
        <w:rPr>
          <w:rFonts w:ascii="Calibri" w:eastAsia="Calibri"/>
          <w:sz w:val="22"/>
          <w:szCs w:val="22"/>
          <w:lang w:val="en-US"/>
        </w:rPr>
        <w:t xml:space="preserve">. </w:t>
      </w:r>
      <w:proofErr w:type="spellStart"/>
      <w:r>
        <w:rPr>
          <w:rFonts w:ascii="Calibri" w:eastAsia="Calibri"/>
          <w:sz w:val="22"/>
          <w:szCs w:val="22"/>
          <w:lang w:val="en-US"/>
        </w:rPr>
        <w:t>LiveDike</w:t>
      </w:r>
      <w:proofErr w:type="spellEnd"/>
      <w:r>
        <w:rPr>
          <w:rFonts w:ascii="Calibri" w:eastAsia="Calibri"/>
          <w:sz w:val="22"/>
          <w:szCs w:val="22"/>
          <w:lang w:val="en-US"/>
        </w:rPr>
        <w:t xml:space="preserve"> is protecting a </w:t>
      </w:r>
      <w:r>
        <w:rPr>
          <w:rFonts w:ascii="Calibri" w:eastAsia="Calibri"/>
          <w:sz w:val="22"/>
          <w:szCs w:val="22"/>
          <w:lang w:val="en-US"/>
        </w:rPr>
        <w:t>seaport in Groningen. This dike has been equipped with sensors, and data stream is available in real-time. Pore pressure and dike inclination sensors are placed in four dike cross-</w:t>
      </w:r>
      <w:proofErr w:type="spellStart"/>
      <w:r>
        <w:rPr>
          <w:rFonts w:ascii="Calibri" w:eastAsia="Calibri"/>
          <w:sz w:val="22"/>
          <w:szCs w:val="22"/>
          <w:lang w:val="en-US"/>
        </w:rPr>
        <w:t>sections.These</w:t>
      </w:r>
      <w:proofErr w:type="spellEnd"/>
      <w:r>
        <w:rPr>
          <w:rFonts w:ascii="Calibri" w:eastAsia="Calibri"/>
          <w:sz w:val="22"/>
          <w:szCs w:val="22"/>
          <w:lang w:val="en-US"/>
        </w:rPr>
        <w:t xml:space="preserve"> cross-sections have been simulated in 2D models under tidal w</w:t>
      </w:r>
      <w:r>
        <w:rPr>
          <w:rFonts w:ascii="Calibri" w:eastAsia="Calibri"/>
          <w:sz w:val="22"/>
          <w:szCs w:val="22"/>
          <w:lang w:val="en-US"/>
        </w:rPr>
        <w:t xml:space="preserve">ater loading. Simulation results have </w:t>
      </w:r>
      <w:proofErr w:type="spellStart"/>
      <w:r>
        <w:rPr>
          <w:rFonts w:ascii="Calibri" w:eastAsia="Calibri"/>
          <w:sz w:val="22"/>
          <w:szCs w:val="22"/>
          <w:lang w:val="en-US"/>
        </w:rPr>
        <w:t>beencompared</w:t>
      </w:r>
      <w:proofErr w:type="spellEnd"/>
      <w:r>
        <w:rPr>
          <w:rFonts w:ascii="Calibri" w:eastAsia="Calibri"/>
          <w:sz w:val="22"/>
          <w:szCs w:val="22"/>
          <w:lang w:val="en-US"/>
        </w:rPr>
        <w:t xml:space="preserve"> with the pore pressure sensors data in order to calibrate model </w:t>
      </w:r>
      <w:proofErr w:type="spellStart"/>
      <w:r>
        <w:rPr>
          <w:rFonts w:ascii="Calibri" w:eastAsia="Calibri"/>
          <w:sz w:val="22"/>
          <w:szCs w:val="22"/>
          <w:lang w:val="en-US"/>
        </w:rPr>
        <w:t>parameters.The</w:t>
      </w:r>
      <w:proofErr w:type="spellEnd"/>
      <w:r>
        <w:rPr>
          <w:rFonts w:ascii="Calibri" w:eastAsia="Calibri"/>
          <w:sz w:val="22"/>
          <w:szCs w:val="22"/>
          <w:lang w:val="en-US"/>
        </w:rPr>
        <w:t xml:space="preserve"> modeling approach is based on a coupled fluid-structure interaction with non-linear dike material </w:t>
      </w:r>
      <w:proofErr w:type="spellStart"/>
      <w:r>
        <w:rPr>
          <w:rFonts w:ascii="Calibri" w:eastAsia="Calibri"/>
          <w:sz w:val="22"/>
          <w:szCs w:val="22"/>
          <w:lang w:val="en-US"/>
        </w:rPr>
        <w:t>properties.At</w:t>
      </w:r>
      <w:proofErr w:type="spellEnd"/>
      <w:r>
        <w:rPr>
          <w:rFonts w:ascii="Calibri" w:eastAsia="Calibri"/>
          <w:sz w:val="22"/>
          <w:szCs w:val="22"/>
          <w:lang w:val="en-US"/>
        </w:rPr>
        <w:t xml:space="preserve"> the land side,</w:t>
      </w:r>
      <w:r>
        <w:rPr>
          <w:rFonts w:ascii="Calibri" w:eastAsia="Calibri"/>
          <w:sz w:val="22"/>
          <w:szCs w:val="22"/>
          <w:lang w:val="en-US"/>
        </w:rPr>
        <w:t xml:space="preserve"> water stays at the constant average see level. A more detailed description of the Virtual Dike models and simulation results can be found in [18], and parallel performance results in [19]. The resulting transient fields of pore pressure, water content and</w:t>
      </w:r>
      <w:r>
        <w:rPr>
          <w:rFonts w:ascii="Calibri" w:eastAsia="Calibri"/>
          <w:sz w:val="22"/>
          <w:szCs w:val="22"/>
          <w:lang w:val="en-US"/>
        </w:rPr>
        <w:t xml:space="preserve"> structural deformations have been obtained. Structural displacements field in one moment in time is shown in Fig. 8. The displacements are composed of (a) the static soil settlement under gravity load (maximal at the top of the dike) and (b) transient dis</w:t>
      </w:r>
      <w:r>
        <w:rPr>
          <w:rFonts w:ascii="Calibri" w:eastAsia="Calibri"/>
          <w:sz w:val="22"/>
          <w:szCs w:val="22"/>
          <w:lang w:val="en-US"/>
        </w:rPr>
        <w:t xml:space="preserve">placements resulting from the tidal pressure at the seaside and volume pore pressure load. Total displacements are maximal at the top of the dike due to gravity settlement </w:t>
      </w:r>
      <w:proofErr w:type="spellStart"/>
      <w:r>
        <w:rPr>
          <w:rFonts w:ascii="Calibri" w:eastAsia="Calibri"/>
          <w:sz w:val="22"/>
          <w:szCs w:val="22"/>
          <w:lang w:val="en-US"/>
        </w:rPr>
        <w:t>component.picture</w:t>
      </w:r>
      <w:proofErr w:type="spellEnd"/>
      <w:r>
        <w:rPr>
          <w:rFonts w:ascii="Calibri" w:eastAsia="Calibri"/>
          <w:sz w:val="22"/>
          <w:szCs w:val="22"/>
          <w:lang w:val="en-US"/>
        </w:rPr>
        <w:t xml:space="preserve"> shown below</w:t>
      </w:r>
    </w:p>
    <w:p w:rsidR="00480A48" w:rsidRDefault="00482283">
      <w:pPr>
        <w:autoSpaceDE w:val="0"/>
        <w:autoSpaceDN w:val="0"/>
        <w:adjustRightInd w:val="0"/>
        <w:spacing w:after="200"/>
        <w:jc w:val="center"/>
        <w:rPr>
          <w:rFonts w:ascii="Calibri" w:eastAsia="Calibri"/>
          <w:sz w:val="22"/>
          <w:szCs w:val="22"/>
          <w:lang w:val="en-US"/>
        </w:rPr>
      </w:pPr>
      <w:r>
        <w:rPr>
          <w:rFonts w:ascii="Calibri" w:eastAsia="Calibri"/>
          <w:noProof/>
          <w:sz w:val="22"/>
          <w:szCs w:val="22"/>
        </w:rPr>
        <w:drawing>
          <wp:inline distT="0" distB="0" distL="0" distR="0">
            <wp:extent cx="3073400" cy="1485900"/>
            <wp:effectExtent l="0" t="0" r="0" b="0"/>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9" cstate="print"/>
                    <a:srcRect/>
                    <a:stretch/>
                  </pic:blipFill>
                  <pic:spPr>
                    <a:xfrm>
                      <a:off x="0" y="0"/>
                      <a:ext cx="3073400" cy="1485900"/>
                    </a:xfrm>
                    <a:prstGeom prst="rect">
                      <a:avLst/>
                    </a:prstGeom>
                    <a:solidFill>
                      <a:srgbClr val="FFFFFF"/>
                    </a:solidFill>
                    <a:ln w="9525" cap="flat" cmpd="sng">
                      <a:solidFill>
                        <a:srgbClr val="000000"/>
                      </a:solidFill>
                      <a:prstDash val="solid"/>
                      <a:round/>
                      <a:headEnd/>
                      <a:tailEnd/>
                    </a:ln>
                  </pic:spPr>
                </pic:pic>
              </a:graphicData>
            </a:graphic>
          </wp:inline>
        </w:drawing>
      </w:r>
    </w:p>
    <w:p w:rsidR="00480A48" w:rsidRDefault="00480A48">
      <w:pPr>
        <w:autoSpaceDE w:val="0"/>
        <w:autoSpaceDN w:val="0"/>
        <w:adjustRightInd w:val="0"/>
        <w:spacing w:after="200" w:line="276" w:lineRule="auto"/>
        <w:jc w:val="left"/>
        <w:rPr>
          <w:rFonts w:ascii="Calibri" w:eastAsia="Calibri"/>
          <w:sz w:val="22"/>
          <w:szCs w:val="22"/>
          <w:lang w:val="en-US"/>
        </w:rPr>
      </w:pPr>
    </w:p>
    <w:p w:rsidR="00480A48" w:rsidRDefault="00482283">
      <w:pPr>
        <w:autoSpaceDE w:val="0"/>
        <w:autoSpaceDN w:val="0"/>
        <w:adjustRightInd w:val="0"/>
        <w:spacing w:after="200" w:line="276" w:lineRule="auto"/>
        <w:jc w:val="left"/>
        <w:rPr>
          <w:rFonts w:ascii="Calibri" w:eastAsia="Calibri"/>
          <w:sz w:val="22"/>
          <w:szCs w:val="22"/>
          <w:lang w:val="en-US"/>
        </w:rPr>
      </w:pPr>
      <w:r>
        <w:rPr>
          <w:rFonts w:ascii="Calibri" w:eastAsia="Calibri"/>
          <w:sz w:val="22"/>
          <w:szCs w:val="22"/>
          <w:lang w:val="en-US"/>
        </w:rPr>
        <w:t>A comparison of real and simulated water pore press</w:t>
      </w:r>
      <w:r>
        <w:rPr>
          <w:rFonts w:ascii="Calibri" w:eastAsia="Calibri"/>
          <w:sz w:val="22"/>
          <w:szCs w:val="22"/>
          <w:lang w:val="en-US"/>
        </w:rPr>
        <w:t>ures for one sensor location is shown in signal is shown with a bold line; a virtual (simulated) sensor signal is shown with a thin line. The amplitude of simulated pore pressure oscillations is higher than the real amplitude, which indicates that the soil</w:t>
      </w:r>
      <w:r>
        <w:rPr>
          <w:rFonts w:ascii="Calibri" w:eastAsia="Calibri"/>
          <w:sz w:val="22"/>
          <w:szCs w:val="22"/>
          <w:lang w:val="en-US"/>
        </w:rPr>
        <w:t xml:space="preserve"> permeability around this sensor must be reduced in the model. That would also make real and simulated pressure oscillations more synchronous in this point. Thus local </w:t>
      </w:r>
      <w:proofErr w:type="spellStart"/>
      <w:r>
        <w:rPr>
          <w:rFonts w:ascii="Calibri" w:eastAsia="Calibri"/>
          <w:sz w:val="22"/>
          <w:szCs w:val="22"/>
          <w:lang w:val="en-US"/>
        </w:rPr>
        <w:t>inhomogeneities</w:t>
      </w:r>
      <w:proofErr w:type="spellEnd"/>
      <w:r>
        <w:rPr>
          <w:rFonts w:ascii="Calibri" w:eastAsia="Calibri"/>
          <w:sz w:val="22"/>
          <w:szCs w:val="22"/>
          <w:lang w:val="en-US"/>
        </w:rPr>
        <w:t xml:space="preserve"> shall be included into the model in future simulations, in order to obta</w:t>
      </w:r>
      <w:r>
        <w:rPr>
          <w:rFonts w:ascii="Calibri" w:eastAsia="Calibri"/>
          <w:sz w:val="22"/>
          <w:szCs w:val="22"/>
          <w:lang w:val="en-US"/>
        </w:rPr>
        <w:t>in good agreement of pore pressure dynamics for all sensors</w:t>
      </w:r>
    </w:p>
    <w:p w:rsidR="00480A48" w:rsidRDefault="00482283">
      <w:pPr>
        <w:autoSpaceDE w:val="0"/>
        <w:autoSpaceDN w:val="0"/>
        <w:adjustRightInd w:val="0"/>
        <w:spacing w:after="200" w:line="276" w:lineRule="auto"/>
        <w:jc w:val="left"/>
        <w:rPr>
          <w:rFonts w:ascii="Calibri" w:eastAsia="Calibri"/>
          <w:sz w:val="22"/>
          <w:szCs w:val="22"/>
          <w:lang w:val="en-US"/>
        </w:rPr>
      </w:pPr>
      <w:r>
        <w:rPr>
          <w:rFonts w:ascii="Calibri" w:eastAsia="Calibri"/>
          <w:sz w:val="22"/>
          <w:szCs w:val="22"/>
          <w:lang w:val="en-US"/>
        </w:rPr>
        <w:lastRenderedPageBreak/>
        <w:t xml:space="preserve"> Dynamic resource allocation service</w:t>
      </w:r>
    </w:p>
    <w:p w:rsidR="00480A48" w:rsidRDefault="00482283">
      <w:pPr>
        <w:autoSpaceDE w:val="0"/>
        <w:autoSpaceDN w:val="0"/>
        <w:adjustRightInd w:val="0"/>
        <w:spacing w:after="200" w:line="276" w:lineRule="auto"/>
        <w:jc w:val="left"/>
        <w:rPr>
          <w:rFonts w:ascii="Calibri" w:eastAsia="Calibri"/>
          <w:sz w:val="22"/>
          <w:szCs w:val="22"/>
          <w:lang w:val="en-US"/>
        </w:rPr>
      </w:pPr>
      <w:r>
        <w:rPr>
          <w:rFonts w:ascii="Calibri" w:eastAsia="Calibri"/>
          <w:sz w:val="22"/>
          <w:szCs w:val="22"/>
          <w:lang w:val="en-US"/>
        </w:rPr>
        <w:t>(</w:t>
      </w:r>
      <w:proofErr w:type="spellStart"/>
      <w:r>
        <w:rPr>
          <w:rFonts w:ascii="Calibri" w:eastAsia="Calibri"/>
          <w:sz w:val="22"/>
          <w:szCs w:val="22"/>
          <w:lang w:val="en-US"/>
        </w:rPr>
        <w:t>DyReAlla</w:t>
      </w:r>
      <w:proofErr w:type="spellEnd"/>
      <w:r>
        <w:rPr>
          <w:rFonts w:ascii="Calibri" w:eastAsia="Calibri"/>
          <w:sz w:val="22"/>
          <w:szCs w:val="22"/>
          <w:lang w:val="en-US"/>
        </w:rPr>
        <w:t>): a service for dynamic allocation of resources to running Early Warning Systems. Robustness is a key requirement for Early Warning Systems. Conseque</w:t>
      </w:r>
      <w:r>
        <w:rPr>
          <w:rFonts w:ascii="Calibri" w:eastAsia="Calibri"/>
          <w:sz w:val="22"/>
          <w:szCs w:val="22"/>
          <w:lang w:val="en-US"/>
        </w:rPr>
        <w:t>ntly, the current implementation of CIS relies on several mature and stable technologies. At the same time the framework does not impose any particular technology for developing Early Warning System components, therefore avoiding the risk of vendor lock-in</w:t>
      </w:r>
      <w:r>
        <w:rPr>
          <w:rFonts w:ascii="Calibri" w:eastAsia="Calibri"/>
          <w:sz w:val="22"/>
          <w:szCs w:val="22"/>
          <w:lang w:val="en-US"/>
        </w:rPr>
        <w:t xml:space="preserve">. This is achieved by adopting the Service-Oriented Architecture (SOA) principles. EWS parts are loosely coupled services with </w:t>
      </w:r>
      <w:proofErr w:type="spellStart"/>
      <w:r>
        <w:rPr>
          <w:rFonts w:ascii="Calibri" w:eastAsia="Calibri"/>
          <w:sz w:val="22"/>
          <w:szCs w:val="22"/>
          <w:lang w:val="en-US"/>
        </w:rPr>
        <w:t>well defined</w:t>
      </w:r>
      <w:proofErr w:type="spellEnd"/>
      <w:r>
        <w:rPr>
          <w:rFonts w:ascii="Calibri" w:eastAsia="Calibri"/>
          <w:sz w:val="22"/>
          <w:szCs w:val="22"/>
          <w:lang w:val="en-US"/>
        </w:rPr>
        <w:t xml:space="preserve"> interfaces described in WSDL, which can be accessible through a variety of protocols including SOAP, REST, JMS or FT</w:t>
      </w:r>
      <w:r>
        <w:rPr>
          <w:rFonts w:ascii="Calibri" w:eastAsia="Calibri"/>
          <w:sz w:val="22"/>
          <w:szCs w:val="22"/>
          <w:lang w:val="en-US"/>
        </w:rPr>
        <w:t>P. These services do not exchange data directly but through a message bus, therefore there are no direct dependencies between them. As a result, they can be developed independently using different technologies. For example, currently we support both Apache</w:t>
      </w:r>
      <w:r>
        <w:rPr>
          <w:rFonts w:ascii="Calibri" w:eastAsia="Calibri"/>
          <w:sz w:val="22"/>
          <w:szCs w:val="22"/>
          <w:lang w:val="en-US"/>
        </w:rPr>
        <w:t xml:space="preserve"> Camel and </w:t>
      </w:r>
      <w:proofErr w:type="spellStart"/>
      <w:r>
        <w:rPr>
          <w:rFonts w:ascii="Calibri" w:eastAsia="Calibri"/>
          <w:sz w:val="22"/>
          <w:szCs w:val="22"/>
          <w:lang w:val="en-US"/>
        </w:rPr>
        <w:t>OpenESB</w:t>
      </w:r>
      <w:proofErr w:type="spellEnd"/>
      <w:r>
        <w:rPr>
          <w:rFonts w:ascii="Calibri" w:eastAsia="Calibri"/>
          <w:sz w:val="22"/>
          <w:szCs w:val="22"/>
          <w:lang w:val="en-US"/>
        </w:rPr>
        <w:t xml:space="preserve"> / BPEL for component integration and workflow orchestration. Apache </w:t>
      </w:r>
      <w:proofErr w:type="spellStart"/>
      <w:r>
        <w:rPr>
          <w:rFonts w:ascii="Calibri" w:eastAsia="Calibri"/>
          <w:sz w:val="22"/>
          <w:szCs w:val="22"/>
          <w:lang w:val="en-US"/>
        </w:rPr>
        <w:t>ActiveMQ</w:t>
      </w:r>
      <w:proofErr w:type="spellEnd"/>
      <w:r>
        <w:rPr>
          <w:rFonts w:ascii="Calibri" w:eastAsia="Calibri"/>
          <w:sz w:val="22"/>
          <w:szCs w:val="22"/>
          <w:lang w:val="en-US"/>
        </w:rPr>
        <w:t>, a JMS implementation, is used as the message bus.</w:t>
      </w:r>
    </w:p>
    <w:p w:rsidR="00480A48" w:rsidRDefault="00482283">
      <w:pPr>
        <w:autoSpaceDE w:val="0"/>
        <w:autoSpaceDN w:val="0"/>
        <w:adjustRightInd w:val="0"/>
        <w:spacing w:after="200" w:line="276" w:lineRule="auto"/>
        <w:jc w:val="left"/>
        <w:rPr>
          <w:rFonts w:ascii="Calibri" w:eastAsia="Calibri"/>
          <w:sz w:val="22"/>
          <w:szCs w:val="22"/>
          <w:lang w:val="en-US"/>
        </w:rPr>
      </w:pPr>
      <w:r>
        <w:rPr>
          <w:rFonts w:ascii="Calibri" w:eastAsia="Calibri"/>
          <w:sz w:val="22"/>
          <w:szCs w:val="22"/>
          <w:lang w:val="en-US"/>
        </w:rPr>
        <w:t xml:space="preserve">To increase robustness even further, the same mechanics of the CIS are used to create an EWS that instead of </w:t>
      </w:r>
      <w:r>
        <w:rPr>
          <w:rFonts w:ascii="Calibri" w:eastAsia="Calibri"/>
          <w:sz w:val="22"/>
          <w:szCs w:val="22"/>
          <w:lang w:val="en-US"/>
        </w:rPr>
        <w:t xml:space="preserve">having sensors in an embankment, has sensors in the other EWSs, thereby monitoring the state of the </w:t>
      </w:r>
      <w:proofErr w:type="spellStart"/>
      <w:r>
        <w:rPr>
          <w:rFonts w:ascii="Calibri" w:eastAsia="Calibri"/>
          <w:sz w:val="22"/>
          <w:szCs w:val="22"/>
          <w:lang w:val="en-US"/>
        </w:rPr>
        <w:t>appliances</w:t>
      </w:r>
      <w:proofErr w:type="gramStart"/>
      <w:r>
        <w:rPr>
          <w:rFonts w:ascii="Calibri" w:eastAsia="Calibri"/>
          <w:sz w:val="22"/>
          <w:szCs w:val="22"/>
          <w:lang w:val="en-US"/>
        </w:rPr>
        <w:t>,workflows</w:t>
      </w:r>
      <w:proofErr w:type="spellEnd"/>
      <w:proofErr w:type="gramEnd"/>
      <w:r>
        <w:rPr>
          <w:rFonts w:ascii="Calibri" w:eastAsia="Calibri"/>
          <w:sz w:val="22"/>
          <w:szCs w:val="22"/>
          <w:lang w:val="en-US"/>
        </w:rPr>
        <w:t xml:space="preserve"> and data streams in an EWS. This sensor data is part of the four step process mentioned at the start of this section. After it has been</w:t>
      </w:r>
      <w:r>
        <w:rPr>
          <w:rFonts w:ascii="Calibri" w:eastAsia="Calibri"/>
          <w:sz w:val="22"/>
          <w:szCs w:val="22"/>
          <w:lang w:val="en-US"/>
        </w:rPr>
        <w:t xml:space="preserve"> fed into the self-monitoring EWS, it is processed by the AI to provide anomaly detection in the various signals. If anything is out of the ordinary, the </w:t>
      </w:r>
      <w:proofErr w:type="spellStart"/>
      <w:r>
        <w:rPr>
          <w:rFonts w:ascii="Calibri" w:eastAsia="Calibri"/>
          <w:sz w:val="22"/>
          <w:szCs w:val="22"/>
          <w:lang w:val="en-US"/>
        </w:rPr>
        <w:t>DyReAlla</w:t>
      </w:r>
      <w:proofErr w:type="spellEnd"/>
      <w:r>
        <w:rPr>
          <w:rFonts w:ascii="Calibri" w:eastAsia="Calibri"/>
          <w:sz w:val="22"/>
          <w:szCs w:val="22"/>
          <w:lang w:val="en-US"/>
        </w:rPr>
        <w:t xml:space="preserve"> component is notified and action can be </w:t>
      </w:r>
      <w:proofErr w:type="spellStart"/>
      <w:r>
        <w:rPr>
          <w:rFonts w:ascii="Calibri" w:eastAsia="Calibri"/>
          <w:sz w:val="22"/>
          <w:szCs w:val="22"/>
          <w:lang w:val="en-US"/>
        </w:rPr>
        <w:t>taken.Specific</w:t>
      </w:r>
      <w:proofErr w:type="spellEnd"/>
      <w:r>
        <w:rPr>
          <w:rFonts w:ascii="Calibri" w:eastAsia="Calibri"/>
          <w:sz w:val="22"/>
          <w:szCs w:val="22"/>
          <w:lang w:val="en-US"/>
        </w:rPr>
        <w:t xml:space="preserve"> models that take into account the beha</w:t>
      </w:r>
      <w:r>
        <w:rPr>
          <w:rFonts w:ascii="Calibri" w:eastAsia="Calibri"/>
          <w:sz w:val="22"/>
          <w:szCs w:val="22"/>
          <w:lang w:val="en-US"/>
        </w:rPr>
        <w:t xml:space="preserve">vior of the appliances are an ongoing </w:t>
      </w:r>
      <w:proofErr w:type="spellStart"/>
      <w:r>
        <w:rPr>
          <w:rFonts w:ascii="Calibri" w:eastAsia="Calibri"/>
          <w:sz w:val="22"/>
          <w:szCs w:val="22"/>
          <w:lang w:val="en-US"/>
        </w:rPr>
        <w:t>research.The</w:t>
      </w:r>
      <w:proofErr w:type="spellEnd"/>
      <w:r>
        <w:rPr>
          <w:rFonts w:ascii="Calibri" w:eastAsia="Calibri"/>
          <w:sz w:val="22"/>
          <w:szCs w:val="22"/>
          <w:lang w:val="en-US"/>
        </w:rPr>
        <w:t xml:space="preserve"> EWS components have been deployed in a distributed manner across three partner sites, and some modules have been ported to the SARA Supercomputing Center Clouds [15]. The cloud is hosted on a 128-core clus</w:t>
      </w:r>
      <w:r>
        <w:rPr>
          <w:rFonts w:ascii="Calibri" w:eastAsia="Calibri"/>
          <w:sz w:val="22"/>
          <w:szCs w:val="22"/>
          <w:lang w:val="en-US"/>
        </w:rPr>
        <w:t xml:space="preserve">ter with the following characteristics: 16 compute nodes; CPU dual quad-core 2.2 GHz; 24 GB RAM per node; 500 GB local </w:t>
      </w:r>
      <w:proofErr w:type="spellStart"/>
      <w:r>
        <w:rPr>
          <w:rFonts w:ascii="Calibri" w:eastAsia="Calibri"/>
          <w:sz w:val="22"/>
          <w:szCs w:val="22"/>
          <w:lang w:val="en-US"/>
        </w:rPr>
        <w:t>hardisk</w:t>
      </w:r>
      <w:proofErr w:type="spellEnd"/>
      <w:r>
        <w:rPr>
          <w:rFonts w:ascii="Calibri" w:eastAsia="Calibri"/>
          <w:sz w:val="22"/>
          <w:szCs w:val="22"/>
          <w:lang w:val="en-US"/>
        </w:rPr>
        <w:t xml:space="preserve">; 100 TB backup storage, network 1 Gb/s per node; 20 Gb/s aggregated connection from the cluster to storage. SARA uses </w:t>
      </w:r>
      <w:proofErr w:type="spellStart"/>
      <w:r>
        <w:rPr>
          <w:rFonts w:ascii="Calibri" w:eastAsia="Calibri"/>
          <w:sz w:val="22"/>
          <w:szCs w:val="22"/>
          <w:lang w:val="en-US"/>
        </w:rPr>
        <w:t>OpenNebula</w:t>
      </w:r>
      <w:proofErr w:type="spellEnd"/>
      <w:r>
        <w:rPr>
          <w:rFonts w:ascii="Calibri" w:eastAsia="Calibri"/>
          <w:sz w:val="22"/>
          <w:szCs w:val="22"/>
          <w:lang w:val="en-US"/>
        </w:rPr>
        <w:t xml:space="preserve"> </w:t>
      </w:r>
      <w:r>
        <w:rPr>
          <w:rFonts w:ascii="Calibri" w:eastAsia="Calibri"/>
          <w:sz w:val="22"/>
          <w:szCs w:val="22"/>
          <w:lang w:val="en-US"/>
        </w:rPr>
        <w:t>open source cloud computing management toolkit and KVM virtual machines.</w:t>
      </w:r>
    </w:p>
    <w:p w:rsidR="00480A48" w:rsidRDefault="00482283">
      <w:pPr>
        <w:autoSpaceDE w:val="0"/>
        <w:autoSpaceDN w:val="0"/>
        <w:adjustRightInd w:val="0"/>
        <w:spacing w:after="200" w:line="276" w:lineRule="auto"/>
        <w:jc w:val="left"/>
        <w:rPr>
          <w:rFonts w:ascii="Calibri" w:eastAsia="Calibri"/>
          <w:sz w:val="36"/>
          <w:szCs w:val="36"/>
          <w:lang w:val="en-US"/>
        </w:rPr>
      </w:pPr>
      <w:r>
        <w:rPr>
          <w:rFonts w:ascii="Calibri" w:eastAsia="Calibri"/>
          <w:sz w:val="36"/>
          <w:szCs w:val="36"/>
          <w:lang w:val="en-US"/>
        </w:rPr>
        <w:t>6. Performance results of the interactive flood simulation and visualization system</w:t>
      </w:r>
    </w:p>
    <w:p w:rsidR="00480A48" w:rsidRDefault="00482283">
      <w:pPr>
        <w:autoSpaceDE w:val="0"/>
        <w:autoSpaceDN w:val="0"/>
        <w:adjustRightInd w:val="0"/>
        <w:spacing w:after="200" w:line="276" w:lineRule="auto"/>
        <w:jc w:val="left"/>
        <w:rPr>
          <w:rFonts w:ascii="Calibri" w:eastAsia="Calibri"/>
          <w:sz w:val="22"/>
          <w:szCs w:val="22"/>
          <w:lang w:val="en-US"/>
        </w:rPr>
      </w:pPr>
      <w:r>
        <w:rPr>
          <w:rFonts w:ascii="Calibri" w:eastAsia="Calibri"/>
          <w:sz w:val="22"/>
          <w:szCs w:val="22"/>
          <w:lang w:val="en-US"/>
        </w:rPr>
        <w:t>Despite the complexity of the system architecture, simulations are computed and visualized within a</w:t>
      </w:r>
      <w:r>
        <w:rPr>
          <w:rFonts w:ascii="Calibri" w:eastAsia="Calibri"/>
          <w:sz w:val="22"/>
          <w:szCs w:val="22"/>
          <w:lang w:val="en-US"/>
        </w:rPr>
        <w:t xml:space="preserve"> timeframe of less than one minute. This allows the system to be used for interactive testing of different flooding scenarios (</w:t>
      </w:r>
      <w:proofErr w:type="spellStart"/>
      <w:r>
        <w:rPr>
          <w:rFonts w:ascii="Calibri" w:eastAsia="Calibri"/>
          <w:sz w:val="22"/>
          <w:szCs w:val="22"/>
          <w:lang w:val="en-US"/>
        </w:rPr>
        <w:t>whatif</w:t>
      </w:r>
      <w:proofErr w:type="spellEnd"/>
      <w:r>
        <w:rPr>
          <w:rFonts w:ascii="Calibri" w:eastAsia="Calibri"/>
          <w:sz w:val="22"/>
          <w:szCs w:val="22"/>
          <w:lang w:val="en-US"/>
        </w:rPr>
        <w:t xml:space="preserve"> experiments). Table 1 illustrates this for two scenarios that used the same simulation parameters but the hydrograph in th</w:t>
      </w:r>
      <w:r>
        <w:rPr>
          <w:rFonts w:ascii="Calibri" w:eastAsia="Calibri"/>
          <w:sz w:val="22"/>
          <w:szCs w:val="22"/>
          <w:lang w:val="en-US"/>
        </w:rPr>
        <w:t>e second scenario generates more water influx than the first, as illustrated at the bottom of the table.</w:t>
      </w:r>
    </w:p>
    <w:p w:rsidR="00480A48" w:rsidRDefault="00482283">
      <w:pPr>
        <w:autoSpaceDE w:val="0"/>
        <w:autoSpaceDN w:val="0"/>
        <w:adjustRightInd w:val="0"/>
        <w:spacing w:after="200" w:line="276" w:lineRule="auto"/>
        <w:jc w:val="left"/>
        <w:rPr>
          <w:rFonts w:ascii="Calibri" w:eastAsia="Calibri"/>
          <w:sz w:val="22"/>
          <w:szCs w:val="22"/>
          <w:lang w:val="en-US"/>
        </w:rPr>
      </w:pPr>
      <w:r>
        <w:rPr>
          <w:rFonts w:ascii="Calibri" w:eastAsia="Calibri"/>
          <w:sz w:val="22"/>
          <w:szCs w:val="22"/>
          <w:lang w:val="en-US"/>
        </w:rPr>
        <w:t>Fig. 10. Flood EWS implementation: EWS components are deployed in the Cloud as</w:t>
      </w:r>
    </w:p>
    <w:p w:rsidR="00480A48" w:rsidRDefault="00482283">
      <w:pPr>
        <w:autoSpaceDE w:val="0"/>
        <w:autoSpaceDN w:val="0"/>
        <w:adjustRightInd w:val="0"/>
        <w:spacing w:after="200"/>
        <w:jc w:val="center"/>
        <w:rPr>
          <w:rFonts w:ascii="Calibri" w:eastAsia="Calibri"/>
          <w:sz w:val="22"/>
          <w:szCs w:val="22"/>
          <w:lang w:val="en-US"/>
        </w:rPr>
      </w:pPr>
      <w:r>
        <w:rPr>
          <w:rFonts w:ascii="Calibri" w:eastAsia="Calibri"/>
          <w:noProof/>
          <w:sz w:val="22"/>
          <w:szCs w:val="22"/>
        </w:rPr>
        <w:lastRenderedPageBreak/>
        <w:drawing>
          <wp:inline distT="0" distB="0" distL="0" distR="0">
            <wp:extent cx="2743200" cy="1663700"/>
            <wp:effectExtent l="0" t="0" r="0" b="0"/>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10" cstate="print"/>
                    <a:srcRect/>
                    <a:stretch/>
                  </pic:blipFill>
                  <pic:spPr>
                    <a:xfrm>
                      <a:off x="0" y="0"/>
                      <a:ext cx="2743200" cy="1663700"/>
                    </a:xfrm>
                    <a:prstGeom prst="rect">
                      <a:avLst/>
                    </a:prstGeom>
                    <a:solidFill>
                      <a:srgbClr val="FFFFFF"/>
                    </a:solidFill>
                    <a:ln w="9525" cap="flat" cmpd="sng">
                      <a:solidFill>
                        <a:srgbClr val="000000"/>
                      </a:solidFill>
                      <a:prstDash val="solid"/>
                      <a:round/>
                      <a:headEnd/>
                      <a:tailEnd/>
                    </a:ln>
                  </pic:spPr>
                </pic:pic>
              </a:graphicData>
            </a:graphic>
          </wp:inline>
        </w:drawing>
      </w:r>
    </w:p>
    <w:p w:rsidR="00480A48" w:rsidRDefault="00482283">
      <w:pPr>
        <w:autoSpaceDE w:val="0"/>
        <w:autoSpaceDN w:val="0"/>
        <w:adjustRightInd w:val="0"/>
        <w:spacing w:after="200" w:line="276" w:lineRule="auto"/>
        <w:jc w:val="left"/>
        <w:rPr>
          <w:rFonts w:ascii="Calibri" w:eastAsia="Calibri"/>
          <w:sz w:val="22"/>
          <w:szCs w:val="22"/>
          <w:lang w:val="en-US"/>
        </w:rPr>
      </w:pPr>
      <w:proofErr w:type="gramStart"/>
      <w:r>
        <w:rPr>
          <w:rFonts w:ascii="Calibri" w:eastAsia="Calibri"/>
          <w:sz w:val="22"/>
          <w:szCs w:val="22"/>
          <w:lang w:val="en-US"/>
        </w:rPr>
        <w:t>virtualized</w:t>
      </w:r>
      <w:proofErr w:type="gramEnd"/>
      <w:r>
        <w:rPr>
          <w:rFonts w:ascii="Calibri" w:eastAsia="Calibri"/>
          <w:sz w:val="22"/>
          <w:szCs w:val="22"/>
          <w:lang w:val="en-US"/>
        </w:rPr>
        <w:t xml:space="preserve"> appliances. The Common Information Space Integration Platf</w:t>
      </w:r>
      <w:r>
        <w:rPr>
          <w:rFonts w:ascii="Calibri" w:eastAsia="Calibri"/>
          <w:sz w:val="22"/>
          <w:szCs w:val="22"/>
          <w:lang w:val="en-US"/>
        </w:rPr>
        <w:t xml:space="preserve">orm invokes the components and implements workflows to orchestrate data- and control-flows between them. Additional CIS services: </w:t>
      </w:r>
      <w:proofErr w:type="spellStart"/>
      <w:r>
        <w:rPr>
          <w:rFonts w:ascii="Calibri" w:eastAsia="Calibri"/>
          <w:sz w:val="22"/>
          <w:szCs w:val="22"/>
          <w:lang w:val="en-US"/>
        </w:rPr>
        <w:t>DyReAlla</w:t>
      </w:r>
      <w:proofErr w:type="spellEnd"/>
      <w:r>
        <w:rPr>
          <w:rFonts w:ascii="Calibri" w:eastAsia="Calibri"/>
          <w:sz w:val="22"/>
          <w:szCs w:val="22"/>
          <w:lang w:val="en-US"/>
        </w:rPr>
        <w:t xml:space="preserve"> and </w:t>
      </w:r>
      <w:proofErr w:type="spellStart"/>
      <w:r>
        <w:rPr>
          <w:rFonts w:ascii="Calibri" w:eastAsia="Calibri"/>
          <w:sz w:val="22"/>
          <w:szCs w:val="22"/>
          <w:lang w:val="en-US"/>
        </w:rPr>
        <w:t>UFoReg</w:t>
      </w:r>
      <w:proofErr w:type="spellEnd"/>
      <w:r>
        <w:rPr>
          <w:rFonts w:ascii="Calibri" w:eastAsia="Calibri"/>
          <w:sz w:val="22"/>
          <w:szCs w:val="22"/>
          <w:lang w:val="en-US"/>
        </w:rPr>
        <w:t xml:space="preserve"> manage dynamic resource allocation and metadata.</w:t>
      </w:r>
    </w:p>
    <w:p w:rsidR="00480A48" w:rsidRDefault="00482283">
      <w:pPr>
        <w:autoSpaceDE w:val="0"/>
        <w:autoSpaceDN w:val="0"/>
        <w:adjustRightInd w:val="0"/>
        <w:spacing w:after="200"/>
        <w:jc w:val="center"/>
        <w:rPr>
          <w:rFonts w:ascii="Calibri" w:eastAsia="Calibri"/>
          <w:sz w:val="22"/>
          <w:szCs w:val="22"/>
          <w:lang w:val="en-US"/>
        </w:rPr>
      </w:pPr>
      <w:r>
        <w:rPr>
          <w:rFonts w:ascii="Calibri" w:eastAsia="Calibri"/>
          <w:noProof/>
          <w:sz w:val="22"/>
          <w:szCs w:val="22"/>
        </w:rPr>
        <w:drawing>
          <wp:inline distT="0" distB="0" distL="0" distR="0">
            <wp:extent cx="2705100" cy="1689100"/>
            <wp:effectExtent l="0" t="0" r="0" b="0"/>
            <wp:docPr id="103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11" cstate="print"/>
                    <a:srcRect/>
                    <a:stretch/>
                  </pic:blipFill>
                  <pic:spPr>
                    <a:xfrm>
                      <a:off x="0" y="0"/>
                      <a:ext cx="2705100" cy="1689100"/>
                    </a:xfrm>
                    <a:prstGeom prst="rect">
                      <a:avLst/>
                    </a:prstGeom>
                    <a:solidFill>
                      <a:srgbClr val="FFFFFF"/>
                    </a:solidFill>
                    <a:ln w="9525" cap="flat" cmpd="sng">
                      <a:solidFill>
                        <a:srgbClr val="000000"/>
                      </a:solidFill>
                      <a:prstDash val="solid"/>
                      <a:round/>
                      <a:headEnd/>
                      <a:tailEnd/>
                    </a:ln>
                  </pic:spPr>
                </pic:pic>
              </a:graphicData>
            </a:graphic>
          </wp:inline>
        </w:drawing>
      </w:r>
    </w:p>
    <w:p w:rsidR="00480A48" w:rsidRDefault="00480A48">
      <w:pPr>
        <w:autoSpaceDE w:val="0"/>
        <w:autoSpaceDN w:val="0"/>
        <w:adjustRightInd w:val="0"/>
        <w:spacing w:after="200" w:line="276" w:lineRule="auto"/>
        <w:jc w:val="left"/>
        <w:rPr>
          <w:rFonts w:ascii="Calibri" w:eastAsia="Calibri"/>
          <w:sz w:val="22"/>
          <w:szCs w:val="22"/>
          <w:lang w:val="en-US"/>
        </w:rPr>
      </w:pPr>
    </w:p>
    <w:p w:rsidR="00480A48" w:rsidRDefault="00482283">
      <w:pPr>
        <w:autoSpaceDE w:val="0"/>
        <w:autoSpaceDN w:val="0"/>
        <w:adjustRightInd w:val="0"/>
        <w:spacing w:after="200" w:line="276" w:lineRule="auto"/>
        <w:jc w:val="left"/>
        <w:rPr>
          <w:rFonts w:ascii="Calibri" w:eastAsia="Calibri"/>
          <w:sz w:val="22"/>
          <w:szCs w:val="22"/>
          <w:lang w:val="en-US"/>
        </w:rPr>
      </w:pPr>
      <w:r>
        <w:rPr>
          <w:rFonts w:ascii="Calibri" w:eastAsia="Calibri"/>
          <w:sz w:val="22"/>
          <w:szCs w:val="22"/>
          <w:lang w:val="en-US"/>
        </w:rPr>
        <w:t xml:space="preserve">114 V.V. </w:t>
      </w:r>
      <w:proofErr w:type="spellStart"/>
      <w:r>
        <w:rPr>
          <w:rFonts w:ascii="Calibri" w:eastAsia="Calibri"/>
          <w:sz w:val="22"/>
          <w:szCs w:val="22"/>
          <w:lang w:val="en-US"/>
        </w:rPr>
        <w:t>Krzhizhanovskaya</w:t>
      </w:r>
      <w:proofErr w:type="spellEnd"/>
      <w:r>
        <w:rPr>
          <w:rFonts w:ascii="Calibri" w:eastAsia="Calibri"/>
          <w:sz w:val="22"/>
          <w:szCs w:val="22"/>
          <w:lang w:val="en-US"/>
        </w:rPr>
        <w:t xml:space="preserve"> et al. / </w:t>
      </w:r>
      <w:proofErr w:type="spellStart"/>
      <w:r>
        <w:rPr>
          <w:rFonts w:ascii="Calibri" w:eastAsia="Calibri"/>
          <w:sz w:val="22"/>
          <w:szCs w:val="22"/>
          <w:lang w:val="en-US"/>
        </w:rPr>
        <w:t>Procedia</w:t>
      </w:r>
      <w:proofErr w:type="spellEnd"/>
      <w:r>
        <w:rPr>
          <w:rFonts w:ascii="Calibri" w:eastAsia="Calibri"/>
          <w:sz w:val="22"/>
          <w:szCs w:val="22"/>
          <w:lang w:val="en-US"/>
        </w:rPr>
        <w:t xml:space="preserve"> Computer S</w:t>
      </w:r>
      <w:r>
        <w:rPr>
          <w:rFonts w:ascii="Calibri" w:eastAsia="Calibri"/>
          <w:sz w:val="22"/>
          <w:szCs w:val="22"/>
          <w:lang w:val="en-US"/>
        </w:rPr>
        <w:t>cience 4 (2011) 106</w:t>
      </w:r>
      <w:r>
        <w:rPr>
          <w:rFonts w:ascii="Calibri" w:eastAsia="Calibri" w:hint="eastAsia"/>
          <w:sz w:val="22"/>
          <w:szCs w:val="22"/>
          <w:lang w:val="en-US"/>
        </w:rPr>
        <w:t>—</w:t>
      </w:r>
      <w:r>
        <w:rPr>
          <w:rFonts w:ascii="Calibri" w:eastAsia="Calibri"/>
          <w:sz w:val="22"/>
          <w:szCs w:val="22"/>
          <w:lang w:val="en-US"/>
        </w:rPr>
        <w:t>115</w:t>
      </w:r>
    </w:p>
    <w:p w:rsidR="00480A48" w:rsidRDefault="00482283">
      <w:pPr>
        <w:autoSpaceDE w:val="0"/>
        <w:autoSpaceDN w:val="0"/>
        <w:adjustRightInd w:val="0"/>
        <w:spacing w:after="200" w:line="276" w:lineRule="auto"/>
        <w:jc w:val="left"/>
        <w:rPr>
          <w:rFonts w:ascii="Calibri" w:eastAsia="Calibri"/>
          <w:sz w:val="22"/>
          <w:szCs w:val="22"/>
          <w:lang w:val="en-US"/>
        </w:rPr>
      </w:pPr>
      <w:r>
        <w:rPr>
          <w:rFonts w:ascii="Calibri" w:eastAsia="Calibri"/>
          <w:sz w:val="22"/>
          <w:szCs w:val="22"/>
          <w:lang w:val="en-US"/>
        </w:rPr>
        <w:t>The hydrograph affects the flooded area and consequently the size of the simulation output data that needs to be transmitted every time step. The table shows that the time for each simulation is well below one minute and the time be</w:t>
      </w:r>
      <w:r>
        <w:rPr>
          <w:rFonts w:ascii="Calibri" w:eastAsia="Calibri"/>
          <w:sz w:val="22"/>
          <w:szCs w:val="22"/>
          <w:lang w:val="en-US"/>
        </w:rPr>
        <w:t>tween updates is within seconds, even for scenarios in which the demand for computational resources is significantly higher.</w:t>
      </w:r>
    </w:p>
    <w:p w:rsidR="00480A48" w:rsidRDefault="00480A48">
      <w:pPr>
        <w:autoSpaceDE w:val="0"/>
        <w:autoSpaceDN w:val="0"/>
        <w:adjustRightInd w:val="0"/>
        <w:spacing w:after="200" w:line="276" w:lineRule="auto"/>
        <w:jc w:val="left"/>
        <w:rPr>
          <w:rFonts w:ascii="Calibri" w:eastAsia="Calibri"/>
          <w:sz w:val="22"/>
          <w:szCs w:val="22"/>
          <w:lang w:val="en-US"/>
        </w:rPr>
      </w:pPr>
    </w:p>
    <w:tbl>
      <w:tblPr>
        <w:tblW w:w="0" w:type="auto"/>
        <w:tblInd w:w="564"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000" w:firstRow="0" w:lastRow="0" w:firstColumn="0" w:lastColumn="0" w:noHBand="0" w:noVBand="0"/>
      </w:tblPr>
      <w:tblGrid>
        <w:gridCol w:w="7200"/>
      </w:tblGrid>
      <w:tr w:rsidR="00482283" w:rsidTr="00482283">
        <w:tblPrEx>
          <w:tblCellMar>
            <w:top w:w="0" w:type="dxa"/>
            <w:bottom w:w="0" w:type="dxa"/>
          </w:tblCellMar>
        </w:tblPrEx>
        <w:trPr>
          <w:trHeight w:val="3216"/>
        </w:trPr>
        <w:tc>
          <w:tcPr>
            <w:tcW w:w="7200" w:type="dxa"/>
          </w:tcPr>
          <w:p w:rsidR="00482283" w:rsidRDefault="00482283" w:rsidP="00482283">
            <w:pPr>
              <w:autoSpaceDE w:val="0"/>
              <w:autoSpaceDN w:val="0"/>
              <w:adjustRightInd w:val="0"/>
              <w:spacing w:after="200" w:line="276" w:lineRule="auto"/>
              <w:jc w:val="left"/>
              <w:rPr>
                <w:rFonts w:ascii="Calibri" w:eastAsia="Calibri"/>
                <w:sz w:val="22"/>
                <w:szCs w:val="22"/>
                <w:lang w:val="en-US"/>
              </w:rPr>
            </w:pPr>
          </w:p>
          <w:p w:rsidR="00482283" w:rsidRDefault="00482283" w:rsidP="00482283">
            <w:pPr>
              <w:autoSpaceDE w:val="0"/>
              <w:autoSpaceDN w:val="0"/>
              <w:adjustRightInd w:val="0"/>
              <w:spacing w:after="200" w:line="276" w:lineRule="auto"/>
              <w:jc w:val="left"/>
              <w:rPr>
                <w:rFonts w:ascii="Calibri" w:eastAsia="Calibri"/>
                <w:sz w:val="22"/>
                <w:szCs w:val="22"/>
                <w:lang w:val="en-US"/>
              </w:rPr>
            </w:pPr>
          </w:p>
          <w:p w:rsidR="00482283" w:rsidRDefault="00482283" w:rsidP="00482283">
            <w:pPr>
              <w:autoSpaceDE w:val="0"/>
              <w:autoSpaceDN w:val="0"/>
              <w:adjustRightInd w:val="0"/>
              <w:spacing w:after="200" w:line="276" w:lineRule="auto"/>
              <w:jc w:val="center"/>
              <w:rPr>
                <w:rFonts w:ascii="Calibri" w:eastAsia="Calibri"/>
                <w:sz w:val="22"/>
                <w:szCs w:val="22"/>
                <w:lang w:val="en-US"/>
              </w:rPr>
            </w:pPr>
            <w:r w:rsidRPr="00482283">
              <w:rPr>
                <w:rFonts w:ascii="Calibri" w:eastAsia="Calibri"/>
                <w:sz w:val="96"/>
                <w:szCs w:val="96"/>
                <w:lang w:val="en-US"/>
              </w:rPr>
              <w:t xml:space="preserve">THANK </w:t>
            </w:r>
            <w:r w:rsidRPr="00482283">
              <w:rPr>
                <w:rFonts w:eastAsia="Calibri"/>
                <w:sz w:val="96"/>
                <w:szCs w:val="96"/>
                <w:lang w:val="en-US"/>
              </w:rPr>
              <w:t>YOU</w:t>
            </w:r>
          </w:p>
        </w:tc>
      </w:tr>
    </w:tbl>
    <w:p w:rsidR="00480A48" w:rsidRPr="00482283" w:rsidRDefault="00480A48" w:rsidP="00482283">
      <w:pPr>
        <w:jc w:val="left"/>
        <w:rPr>
          <w:rFonts w:ascii="Calibri" w:eastAsia="Calibri"/>
          <w:sz w:val="72"/>
          <w:szCs w:val="72"/>
          <w:lang w:val="en-US"/>
        </w:rPr>
      </w:pPr>
    </w:p>
    <w:sectPr w:rsidR="00480A48" w:rsidRPr="00482283" w:rsidSect="00482283">
      <w:pgSz w:w="11906" w:h="16838"/>
      <w:pgMar w:top="1440" w:right="180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compressPunctuation"/>
  <w:compat>
    <w:balanceSingleByteDoubleByteWidth/>
    <w:ulTrailSpace/>
    <w:doNotExpandShiftReturn/>
    <w:compatSetting w:name="compatibilityMode" w:uri="http://schemas.microsoft.com/office/word" w:val="14"/>
  </w:compat>
  <w:rsids>
    <w:rsidRoot w:val="00480A48"/>
    <w:rsid w:val="00480A48"/>
    <w:rsid w:val="004822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42A9329-0492-416C-BFBF-25ED7FFBB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jc w:val="both"/>
    </w:pPr>
    <w:rPr>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
    <w:name w:val="Medium Grid 3"/>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5.w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w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wmf"/><Relationship Id="rId11" Type="http://schemas.openxmlformats.org/officeDocument/2006/relationships/image" Target="media/image8.wmf"/><Relationship Id="rId5" Type="http://schemas.openxmlformats.org/officeDocument/2006/relationships/image" Target="media/image2.wmf"/><Relationship Id="rId10" Type="http://schemas.openxmlformats.org/officeDocument/2006/relationships/image" Target="media/image7.wmf"/><Relationship Id="rId4" Type="http://schemas.openxmlformats.org/officeDocument/2006/relationships/image" Target="media/image1.wmf"/><Relationship Id="rId9" Type="http://schemas.openxmlformats.org/officeDocument/2006/relationships/image" Target="media/image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10</Pages>
  <Words>2897</Words>
  <Characters>16513</Characters>
  <Application>Microsoft Office Word</Application>
  <DocSecurity>0</DocSecurity>
  <Lines>137</Lines>
  <Paragraphs>38</Paragraphs>
  <ScaleCrop>false</ScaleCrop>
  <Company/>
  <LinksUpToDate>false</LinksUpToDate>
  <CharactersWithSpaces>19372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ASUS TUF</cp:lastModifiedBy>
  <cp:revision>2</cp:revision>
  <dcterms:created xsi:type="dcterms:W3CDTF">2023-10-10T07:29:00Z</dcterms:created>
  <dcterms:modified xsi:type="dcterms:W3CDTF">2023-10-10T08:45:00Z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fbdafdeb6280426fada287424185d835</vt:lpwstr>
  </property>
</Properties>
</file>