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color w:val="56627A"/>
          <w:sz w:val="26"/>
        </w:rPr>
        <w:t>SyteLine Prospect-to-Cash AI Assistant</w:t>
      </w:r>
    </w:p>
    <w:p>
      <w:r>
        <w:rPr>
          <w:b/>
          <w:color w:val="1C4FD6"/>
          <w:sz w:val="52"/>
        </w:rPr>
        <w:t>Prospect-to-Cash Modules &amp; Data Preparation Guide</w:t>
      </w:r>
    </w:p>
    <w:p>
      <w:r>
        <w:rPr>
          <w:color w:val="15213B"/>
          <w:sz w:val="28"/>
        </w:rPr>
        <w:t>Learn every module, then prepare the knowledge the chatbot uses</w:t>
      </w:r>
    </w:p>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C4FD6"/>
          </w:tcPr>
          <w:p>
            <w:pPr>
              <w:spacing w:after="0"/>
            </w:pPr>
            <w:r/>
            <w:r>
              <w:rPr>
                <w:b/>
                <w:color w:val="FFFFFF"/>
                <w:sz w:val="19"/>
              </w:rPr>
              <w:t>Item</w:t>
            </w:r>
          </w:p>
        </w:tc>
        <w:tc>
          <w:tcPr>
            <w:tcW w:type="dxa" w:w="7087"/>
            <w:shd w:val="clear" w:color="auto" w:fill="1C4FD6"/>
          </w:tcPr>
          <w:p>
            <w:pPr>
              <w:spacing w:after="0"/>
            </w:pPr>
            <w:r/>
            <w:r>
              <w:rPr>
                <w:b/>
                <w:color w:val="FFFFFF"/>
                <w:sz w:val="19"/>
              </w:rPr>
              <w:t>Detail</w:t>
            </w:r>
          </w:p>
        </w:tc>
      </w:tr>
      <w:tr>
        <w:trPr>
          <w:cantSplit w:val="true"/>
        </w:trPr>
        <w:tc>
          <w:tcPr>
            <w:tcW w:type="dxa" w:w="2268"/>
          </w:tcPr>
          <w:p>
            <w:pPr>
              <w:spacing w:after="0"/>
            </w:pPr>
            <w:r/>
            <w:r>
              <w:rPr>
                <w:b/>
                <w:sz w:val="19"/>
              </w:rPr>
              <w:t>Document version</w:t>
            </w:r>
          </w:p>
        </w:tc>
        <w:tc>
          <w:tcPr>
            <w:tcW w:type="dxa" w:w="7087"/>
          </w:tcPr>
          <w:p>
            <w:pPr>
              <w:spacing w:after="0"/>
            </w:pPr>
            <w:r/>
            <w:r>
              <w:rPr>
                <w:b w:val="0"/>
                <w:sz w:val="19"/>
              </w:rPr>
              <w:t>1.0</w:t>
            </w:r>
          </w:p>
        </w:tc>
      </w:tr>
      <w:tr>
        <w:trPr>
          <w:cantSplit w:val="true"/>
        </w:trPr>
        <w:tc>
          <w:tcPr>
            <w:tcW w:type="dxa" w:w="2268"/>
            <w:shd w:val="clear" w:color="auto" w:fill="EEF3FC"/>
          </w:tcPr>
          <w:p>
            <w:pPr>
              <w:spacing w:after="0"/>
            </w:pPr>
            <w:r/>
            <w:r>
              <w:rPr>
                <w:b/>
                <w:sz w:val="19"/>
              </w:rPr>
              <w:t>Date</w:t>
            </w:r>
          </w:p>
        </w:tc>
        <w:tc>
          <w:tcPr>
            <w:tcW w:type="dxa" w:w="7087"/>
            <w:shd w:val="clear" w:color="auto" w:fill="EEF3FC"/>
          </w:tcPr>
          <w:p>
            <w:pPr>
              <w:spacing w:after="0"/>
            </w:pPr>
            <w:r/>
            <w:r>
              <w:rPr>
                <w:b w:val="0"/>
                <w:sz w:val="19"/>
              </w:rPr>
              <w:t>24 September 2026</w:t>
            </w:r>
          </w:p>
        </w:tc>
      </w:tr>
      <w:tr>
        <w:trPr>
          <w:cantSplit w:val="true"/>
        </w:trPr>
        <w:tc>
          <w:tcPr>
            <w:tcW w:type="dxa" w:w="2268"/>
          </w:tcPr>
          <w:p>
            <w:pPr>
              <w:spacing w:after="0"/>
            </w:pPr>
            <w:r/>
            <w:r>
              <w:rPr>
                <w:b/>
                <w:sz w:val="19"/>
              </w:rPr>
              <w:t>For</w:t>
            </w:r>
          </w:p>
        </w:tc>
        <w:tc>
          <w:tcPr>
            <w:tcW w:type="dxa" w:w="7087"/>
          </w:tcPr>
          <w:p>
            <w:pPr>
              <w:spacing w:after="0"/>
            </w:pPr>
            <w:r/>
            <w:r>
              <w:rPr>
                <w:b w:val="0"/>
                <w:sz w:val="19"/>
              </w:rPr>
              <w:t>Chatbot team and business users (sales, customer service, credit, A/R) who help write content</w:t>
            </w:r>
          </w:p>
        </w:tc>
      </w:tr>
      <w:tr>
        <w:trPr>
          <w:cantSplit w:val="true"/>
        </w:trPr>
        <w:tc>
          <w:tcPr>
            <w:tcW w:type="dxa" w:w="2268"/>
            <w:shd w:val="clear" w:color="auto" w:fill="EEF3FC"/>
          </w:tcPr>
          <w:p>
            <w:pPr>
              <w:spacing w:after="0"/>
            </w:pPr>
            <w:r/>
            <w:r>
              <w:rPr>
                <w:b/>
                <w:sz w:val="19"/>
              </w:rPr>
              <w:t>Part A</w:t>
            </w:r>
          </w:p>
        </w:tc>
        <w:tc>
          <w:tcPr>
            <w:tcW w:type="dxa" w:w="7087"/>
            <w:shd w:val="clear" w:color="auto" w:fill="EEF3FC"/>
          </w:tcPr>
          <w:p>
            <w:pPr>
              <w:spacing w:after="0"/>
            </w:pPr>
            <w:r/>
            <w:r>
              <w:rPr>
                <w:b w:val="0"/>
                <w:sz w:val="19"/>
              </w:rPr>
              <w:t>The 18 Prospect-to-Cash modules — what each one is and how they connect</w:t>
            </w:r>
          </w:p>
        </w:tc>
      </w:tr>
      <w:tr>
        <w:trPr>
          <w:cantSplit w:val="true"/>
        </w:trPr>
        <w:tc>
          <w:tcPr>
            <w:tcW w:type="dxa" w:w="2268"/>
          </w:tcPr>
          <w:p>
            <w:pPr>
              <w:spacing w:after="0"/>
            </w:pPr>
            <w:r/>
            <w:r>
              <w:rPr>
                <w:b/>
                <w:sz w:val="19"/>
              </w:rPr>
              <w:t>Part B</w:t>
            </w:r>
          </w:p>
        </w:tc>
        <w:tc>
          <w:tcPr>
            <w:tcW w:type="dxa" w:w="7087"/>
          </w:tcPr>
          <w:p>
            <w:pPr>
              <w:spacing w:after="0"/>
            </w:pPr>
            <w:r/>
            <w:r>
              <w:rPr>
                <w:b w:val="0"/>
                <w:sz w:val="19"/>
              </w:rPr>
              <w:t>How to prepare the 3 kinds of chatbot data: knowledge files, Excel Q&amp;A, glossary</w:t>
            </w:r>
          </w:p>
        </w:tc>
      </w:tr>
      <w:tr>
        <w:trPr>
          <w:cantSplit w:val="true"/>
        </w:trPr>
        <w:tc>
          <w:tcPr>
            <w:tcW w:type="dxa" w:w="2268"/>
            <w:shd w:val="clear" w:color="auto" w:fill="EEF3FC"/>
          </w:tcPr>
          <w:p>
            <w:pPr>
              <w:spacing w:after="0"/>
            </w:pPr>
            <w:r/>
            <w:r>
              <w:rPr>
                <w:b/>
                <w:sz w:val="19"/>
              </w:rPr>
              <w:t>Part C</w:t>
            </w:r>
          </w:p>
        </w:tc>
        <w:tc>
          <w:tcPr>
            <w:tcW w:type="dxa" w:w="7087"/>
            <w:shd w:val="clear" w:color="auto" w:fill="EEF3FC"/>
          </w:tcPr>
          <w:p>
            <w:pPr>
              <w:spacing w:after="0"/>
            </w:pPr>
            <w:r/>
            <w:r>
              <w:rPr>
                <w:b w:val="0"/>
                <w:sz w:val="19"/>
              </w:rPr>
              <w:t>Fill-in templates for business users</w:t>
            </w:r>
          </w:p>
        </w:tc>
      </w:tr>
    </w:tbl>
    <w:p/>
    <w:p>
      <w:r>
        <w:br w:type="page"/>
      </w:r>
    </w:p>
    <w:p>
      <w:pPr>
        <w:pStyle w:val="Heading1"/>
      </w:pPr>
      <w:r>
        <w:t>Contents</w:t>
      </w:r>
    </w:p>
    <w:p>
      <w:pPr>
        <w:spacing w:after="40"/>
      </w:pPr>
      <w:r>
        <w:rPr>
          <w:b/>
        </w:rPr>
        <w:t>Part A — Learn the modules</w:t>
      </w:r>
    </w:p>
    <w:p>
      <w:pPr>
        <w:spacing w:after="40"/>
      </w:pPr>
      <w:r>
        <w:t xml:space="preserve">    1. The Prospect-to-Cash process at a glance</w:t>
      </w:r>
    </w:p>
    <w:p>
      <w:pPr>
        <w:spacing w:after="40"/>
      </w:pPr>
      <w:r>
        <w:t xml:space="preserve">    2. All modules in one table</w:t>
      </w:r>
    </w:p>
    <w:p>
      <w:pPr>
        <w:spacing w:after="40"/>
      </w:pPr>
      <w:r>
        <w:t xml:space="preserve">    3. How to study a module</w:t>
      </w:r>
    </w:p>
    <w:p>
      <w:pPr>
        <w:spacing w:after="40"/>
      </w:pPr>
      <w:r>
        <w:t xml:space="preserve">    4. Module-by-module summary (what the chatbot knows today)</w:t>
      </w:r>
    </w:p>
    <w:p>
      <w:pPr>
        <w:spacing w:after="40"/>
      </w:pPr>
      <w:r>
        <w:rPr>
          <w:b/>
        </w:rPr>
        <w:t>Part B — Prepare the data</w:t>
      </w:r>
    </w:p>
    <w:p>
      <w:pPr>
        <w:spacing w:after="40"/>
      </w:pPr>
      <w:r>
        <w:t xml:space="preserve">    5. How the chatbot uses data</w:t>
      </w:r>
    </w:p>
    <w:p>
      <w:pPr>
        <w:spacing w:after="40"/>
      </w:pPr>
      <w:r>
        <w:t xml:space="preserve">    6. Knowledge files (Markdown)</w:t>
      </w:r>
    </w:p>
    <w:p>
      <w:pPr>
        <w:spacing w:after="40"/>
      </w:pPr>
      <w:r>
        <w:t xml:space="preserve">    7. Excel Q&amp;A files</w:t>
      </w:r>
    </w:p>
    <w:p>
      <w:pPr>
        <w:spacing w:after="40"/>
      </w:pPr>
      <w:r>
        <w:t xml:space="preserve">    8. Business glossary</w:t>
      </w:r>
    </w:p>
    <w:p>
      <w:pPr>
        <w:spacing w:after="40"/>
      </w:pPr>
      <w:r>
        <w:t xml:space="preserve">    9. Where to get content</w:t>
      </w:r>
    </w:p>
    <w:p>
      <w:pPr>
        <w:spacing w:after="40"/>
      </w:pPr>
      <w:r>
        <w:t xml:space="preserve">    10. Quality rules and checklist</w:t>
      </w:r>
    </w:p>
    <w:p>
      <w:pPr>
        <w:spacing w:after="40"/>
      </w:pPr>
      <w:r>
        <w:t xml:space="preserve">    11. Weekly routine and roles</w:t>
      </w:r>
    </w:p>
    <w:p>
      <w:pPr>
        <w:spacing w:after="40"/>
      </w:pPr>
      <w:r>
        <w:rPr>
          <w:b/>
        </w:rPr>
        <w:t>Part C — Templates</w:t>
      </w:r>
    </w:p>
    <w:p>
      <w:pPr>
        <w:spacing w:after="40"/>
      </w:pPr>
      <w:r>
        <w:t xml:space="preserve">    12. Module fill-in template</w:t>
      </w:r>
    </w:p>
    <w:p>
      <w:pPr>
        <w:spacing w:after="40"/>
      </w:pPr>
      <w:r>
        <w:t xml:space="preserve">    13. Q&amp;A and glossary fill-in templates</w:t>
      </w:r>
    </w:p>
    <w:p>
      <w:r>
        <w:br w:type="page"/>
      </w:r>
    </w:p>
    <w:p>
      <w:r>
        <w:rPr>
          <w:b/>
          <w:color w:val="56627A"/>
          <w:sz w:val="20"/>
        </w:rPr>
        <w:t>PART A — LEARN THE MODULES</w:t>
      </w:r>
    </w:p>
    <w:p>
      <w:pPr>
        <w:pStyle w:val="Heading1"/>
      </w:pPr>
      <w:r>
        <w:t>1. The Prospect-to-Cash process at a glance</w:t>
      </w:r>
    </w:p>
    <w:p>
      <w:r>
        <w:rPr>
          <w:i w:val="0"/>
        </w:rPr>
        <w:t>Prospect-to-Cash is one chain: it starts when a company first shows interest and ends when their payment is applied. Each module hands its record to the next one. Learning the modules in this order makes each one easier, because you always know where the record came from and where it goes next.</w:t>
      </w:r>
    </w:p>
    <w:p>
      <w:pPr>
        <w:jc w:val="center"/>
      </w:pPr>
      <w:r>
        <w:drawing>
          <wp:inline xmlns:a="http://schemas.openxmlformats.org/drawingml/2006/main" xmlns:pic="http://schemas.openxmlformats.org/drawingml/2006/picture">
            <wp:extent cx="5940000" cy="2104607"/>
            <wp:docPr id="1" name="Picture 1"/>
            <wp:cNvGraphicFramePr>
              <a:graphicFrameLocks noChangeAspect="1"/>
            </wp:cNvGraphicFramePr>
            <a:graphic>
              <a:graphicData uri="http://schemas.openxmlformats.org/drawingml/2006/picture">
                <pic:pic>
                  <pic:nvPicPr>
                    <pic:cNvPr id="0" name="p2c_flow.png"/>
                    <pic:cNvPicPr/>
                  </pic:nvPicPr>
                  <pic:blipFill>
                    <a:blip r:embed="rId10"/>
                    <a:stretch>
                      <a:fillRect/>
                    </a:stretch>
                  </pic:blipFill>
                  <pic:spPr>
                    <a:xfrm>
                      <a:off x="0" y="0"/>
                      <a:ext cx="5940000" cy="2104607"/>
                    </a:xfrm>
                    <a:prstGeom prst="rect"/>
                  </pic:spPr>
                </pic:pic>
              </a:graphicData>
            </a:graphic>
          </wp:inline>
        </w:drawing>
      </w:r>
    </w:p>
    <w:p>
      <w:r>
        <w:rPr>
          <w:i/>
          <w:color w:val="56627A"/>
          <w:sz w:val="19"/>
        </w:rPr>
        <w:t>Returns &amp; Corrections can happen at any point after shipment. CRM setup, follow-ups, the form/field guide and the cross-process guide support every step.</w:t>
      </w:r>
    </w:p>
    <w:p>
      <w:pPr>
        <w:pStyle w:val="Heading1"/>
      </w:pPr>
      <w:r>
        <w:t>2. All modules in one table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701"/>
            <w:shd w:val="clear" w:color="auto" w:fill="1C4FD6"/>
          </w:tcPr>
          <w:p>
            <w:pPr>
              <w:spacing w:after="0"/>
            </w:pPr>
            <w:r/>
            <w:r>
              <w:rPr>
                <w:b/>
                <w:color w:val="FFFFFF"/>
                <w:sz w:val="19"/>
              </w:rPr>
              <w:t>Module</w:t>
            </w:r>
          </w:p>
        </w:tc>
        <w:tc>
          <w:tcPr>
            <w:tcW w:type="dxa" w:w="3175"/>
            <w:shd w:val="clear" w:color="auto" w:fill="1C4FD6"/>
          </w:tcPr>
          <w:p>
            <w:pPr>
              <w:spacing w:after="0"/>
            </w:pPr>
            <w:r/>
            <w:r>
              <w:rPr>
                <w:b/>
                <w:color w:val="FFFFFF"/>
                <w:sz w:val="19"/>
              </w:rPr>
              <w:t>In plain words</w:t>
            </w:r>
          </w:p>
        </w:tc>
        <w:tc>
          <w:tcPr>
            <w:tcW w:type="dxa" w:w="1474"/>
            <w:shd w:val="clear" w:color="auto" w:fill="1C4FD6"/>
          </w:tcPr>
          <w:p>
            <w:pPr>
              <w:spacing w:after="0"/>
            </w:pPr>
            <w:r/>
            <w:r>
              <w:rPr>
                <w:b/>
                <w:color w:val="FFFFFF"/>
                <w:sz w:val="19"/>
              </w:rPr>
              <w:t>Comes from</w:t>
            </w:r>
          </w:p>
        </w:tc>
        <w:tc>
          <w:tcPr>
            <w:tcW w:type="dxa" w:w="1474"/>
            <w:shd w:val="clear" w:color="auto" w:fill="1C4FD6"/>
          </w:tcPr>
          <w:p>
            <w:pPr>
              <w:spacing w:after="0"/>
            </w:pPr>
            <w:r/>
            <w:r>
              <w:rPr>
                <w:b/>
                <w:color w:val="FFFFFF"/>
                <w:sz w:val="19"/>
              </w:rPr>
              <w:t>Goes to</w:t>
            </w:r>
          </w:p>
        </w:tc>
        <w:tc>
          <w:tcPr>
            <w:tcW w:type="dxa" w:w="1814"/>
            <w:shd w:val="clear" w:color="auto" w:fill="1C4FD6"/>
          </w:tcPr>
          <w:p>
            <w:pPr>
              <w:spacing w:after="0"/>
            </w:pPr>
            <w:r/>
            <w:r>
              <w:rPr>
                <w:b/>
                <w:color w:val="FFFFFF"/>
                <w:sz w:val="19"/>
              </w:rPr>
              <w:t>Knowledge file</w:t>
            </w:r>
          </w:p>
        </w:tc>
        <w:tc>
          <w:tcPr>
            <w:tcW w:type="dxa" w:w="737"/>
            <w:shd w:val="clear" w:color="auto" w:fill="1C4FD6"/>
          </w:tcPr>
          <w:p>
            <w:pPr>
              <w:spacing w:after="0"/>
            </w:pPr>
            <w:r/>
            <w:r>
              <w:rPr>
                <w:b/>
                <w:color w:val="FFFFFF"/>
                <w:sz w:val="19"/>
              </w:rPr>
              <w:t>Q&amp;A rows</w:t>
            </w:r>
          </w:p>
        </w:tc>
      </w:tr>
      <w:tr>
        <w:trPr>
          <w:cantSplit w:val="true"/>
        </w:trPr>
        <w:tc>
          <w:tcPr>
            <w:tcW w:type="dxa" w:w="1701"/>
          </w:tcPr>
          <w:p>
            <w:pPr>
              <w:spacing w:after="0"/>
            </w:pPr>
            <w:r/>
            <w:r>
              <w:rPr>
                <w:b/>
                <w:sz w:val="19"/>
              </w:rPr>
              <w:t>Prospect</w:t>
            </w:r>
          </w:p>
        </w:tc>
        <w:tc>
          <w:tcPr>
            <w:tcW w:type="dxa" w:w="3175"/>
          </w:tcPr>
          <w:p>
            <w:pPr>
              <w:spacing w:after="0"/>
            </w:pPr>
            <w:r/>
            <w:r>
              <w:rPr>
                <w:b w:val="0"/>
                <w:sz w:val="19"/>
              </w:rPr>
              <w:t>A company that might buy but is not a customer yet.</w:t>
            </w:r>
          </w:p>
        </w:tc>
        <w:tc>
          <w:tcPr>
            <w:tcW w:type="dxa" w:w="1474"/>
          </w:tcPr>
          <w:p>
            <w:pPr>
              <w:spacing w:after="0"/>
            </w:pPr>
            <w:r/>
            <w:r>
              <w:rPr>
                <w:b w:val="0"/>
                <w:sz w:val="19"/>
              </w:rPr>
              <w:t>—</w:t>
            </w:r>
          </w:p>
        </w:tc>
        <w:tc>
          <w:tcPr>
            <w:tcW w:type="dxa" w:w="1474"/>
          </w:tcPr>
          <w:p>
            <w:pPr>
              <w:spacing w:after="0"/>
            </w:pPr>
            <w:r/>
            <w:r>
              <w:rPr>
                <w:b w:val="0"/>
                <w:sz w:val="19"/>
              </w:rPr>
              <w:t>Lead</w:t>
            </w:r>
          </w:p>
        </w:tc>
        <w:tc>
          <w:tcPr>
            <w:tcW w:type="dxa" w:w="1814"/>
          </w:tcPr>
          <w:p>
            <w:pPr>
              <w:spacing w:after="0"/>
            </w:pPr>
            <w:r/>
            <w:r>
              <w:rPr>
                <w:b w:val="0"/>
                <w:sz w:val="19"/>
              </w:rPr>
              <w:t>prospect.md</w:t>
            </w:r>
          </w:p>
        </w:tc>
        <w:tc>
          <w:tcPr>
            <w:tcW w:type="dxa" w:w="737"/>
          </w:tcPr>
          <w:p>
            <w:pPr>
              <w:spacing w:after="0"/>
            </w:pPr>
            <w:r/>
            <w:r>
              <w:rPr>
                <w:b w:val="0"/>
                <w:sz w:val="19"/>
              </w:rPr>
              <w:t>7</w:t>
            </w:r>
          </w:p>
        </w:tc>
      </w:tr>
      <w:tr>
        <w:trPr>
          <w:cantSplit w:val="true"/>
        </w:trPr>
        <w:tc>
          <w:tcPr>
            <w:tcW w:type="dxa" w:w="1701"/>
            <w:shd w:val="clear" w:color="auto" w:fill="EEF3FC"/>
          </w:tcPr>
          <w:p>
            <w:pPr>
              <w:spacing w:after="0"/>
            </w:pPr>
            <w:r/>
            <w:r>
              <w:rPr>
                <w:b/>
                <w:sz w:val="19"/>
              </w:rPr>
              <w:t>Lead</w:t>
            </w:r>
          </w:p>
        </w:tc>
        <w:tc>
          <w:tcPr>
            <w:tcW w:type="dxa" w:w="3175"/>
            <w:shd w:val="clear" w:color="auto" w:fill="EEF3FC"/>
          </w:tcPr>
          <w:p>
            <w:pPr>
              <w:spacing w:after="0"/>
            </w:pPr>
            <w:r/>
            <w:r>
              <w:rPr>
                <w:b w:val="0"/>
                <w:sz w:val="19"/>
              </w:rPr>
              <w:t>A record that someone is interested: source, quality, status.</w:t>
            </w:r>
          </w:p>
        </w:tc>
        <w:tc>
          <w:tcPr>
            <w:tcW w:type="dxa" w:w="1474"/>
            <w:shd w:val="clear" w:color="auto" w:fill="EEF3FC"/>
          </w:tcPr>
          <w:p>
            <w:pPr>
              <w:spacing w:after="0"/>
            </w:pPr>
            <w:r/>
            <w:r>
              <w:rPr>
                <w:b w:val="0"/>
                <w:sz w:val="19"/>
              </w:rPr>
              <w:t>Prospect / Customer</w:t>
            </w:r>
          </w:p>
        </w:tc>
        <w:tc>
          <w:tcPr>
            <w:tcW w:type="dxa" w:w="1474"/>
            <w:shd w:val="clear" w:color="auto" w:fill="EEF3FC"/>
          </w:tcPr>
          <w:p>
            <w:pPr>
              <w:spacing w:after="0"/>
            </w:pPr>
            <w:r/>
            <w:r>
              <w:rPr>
                <w:b w:val="0"/>
                <w:sz w:val="19"/>
              </w:rPr>
              <w:t>Opportunity</w:t>
            </w:r>
          </w:p>
        </w:tc>
        <w:tc>
          <w:tcPr>
            <w:tcW w:type="dxa" w:w="1814"/>
            <w:shd w:val="clear" w:color="auto" w:fill="EEF3FC"/>
          </w:tcPr>
          <w:p>
            <w:pPr>
              <w:spacing w:after="0"/>
            </w:pPr>
            <w:r/>
            <w:r>
              <w:rPr>
                <w:b w:val="0"/>
                <w:sz w:val="19"/>
              </w:rPr>
              <w:t>lead.md</w:t>
            </w:r>
          </w:p>
        </w:tc>
        <w:tc>
          <w:tcPr>
            <w:tcW w:type="dxa" w:w="737"/>
            <w:shd w:val="clear" w:color="auto" w:fill="EEF3FC"/>
          </w:tcPr>
          <w:p>
            <w:pPr>
              <w:spacing w:after="0"/>
            </w:pPr>
            <w:r/>
            <w:r>
              <w:rPr>
                <w:b w:val="0"/>
                <w:sz w:val="19"/>
              </w:rPr>
              <w:t>5</w:t>
            </w:r>
          </w:p>
        </w:tc>
      </w:tr>
      <w:tr>
        <w:trPr>
          <w:cantSplit w:val="true"/>
        </w:trPr>
        <w:tc>
          <w:tcPr>
            <w:tcW w:type="dxa" w:w="1701"/>
          </w:tcPr>
          <w:p>
            <w:pPr>
              <w:spacing w:after="0"/>
            </w:pPr>
            <w:r/>
            <w:r>
              <w:rPr>
                <w:b/>
                <w:sz w:val="19"/>
              </w:rPr>
              <w:t>Opportunity</w:t>
            </w:r>
          </w:p>
        </w:tc>
        <w:tc>
          <w:tcPr>
            <w:tcW w:type="dxa" w:w="3175"/>
          </w:tcPr>
          <w:p>
            <w:pPr>
              <w:spacing w:after="0"/>
            </w:pPr>
            <w:r/>
            <w:r>
              <w:rPr>
                <w:b w:val="0"/>
                <w:sz w:val="19"/>
              </w:rPr>
              <w:t>A qualified chance to sell, with stage, probability and expected value.</w:t>
            </w:r>
          </w:p>
        </w:tc>
        <w:tc>
          <w:tcPr>
            <w:tcW w:type="dxa" w:w="1474"/>
          </w:tcPr>
          <w:p>
            <w:pPr>
              <w:spacing w:after="0"/>
            </w:pPr>
            <w:r/>
            <w:r>
              <w:rPr>
                <w:b w:val="0"/>
                <w:sz w:val="19"/>
              </w:rPr>
              <w:t>Lead</w:t>
            </w:r>
          </w:p>
        </w:tc>
        <w:tc>
          <w:tcPr>
            <w:tcW w:type="dxa" w:w="1474"/>
          </w:tcPr>
          <w:p>
            <w:pPr>
              <w:spacing w:after="0"/>
            </w:pPr>
            <w:r/>
            <w:r>
              <w:rPr>
                <w:b w:val="0"/>
                <w:sz w:val="19"/>
              </w:rPr>
              <w:t>Estimate</w:t>
            </w:r>
          </w:p>
        </w:tc>
        <w:tc>
          <w:tcPr>
            <w:tcW w:type="dxa" w:w="1814"/>
          </w:tcPr>
          <w:p>
            <w:pPr>
              <w:spacing w:after="0"/>
            </w:pPr>
            <w:r/>
            <w:r>
              <w:rPr>
                <w:b w:val="0"/>
                <w:sz w:val="19"/>
              </w:rPr>
              <w:t>opportunity.md</w:t>
            </w:r>
          </w:p>
        </w:tc>
        <w:tc>
          <w:tcPr>
            <w:tcW w:type="dxa" w:w="737"/>
          </w:tcPr>
          <w:p>
            <w:pPr>
              <w:spacing w:after="0"/>
            </w:pPr>
            <w:r/>
            <w:r>
              <w:rPr>
                <w:b w:val="0"/>
                <w:sz w:val="19"/>
              </w:rPr>
              <w:t>6</w:t>
            </w:r>
          </w:p>
        </w:tc>
      </w:tr>
      <w:tr>
        <w:trPr>
          <w:cantSplit w:val="true"/>
        </w:trPr>
        <w:tc>
          <w:tcPr>
            <w:tcW w:type="dxa" w:w="1701"/>
            <w:shd w:val="clear" w:color="auto" w:fill="EEF3FC"/>
          </w:tcPr>
          <w:p>
            <w:pPr>
              <w:spacing w:after="0"/>
            </w:pPr>
            <w:r/>
            <w:r>
              <w:rPr>
                <w:b/>
                <w:sz w:val="19"/>
              </w:rPr>
              <w:t>Estimate</w:t>
            </w:r>
          </w:p>
        </w:tc>
        <w:tc>
          <w:tcPr>
            <w:tcW w:type="dxa" w:w="3175"/>
            <w:shd w:val="clear" w:color="auto" w:fill="EEF3FC"/>
          </w:tcPr>
          <w:p>
            <w:pPr>
              <w:spacing w:after="0"/>
            </w:pPr>
            <w:r/>
            <w:r>
              <w:rPr>
                <w:b w:val="0"/>
                <w:sz w:val="19"/>
              </w:rPr>
              <w:t>Internal working record for pricing and configuring what will be offered.</w:t>
            </w:r>
          </w:p>
        </w:tc>
        <w:tc>
          <w:tcPr>
            <w:tcW w:type="dxa" w:w="1474"/>
            <w:shd w:val="clear" w:color="auto" w:fill="EEF3FC"/>
          </w:tcPr>
          <w:p>
            <w:pPr>
              <w:spacing w:after="0"/>
            </w:pPr>
            <w:r/>
            <w:r>
              <w:rPr>
                <w:b w:val="0"/>
                <w:sz w:val="19"/>
              </w:rPr>
              <w:t>Opportunity</w:t>
            </w:r>
          </w:p>
        </w:tc>
        <w:tc>
          <w:tcPr>
            <w:tcW w:type="dxa" w:w="1474"/>
            <w:shd w:val="clear" w:color="auto" w:fill="EEF3FC"/>
          </w:tcPr>
          <w:p>
            <w:pPr>
              <w:spacing w:after="0"/>
            </w:pPr>
            <w:r/>
            <w:r>
              <w:rPr>
                <w:b w:val="0"/>
                <w:sz w:val="19"/>
              </w:rPr>
              <w:t>Quotation / Customer Order</w:t>
            </w:r>
          </w:p>
        </w:tc>
        <w:tc>
          <w:tcPr>
            <w:tcW w:type="dxa" w:w="1814"/>
            <w:shd w:val="clear" w:color="auto" w:fill="EEF3FC"/>
          </w:tcPr>
          <w:p>
            <w:pPr>
              <w:spacing w:after="0"/>
            </w:pPr>
            <w:r/>
            <w:r>
              <w:rPr>
                <w:b w:val="0"/>
                <w:sz w:val="19"/>
              </w:rPr>
              <w:t>estimate.md</w:t>
            </w:r>
          </w:p>
        </w:tc>
        <w:tc>
          <w:tcPr>
            <w:tcW w:type="dxa" w:w="737"/>
            <w:shd w:val="clear" w:color="auto" w:fill="EEF3FC"/>
          </w:tcPr>
          <w:p>
            <w:pPr>
              <w:spacing w:after="0"/>
            </w:pPr>
            <w:r/>
            <w:r>
              <w:rPr>
                <w:b w:val="0"/>
                <w:sz w:val="19"/>
              </w:rPr>
              <w:t>7</w:t>
            </w:r>
          </w:p>
        </w:tc>
      </w:tr>
      <w:tr>
        <w:trPr>
          <w:cantSplit w:val="true"/>
        </w:trPr>
        <w:tc>
          <w:tcPr>
            <w:tcW w:type="dxa" w:w="1701"/>
          </w:tcPr>
          <w:p>
            <w:pPr>
              <w:spacing w:after="0"/>
            </w:pPr>
            <w:r/>
            <w:r>
              <w:rPr>
                <w:b/>
                <w:sz w:val="19"/>
              </w:rPr>
              <w:t>Quotation</w:t>
            </w:r>
          </w:p>
        </w:tc>
        <w:tc>
          <w:tcPr>
            <w:tcW w:type="dxa" w:w="3175"/>
          </w:tcPr>
          <w:p>
            <w:pPr>
              <w:spacing w:after="0"/>
            </w:pPr>
            <w:r/>
            <w:r>
              <w:rPr>
                <w:b w:val="0"/>
                <w:sz w:val="19"/>
              </w:rPr>
              <w:t>The proposal sent to the prospect or customer, usually printed from the estimate.</w:t>
            </w:r>
          </w:p>
        </w:tc>
        <w:tc>
          <w:tcPr>
            <w:tcW w:type="dxa" w:w="1474"/>
          </w:tcPr>
          <w:p>
            <w:pPr>
              <w:spacing w:after="0"/>
            </w:pPr>
            <w:r/>
            <w:r>
              <w:rPr>
                <w:b w:val="0"/>
                <w:sz w:val="19"/>
              </w:rPr>
              <w:t>Estimate</w:t>
            </w:r>
          </w:p>
        </w:tc>
        <w:tc>
          <w:tcPr>
            <w:tcW w:type="dxa" w:w="1474"/>
          </w:tcPr>
          <w:p>
            <w:pPr>
              <w:spacing w:after="0"/>
            </w:pPr>
            <w:r/>
            <w:r>
              <w:rPr>
                <w:b w:val="0"/>
                <w:sz w:val="19"/>
              </w:rPr>
              <w:t>Customer Order</w:t>
            </w:r>
          </w:p>
        </w:tc>
        <w:tc>
          <w:tcPr>
            <w:tcW w:type="dxa" w:w="1814"/>
          </w:tcPr>
          <w:p>
            <w:pPr>
              <w:spacing w:after="0"/>
            </w:pPr>
            <w:r/>
            <w:r>
              <w:rPr>
                <w:b w:val="0"/>
                <w:sz w:val="19"/>
              </w:rPr>
              <w:t>quotation.md</w:t>
            </w:r>
          </w:p>
        </w:tc>
        <w:tc>
          <w:tcPr>
            <w:tcW w:type="dxa" w:w="737"/>
          </w:tcPr>
          <w:p>
            <w:pPr>
              <w:spacing w:after="0"/>
            </w:pPr>
            <w:r/>
            <w:r>
              <w:rPr>
                <w:b w:val="0"/>
                <w:sz w:val="19"/>
              </w:rPr>
              <w:t>6</w:t>
            </w:r>
          </w:p>
        </w:tc>
      </w:tr>
      <w:tr>
        <w:trPr>
          <w:cantSplit w:val="true"/>
        </w:trPr>
        <w:tc>
          <w:tcPr>
            <w:tcW w:type="dxa" w:w="1701"/>
            <w:shd w:val="clear" w:color="auto" w:fill="EEF3FC"/>
          </w:tcPr>
          <w:p>
            <w:pPr>
              <w:spacing w:after="0"/>
            </w:pPr>
            <w:r/>
            <w:r>
              <w:rPr>
                <w:b/>
                <w:sz w:val="19"/>
              </w:rPr>
              <w:t>Customer</w:t>
            </w:r>
          </w:p>
        </w:tc>
        <w:tc>
          <w:tcPr>
            <w:tcW w:type="dxa" w:w="3175"/>
            <w:shd w:val="clear" w:color="auto" w:fill="EEF3FC"/>
          </w:tcPr>
          <w:p>
            <w:pPr>
              <w:spacing w:after="0"/>
            </w:pPr>
            <w:r/>
            <w:r>
              <w:rPr>
                <w:b w:val="0"/>
                <w:sz w:val="19"/>
              </w:rPr>
              <w:t>Master record: bill-to, ship-to, terms, credit limit, defaults.</w:t>
            </w:r>
          </w:p>
        </w:tc>
        <w:tc>
          <w:tcPr>
            <w:tcW w:type="dxa" w:w="1474"/>
            <w:shd w:val="clear" w:color="auto" w:fill="EEF3FC"/>
          </w:tcPr>
          <w:p>
            <w:pPr>
              <w:spacing w:after="0"/>
            </w:pPr>
            <w:r/>
            <w:r>
              <w:rPr>
                <w:b w:val="0"/>
                <w:sz w:val="19"/>
              </w:rPr>
              <w:t>Prospect (converted)</w:t>
            </w:r>
          </w:p>
        </w:tc>
        <w:tc>
          <w:tcPr>
            <w:tcW w:type="dxa" w:w="1474"/>
            <w:shd w:val="clear" w:color="auto" w:fill="EEF3FC"/>
          </w:tcPr>
          <w:p>
            <w:pPr>
              <w:spacing w:after="0"/>
            </w:pPr>
            <w:r/>
            <w:r>
              <w:rPr>
                <w:b w:val="0"/>
                <w:sz w:val="19"/>
              </w:rPr>
              <w:t>Customer Order</w:t>
            </w:r>
          </w:p>
        </w:tc>
        <w:tc>
          <w:tcPr>
            <w:tcW w:type="dxa" w:w="1814"/>
            <w:shd w:val="clear" w:color="auto" w:fill="EEF3FC"/>
          </w:tcPr>
          <w:p>
            <w:pPr>
              <w:spacing w:after="0"/>
            </w:pPr>
            <w:r/>
            <w:r>
              <w:rPr>
                <w:b w:val="0"/>
                <w:sz w:val="19"/>
              </w:rPr>
              <w:t>customer.md</w:t>
            </w:r>
          </w:p>
        </w:tc>
        <w:tc>
          <w:tcPr>
            <w:tcW w:type="dxa" w:w="737"/>
            <w:shd w:val="clear" w:color="auto" w:fill="EEF3FC"/>
          </w:tcPr>
          <w:p>
            <w:pPr>
              <w:spacing w:after="0"/>
            </w:pPr>
            <w:r/>
            <w:r>
              <w:rPr>
                <w:b w:val="0"/>
                <w:sz w:val="19"/>
              </w:rPr>
              <w:t>8</w:t>
            </w:r>
          </w:p>
        </w:tc>
      </w:tr>
      <w:tr>
        <w:trPr>
          <w:cantSplit w:val="true"/>
        </w:trPr>
        <w:tc>
          <w:tcPr>
            <w:tcW w:type="dxa" w:w="1701"/>
          </w:tcPr>
          <w:p>
            <w:pPr>
              <w:spacing w:after="0"/>
            </w:pPr>
            <w:r/>
            <w:r>
              <w:rPr>
                <w:b/>
                <w:sz w:val="19"/>
              </w:rPr>
              <w:t>Customer Order</w:t>
            </w:r>
          </w:p>
        </w:tc>
        <w:tc>
          <w:tcPr>
            <w:tcW w:type="dxa" w:w="3175"/>
          </w:tcPr>
          <w:p>
            <w:pPr>
              <w:spacing w:after="0"/>
            </w:pPr>
            <w:r/>
            <w:r>
              <w:rPr>
                <w:b w:val="0"/>
                <w:sz w:val="19"/>
              </w:rPr>
              <w:t>Sales order header: customer, dates, terms, status, holds.</w:t>
            </w:r>
          </w:p>
        </w:tc>
        <w:tc>
          <w:tcPr>
            <w:tcW w:type="dxa" w:w="1474"/>
          </w:tcPr>
          <w:p>
            <w:pPr>
              <w:spacing w:after="0"/>
            </w:pPr>
            <w:r/>
            <w:r>
              <w:rPr>
                <w:b w:val="0"/>
                <w:sz w:val="19"/>
              </w:rPr>
              <w:t>Estimate / Quotation</w:t>
            </w:r>
          </w:p>
        </w:tc>
        <w:tc>
          <w:tcPr>
            <w:tcW w:type="dxa" w:w="1474"/>
          </w:tcPr>
          <w:p>
            <w:pPr>
              <w:spacing w:after="0"/>
            </w:pPr>
            <w:r/>
            <w:r>
              <w:rPr>
                <w:b w:val="0"/>
                <w:sz w:val="19"/>
              </w:rPr>
              <w:t>Order Lines</w:t>
            </w:r>
          </w:p>
        </w:tc>
        <w:tc>
          <w:tcPr>
            <w:tcW w:type="dxa" w:w="1814"/>
          </w:tcPr>
          <w:p>
            <w:pPr>
              <w:spacing w:after="0"/>
            </w:pPr>
            <w:r/>
            <w:r>
              <w:rPr>
                <w:b w:val="0"/>
                <w:sz w:val="19"/>
              </w:rPr>
              <w:t>customer_order.md</w:t>
            </w:r>
          </w:p>
        </w:tc>
        <w:tc>
          <w:tcPr>
            <w:tcW w:type="dxa" w:w="737"/>
          </w:tcPr>
          <w:p>
            <w:pPr>
              <w:spacing w:after="0"/>
            </w:pPr>
            <w:r/>
            <w:r>
              <w:rPr>
                <w:b w:val="0"/>
                <w:sz w:val="19"/>
              </w:rPr>
              <w:t>9</w:t>
            </w:r>
          </w:p>
        </w:tc>
      </w:tr>
      <w:tr>
        <w:trPr>
          <w:cantSplit w:val="true"/>
        </w:trPr>
        <w:tc>
          <w:tcPr>
            <w:tcW w:type="dxa" w:w="1701"/>
            <w:shd w:val="clear" w:color="auto" w:fill="EEF3FC"/>
          </w:tcPr>
          <w:p>
            <w:pPr>
              <w:spacing w:after="0"/>
            </w:pPr>
            <w:r/>
            <w:r>
              <w:rPr>
                <w:b/>
                <w:sz w:val="19"/>
              </w:rPr>
              <w:t>Order Lines &amp; Releases</w:t>
            </w:r>
          </w:p>
        </w:tc>
        <w:tc>
          <w:tcPr>
            <w:tcW w:type="dxa" w:w="3175"/>
            <w:shd w:val="clear" w:color="auto" w:fill="EEF3FC"/>
          </w:tcPr>
          <w:p>
            <w:pPr>
              <w:spacing w:after="0"/>
            </w:pPr>
            <w:r/>
            <w:r>
              <w:rPr>
                <w:b w:val="0"/>
                <w:sz w:val="19"/>
              </w:rPr>
              <w:t>What items, quantities and delivery dates are sold.</w:t>
            </w:r>
          </w:p>
        </w:tc>
        <w:tc>
          <w:tcPr>
            <w:tcW w:type="dxa" w:w="1474"/>
            <w:shd w:val="clear" w:color="auto" w:fill="EEF3FC"/>
          </w:tcPr>
          <w:p>
            <w:pPr>
              <w:spacing w:after="0"/>
            </w:pPr>
            <w:r/>
            <w:r>
              <w:rPr>
                <w:b w:val="0"/>
                <w:sz w:val="19"/>
              </w:rPr>
              <w:t>Customer Order</w:t>
            </w:r>
          </w:p>
        </w:tc>
        <w:tc>
          <w:tcPr>
            <w:tcW w:type="dxa" w:w="1474"/>
            <w:shd w:val="clear" w:color="auto" w:fill="EEF3FC"/>
          </w:tcPr>
          <w:p>
            <w:pPr>
              <w:spacing w:after="0"/>
            </w:pPr>
            <w:r/>
            <w:r>
              <w:rPr>
                <w:b w:val="0"/>
                <w:sz w:val="19"/>
              </w:rPr>
              <w:t>Shipment</w:t>
            </w:r>
          </w:p>
        </w:tc>
        <w:tc>
          <w:tcPr>
            <w:tcW w:type="dxa" w:w="1814"/>
            <w:shd w:val="clear" w:color="auto" w:fill="EEF3FC"/>
          </w:tcPr>
          <w:p>
            <w:pPr>
              <w:spacing w:after="0"/>
            </w:pPr>
            <w:r/>
            <w:r>
              <w:rPr>
                <w:b w:val="0"/>
                <w:sz w:val="19"/>
              </w:rPr>
              <w:t>customer_order_line.md</w:t>
            </w:r>
          </w:p>
        </w:tc>
        <w:tc>
          <w:tcPr>
            <w:tcW w:type="dxa" w:w="737"/>
            <w:shd w:val="clear" w:color="auto" w:fill="EEF3FC"/>
          </w:tcPr>
          <w:p>
            <w:pPr>
              <w:spacing w:after="0"/>
            </w:pPr>
            <w:r/>
            <w:r>
              <w:rPr>
                <w:b w:val="0"/>
                <w:sz w:val="19"/>
              </w:rPr>
              <w:t>10</w:t>
            </w:r>
          </w:p>
        </w:tc>
      </w:tr>
      <w:tr>
        <w:trPr>
          <w:cantSplit w:val="true"/>
        </w:trPr>
        <w:tc>
          <w:tcPr>
            <w:tcW w:type="dxa" w:w="1701"/>
          </w:tcPr>
          <w:p>
            <w:pPr>
              <w:spacing w:after="0"/>
            </w:pPr>
            <w:r/>
            <w:r>
              <w:rPr>
                <w:b/>
                <w:sz w:val="19"/>
              </w:rPr>
              <w:t>Pricing &amp; Discounts</w:t>
            </w:r>
          </w:p>
        </w:tc>
        <w:tc>
          <w:tcPr>
            <w:tcW w:type="dxa" w:w="3175"/>
          </w:tcPr>
          <w:p>
            <w:pPr>
              <w:spacing w:after="0"/>
            </w:pPr>
            <w:r/>
            <w:r>
              <w:rPr>
                <w:b w:val="0"/>
                <w:sz w:val="19"/>
              </w:rPr>
              <w:t>Price lists, price codes and discounts used on estimates and orders.</w:t>
            </w:r>
          </w:p>
        </w:tc>
        <w:tc>
          <w:tcPr>
            <w:tcW w:type="dxa" w:w="1474"/>
          </w:tcPr>
          <w:p>
            <w:pPr>
              <w:spacing w:after="0"/>
            </w:pPr>
            <w:r/>
            <w:r>
              <w:rPr>
                <w:b w:val="0"/>
                <w:sz w:val="19"/>
              </w:rPr>
              <w:t>Customer / Item</w:t>
            </w:r>
          </w:p>
        </w:tc>
        <w:tc>
          <w:tcPr>
            <w:tcW w:type="dxa" w:w="1474"/>
          </w:tcPr>
          <w:p>
            <w:pPr>
              <w:spacing w:after="0"/>
            </w:pPr>
            <w:r/>
            <w:r>
              <w:rPr>
                <w:b w:val="0"/>
                <w:sz w:val="19"/>
              </w:rPr>
              <w:t>Order Lines</w:t>
            </w:r>
          </w:p>
        </w:tc>
        <w:tc>
          <w:tcPr>
            <w:tcW w:type="dxa" w:w="1814"/>
          </w:tcPr>
          <w:p>
            <w:pPr>
              <w:spacing w:after="0"/>
            </w:pPr>
            <w:r/>
            <w:r>
              <w:rPr>
                <w:b w:val="0"/>
                <w:sz w:val="19"/>
              </w:rPr>
              <w:t>pricing.md</w:t>
            </w:r>
          </w:p>
        </w:tc>
        <w:tc>
          <w:tcPr>
            <w:tcW w:type="dxa" w:w="737"/>
          </w:tcPr>
          <w:p>
            <w:pPr>
              <w:spacing w:after="0"/>
            </w:pPr>
            <w:r/>
            <w:r>
              <w:rPr>
                <w:b w:val="0"/>
                <w:sz w:val="19"/>
              </w:rPr>
              <w:t>7</w:t>
            </w:r>
          </w:p>
        </w:tc>
      </w:tr>
      <w:tr>
        <w:trPr>
          <w:cantSplit w:val="true"/>
        </w:trPr>
        <w:tc>
          <w:tcPr>
            <w:tcW w:type="dxa" w:w="1701"/>
            <w:shd w:val="clear" w:color="auto" w:fill="EEF3FC"/>
          </w:tcPr>
          <w:p>
            <w:pPr>
              <w:spacing w:after="0"/>
            </w:pPr>
            <w:r/>
            <w:r>
              <w:rPr>
                <w:b/>
                <w:sz w:val="19"/>
              </w:rPr>
              <w:t>Credit Review &amp; Hold</w:t>
            </w:r>
          </w:p>
        </w:tc>
        <w:tc>
          <w:tcPr>
            <w:tcW w:type="dxa" w:w="3175"/>
            <w:shd w:val="clear" w:color="auto" w:fill="EEF3FC"/>
          </w:tcPr>
          <w:p>
            <w:pPr>
              <w:spacing w:after="0"/>
            </w:pPr>
            <w:r/>
            <w:r>
              <w:rPr>
                <w:b w:val="0"/>
                <w:sz w:val="19"/>
              </w:rPr>
              <w:t>Credit limit and credit hold rules that can block shipping.</w:t>
            </w:r>
          </w:p>
        </w:tc>
        <w:tc>
          <w:tcPr>
            <w:tcW w:type="dxa" w:w="1474"/>
            <w:shd w:val="clear" w:color="auto" w:fill="EEF3FC"/>
          </w:tcPr>
          <w:p>
            <w:pPr>
              <w:spacing w:after="0"/>
            </w:pPr>
            <w:r/>
            <w:r>
              <w:rPr>
                <w:b w:val="0"/>
                <w:sz w:val="19"/>
              </w:rPr>
              <w:t>Customer Order</w:t>
            </w:r>
          </w:p>
        </w:tc>
        <w:tc>
          <w:tcPr>
            <w:tcW w:type="dxa" w:w="1474"/>
            <w:shd w:val="clear" w:color="auto" w:fill="EEF3FC"/>
          </w:tcPr>
          <w:p>
            <w:pPr>
              <w:spacing w:after="0"/>
            </w:pPr>
            <w:r/>
            <w:r>
              <w:rPr>
                <w:b w:val="0"/>
                <w:sz w:val="19"/>
              </w:rPr>
              <w:t>Shipment</w:t>
            </w:r>
          </w:p>
        </w:tc>
        <w:tc>
          <w:tcPr>
            <w:tcW w:type="dxa" w:w="1814"/>
            <w:shd w:val="clear" w:color="auto" w:fill="EEF3FC"/>
          </w:tcPr>
          <w:p>
            <w:pPr>
              <w:spacing w:after="0"/>
            </w:pPr>
            <w:r/>
            <w:r>
              <w:rPr>
                <w:b w:val="0"/>
                <w:sz w:val="19"/>
              </w:rPr>
              <w:t>credit.md</w:t>
            </w:r>
          </w:p>
        </w:tc>
        <w:tc>
          <w:tcPr>
            <w:tcW w:type="dxa" w:w="737"/>
            <w:shd w:val="clear" w:color="auto" w:fill="EEF3FC"/>
          </w:tcPr>
          <w:p>
            <w:pPr>
              <w:spacing w:after="0"/>
            </w:pPr>
            <w:r/>
            <w:r>
              <w:rPr>
                <w:b w:val="0"/>
                <w:sz w:val="19"/>
              </w:rPr>
              <w:t>8</w:t>
            </w:r>
          </w:p>
        </w:tc>
      </w:tr>
      <w:tr>
        <w:trPr>
          <w:cantSplit w:val="true"/>
        </w:trPr>
        <w:tc>
          <w:tcPr>
            <w:tcW w:type="dxa" w:w="1701"/>
          </w:tcPr>
          <w:p>
            <w:pPr>
              <w:spacing w:after="0"/>
            </w:pPr>
            <w:r/>
            <w:r>
              <w:rPr>
                <w:b/>
                <w:sz w:val="19"/>
              </w:rPr>
              <w:t>Fulfillment &amp; Shipment</w:t>
            </w:r>
          </w:p>
        </w:tc>
        <w:tc>
          <w:tcPr>
            <w:tcW w:type="dxa" w:w="3175"/>
          </w:tcPr>
          <w:p>
            <w:pPr>
              <w:spacing w:after="0"/>
            </w:pPr>
            <w:r/>
            <w:r>
              <w:rPr>
                <w:b w:val="0"/>
                <w:sz w:val="19"/>
              </w:rPr>
              <w:t>Picking, packing and shipping order lines; stock availability.</w:t>
            </w:r>
          </w:p>
        </w:tc>
        <w:tc>
          <w:tcPr>
            <w:tcW w:type="dxa" w:w="1474"/>
          </w:tcPr>
          <w:p>
            <w:pPr>
              <w:spacing w:after="0"/>
            </w:pPr>
            <w:r/>
            <w:r>
              <w:rPr>
                <w:b w:val="0"/>
                <w:sz w:val="19"/>
              </w:rPr>
              <w:t>Order Lines + Credit OK</w:t>
            </w:r>
          </w:p>
        </w:tc>
        <w:tc>
          <w:tcPr>
            <w:tcW w:type="dxa" w:w="1474"/>
          </w:tcPr>
          <w:p>
            <w:pPr>
              <w:spacing w:after="0"/>
            </w:pPr>
            <w:r/>
            <w:r>
              <w:rPr>
                <w:b w:val="0"/>
                <w:sz w:val="19"/>
              </w:rPr>
              <w:t>Invoice</w:t>
            </w:r>
          </w:p>
        </w:tc>
        <w:tc>
          <w:tcPr>
            <w:tcW w:type="dxa" w:w="1814"/>
          </w:tcPr>
          <w:p>
            <w:pPr>
              <w:spacing w:after="0"/>
            </w:pPr>
            <w:r/>
            <w:r>
              <w:rPr>
                <w:b w:val="0"/>
                <w:sz w:val="19"/>
              </w:rPr>
              <w:t>shipment.md</w:t>
            </w:r>
          </w:p>
        </w:tc>
        <w:tc>
          <w:tcPr>
            <w:tcW w:type="dxa" w:w="737"/>
          </w:tcPr>
          <w:p>
            <w:pPr>
              <w:spacing w:after="0"/>
            </w:pPr>
            <w:r/>
            <w:r>
              <w:rPr>
                <w:b w:val="0"/>
                <w:sz w:val="19"/>
              </w:rPr>
              <w:t>6</w:t>
            </w:r>
          </w:p>
        </w:tc>
      </w:tr>
      <w:tr>
        <w:trPr>
          <w:cantSplit w:val="true"/>
        </w:trPr>
        <w:tc>
          <w:tcPr>
            <w:tcW w:type="dxa" w:w="1701"/>
            <w:shd w:val="clear" w:color="auto" w:fill="EEF3FC"/>
          </w:tcPr>
          <w:p>
            <w:pPr>
              <w:spacing w:after="0"/>
            </w:pPr>
            <w:r/>
            <w:r>
              <w:rPr>
                <w:b/>
                <w:sz w:val="19"/>
              </w:rPr>
              <w:t>Invoice &amp; Credit Memo</w:t>
            </w:r>
          </w:p>
        </w:tc>
        <w:tc>
          <w:tcPr>
            <w:tcW w:type="dxa" w:w="3175"/>
            <w:shd w:val="clear" w:color="auto" w:fill="EEF3FC"/>
          </w:tcPr>
          <w:p>
            <w:pPr>
              <w:spacing w:after="0"/>
            </w:pPr>
            <w:r/>
            <w:r>
              <w:rPr>
                <w:b w:val="0"/>
                <w:sz w:val="19"/>
              </w:rPr>
              <w:t>Billing the customer for shipped lines; credit memos for corrections.</w:t>
            </w:r>
          </w:p>
        </w:tc>
        <w:tc>
          <w:tcPr>
            <w:tcW w:type="dxa" w:w="1474"/>
            <w:shd w:val="clear" w:color="auto" w:fill="EEF3FC"/>
          </w:tcPr>
          <w:p>
            <w:pPr>
              <w:spacing w:after="0"/>
            </w:pPr>
            <w:r/>
            <w:r>
              <w:rPr>
                <w:b w:val="0"/>
                <w:sz w:val="19"/>
              </w:rPr>
              <w:t>Shipment</w:t>
            </w:r>
          </w:p>
        </w:tc>
        <w:tc>
          <w:tcPr>
            <w:tcW w:type="dxa" w:w="1474"/>
            <w:shd w:val="clear" w:color="auto" w:fill="EEF3FC"/>
          </w:tcPr>
          <w:p>
            <w:pPr>
              <w:spacing w:after="0"/>
            </w:pPr>
            <w:r/>
            <w:r>
              <w:rPr>
                <w:b w:val="0"/>
                <w:sz w:val="19"/>
              </w:rPr>
              <w:t>Payment</w:t>
            </w:r>
          </w:p>
        </w:tc>
        <w:tc>
          <w:tcPr>
            <w:tcW w:type="dxa" w:w="1814"/>
            <w:shd w:val="clear" w:color="auto" w:fill="EEF3FC"/>
          </w:tcPr>
          <w:p>
            <w:pPr>
              <w:spacing w:after="0"/>
            </w:pPr>
            <w:r/>
            <w:r>
              <w:rPr>
                <w:b w:val="0"/>
                <w:sz w:val="19"/>
              </w:rPr>
              <w:t>invoice.md</w:t>
            </w:r>
          </w:p>
        </w:tc>
        <w:tc>
          <w:tcPr>
            <w:tcW w:type="dxa" w:w="737"/>
            <w:shd w:val="clear" w:color="auto" w:fill="EEF3FC"/>
          </w:tcPr>
          <w:p>
            <w:pPr>
              <w:spacing w:after="0"/>
            </w:pPr>
            <w:r/>
            <w:r>
              <w:rPr>
                <w:b w:val="0"/>
                <w:sz w:val="19"/>
              </w:rPr>
              <w:t>5</w:t>
            </w:r>
          </w:p>
        </w:tc>
      </w:tr>
      <w:tr>
        <w:trPr>
          <w:cantSplit w:val="true"/>
        </w:trPr>
        <w:tc>
          <w:tcPr>
            <w:tcW w:type="dxa" w:w="1701"/>
          </w:tcPr>
          <w:p>
            <w:pPr>
              <w:spacing w:after="0"/>
            </w:pPr>
            <w:r/>
            <w:r>
              <w:rPr>
                <w:b/>
                <w:sz w:val="19"/>
              </w:rPr>
              <w:t>Payment &amp; A/R</w:t>
            </w:r>
          </w:p>
        </w:tc>
        <w:tc>
          <w:tcPr>
            <w:tcW w:type="dxa" w:w="3175"/>
          </w:tcPr>
          <w:p>
            <w:pPr>
              <w:spacing w:after="0"/>
            </w:pPr>
            <w:r/>
            <w:r>
              <w:rPr>
                <w:b w:val="0"/>
                <w:sz w:val="19"/>
              </w:rPr>
              <w:t>Receiving money and applying it to open invoices.</w:t>
            </w:r>
          </w:p>
        </w:tc>
        <w:tc>
          <w:tcPr>
            <w:tcW w:type="dxa" w:w="1474"/>
          </w:tcPr>
          <w:p>
            <w:pPr>
              <w:spacing w:after="0"/>
            </w:pPr>
            <w:r/>
            <w:r>
              <w:rPr>
                <w:b w:val="0"/>
                <w:sz w:val="19"/>
              </w:rPr>
              <w:t>Invoice</w:t>
            </w:r>
          </w:p>
        </w:tc>
        <w:tc>
          <w:tcPr>
            <w:tcW w:type="dxa" w:w="1474"/>
          </w:tcPr>
          <w:p>
            <w:pPr>
              <w:spacing w:after="0"/>
            </w:pPr>
            <w:r/>
            <w:r>
              <w:rPr>
                <w:b w:val="0"/>
                <w:sz w:val="19"/>
              </w:rPr>
              <w:t>— (cycle complete)</w:t>
            </w:r>
          </w:p>
        </w:tc>
        <w:tc>
          <w:tcPr>
            <w:tcW w:type="dxa" w:w="1814"/>
          </w:tcPr>
          <w:p>
            <w:pPr>
              <w:spacing w:after="0"/>
            </w:pPr>
            <w:r/>
            <w:r>
              <w:rPr>
                <w:b w:val="0"/>
                <w:sz w:val="19"/>
              </w:rPr>
              <w:t>payment.md</w:t>
            </w:r>
          </w:p>
        </w:tc>
        <w:tc>
          <w:tcPr>
            <w:tcW w:type="dxa" w:w="737"/>
          </w:tcPr>
          <w:p>
            <w:pPr>
              <w:spacing w:after="0"/>
            </w:pPr>
            <w:r/>
            <w:r>
              <w:rPr>
                <w:b w:val="0"/>
                <w:sz w:val="19"/>
              </w:rPr>
              <w:t>8</w:t>
            </w:r>
          </w:p>
        </w:tc>
      </w:tr>
      <w:tr>
        <w:trPr>
          <w:cantSplit w:val="true"/>
        </w:trPr>
        <w:tc>
          <w:tcPr>
            <w:tcW w:type="dxa" w:w="1701"/>
            <w:shd w:val="clear" w:color="auto" w:fill="EEF3FC"/>
          </w:tcPr>
          <w:p>
            <w:pPr>
              <w:spacing w:after="0"/>
            </w:pPr>
            <w:r/>
            <w:r>
              <w:rPr>
                <w:b/>
                <w:sz w:val="19"/>
              </w:rPr>
              <w:t>Returns &amp; Corrections</w:t>
            </w:r>
          </w:p>
        </w:tc>
        <w:tc>
          <w:tcPr>
            <w:tcW w:type="dxa" w:w="3175"/>
            <w:shd w:val="clear" w:color="auto" w:fill="EEF3FC"/>
          </w:tcPr>
          <w:p>
            <w:pPr>
              <w:spacing w:after="0"/>
            </w:pPr>
            <w:r/>
            <w:r>
              <w:rPr>
                <w:b w:val="0"/>
                <w:sz w:val="19"/>
              </w:rPr>
              <w:t>RMAs, credits and fixing mistakes after shipping or invoicing.</w:t>
            </w:r>
          </w:p>
        </w:tc>
        <w:tc>
          <w:tcPr>
            <w:tcW w:type="dxa" w:w="1474"/>
            <w:shd w:val="clear" w:color="auto" w:fill="EEF3FC"/>
          </w:tcPr>
          <w:p>
            <w:pPr>
              <w:spacing w:after="0"/>
            </w:pPr>
            <w:r/>
            <w:r>
              <w:rPr>
                <w:b w:val="0"/>
                <w:sz w:val="19"/>
              </w:rPr>
              <w:t>Shipment / Invoice</w:t>
            </w:r>
          </w:p>
        </w:tc>
        <w:tc>
          <w:tcPr>
            <w:tcW w:type="dxa" w:w="1474"/>
            <w:shd w:val="clear" w:color="auto" w:fill="EEF3FC"/>
          </w:tcPr>
          <w:p>
            <w:pPr>
              <w:spacing w:after="0"/>
            </w:pPr>
            <w:r/>
            <w:r>
              <w:rPr>
                <w:b w:val="0"/>
                <w:sz w:val="19"/>
              </w:rPr>
              <w:t>Credit Memo / Reship</w:t>
            </w:r>
          </w:p>
        </w:tc>
        <w:tc>
          <w:tcPr>
            <w:tcW w:type="dxa" w:w="1814"/>
            <w:shd w:val="clear" w:color="auto" w:fill="EEF3FC"/>
          </w:tcPr>
          <w:p>
            <w:pPr>
              <w:spacing w:after="0"/>
            </w:pPr>
            <w:r/>
            <w:r>
              <w:rPr>
                <w:b w:val="0"/>
                <w:sz w:val="19"/>
              </w:rPr>
              <w:t>returns_and_corrections.md</w:t>
            </w:r>
          </w:p>
        </w:tc>
        <w:tc>
          <w:tcPr>
            <w:tcW w:type="dxa" w:w="737"/>
            <w:shd w:val="clear" w:color="auto" w:fill="EEF3FC"/>
          </w:tcPr>
          <w:p>
            <w:pPr>
              <w:spacing w:after="0"/>
            </w:pPr>
            <w:r/>
            <w:r>
              <w:rPr>
                <w:b w:val="0"/>
                <w:sz w:val="19"/>
              </w:rPr>
              <w:t>4</w:t>
            </w:r>
          </w:p>
        </w:tc>
      </w:tr>
      <w:tr>
        <w:trPr>
          <w:cantSplit w:val="true"/>
        </w:trPr>
        <w:tc>
          <w:tcPr>
            <w:tcW w:type="dxa" w:w="1701"/>
          </w:tcPr>
          <w:p>
            <w:pPr>
              <w:spacing w:after="0"/>
            </w:pPr>
            <w:r/>
            <w:r>
              <w:rPr>
                <w:b/>
                <w:sz w:val="19"/>
              </w:rPr>
              <w:t>CRM Setup &amp; Navigation</w:t>
            </w:r>
          </w:p>
        </w:tc>
        <w:tc>
          <w:tcPr>
            <w:tcW w:type="dxa" w:w="3175"/>
          </w:tcPr>
          <w:p>
            <w:pPr>
              <w:spacing w:after="0"/>
            </w:pPr>
            <w:r/>
            <w:r>
              <w:rPr>
                <w:b w:val="0"/>
                <w:sz w:val="19"/>
              </w:rPr>
              <w:t>Codes, statuses and setup values the CRM forms depend on.</w:t>
            </w:r>
          </w:p>
        </w:tc>
        <w:tc>
          <w:tcPr>
            <w:tcW w:type="dxa" w:w="1474"/>
          </w:tcPr>
          <w:p>
            <w:pPr>
              <w:spacing w:after="0"/>
            </w:pPr>
            <w:r/>
            <w:r>
              <w:rPr>
                <w:b w:val="0"/>
                <w:sz w:val="19"/>
              </w:rPr>
              <w:t>Supporting</w:t>
            </w:r>
          </w:p>
        </w:tc>
        <w:tc>
          <w:tcPr>
            <w:tcW w:type="dxa" w:w="1474"/>
          </w:tcPr>
          <w:p>
            <w:pPr>
              <w:spacing w:after="0"/>
            </w:pPr>
            <w:r/>
            <w:r>
              <w:rPr>
                <w:b w:val="0"/>
                <w:sz w:val="19"/>
              </w:rPr>
              <w:t>Supporting</w:t>
            </w:r>
          </w:p>
        </w:tc>
        <w:tc>
          <w:tcPr>
            <w:tcW w:type="dxa" w:w="1814"/>
          </w:tcPr>
          <w:p>
            <w:pPr>
              <w:spacing w:after="0"/>
            </w:pPr>
            <w:r/>
            <w:r>
              <w:rPr>
                <w:b w:val="0"/>
                <w:sz w:val="19"/>
              </w:rPr>
              <w:t>crm_setup.md</w:t>
            </w:r>
          </w:p>
        </w:tc>
        <w:tc>
          <w:tcPr>
            <w:tcW w:type="dxa" w:w="737"/>
          </w:tcPr>
          <w:p>
            <w:pPr>
              <w:spacing w:after="0"/>
            </w:pPr>
            <w:r/>
            <w:r>
              <w:rPr>
                <w:b w:val="0"/>
                <w:sz w:val="19"/>
              </w:rPr>
              <w:t>9</w:t>
            </w:r>
          </w:p>
        </w:tc>
      </w:tr>
      <w:tr>
        <w:trPr>
          <w:cantSplit w:val="true"/>
        </w:trPr>
        <w:tc>
          <w:tcPr>
            <w:tcW w:type="dxa" w:w="1701"/>
            <w:shd w:val="clear" w:color="auto" w:fill="EEF3FC"/>
          </w:tcPr>
          <w:p>
            <w:pPr>
              <w:spacing w:after="0"/>
            </w:pPr>
            <w:r/>
            <w:r>
              <w:rPr>
                <w:b/>
                <w:sz w:val="19"/>
              </w:rPr>
              <w:t>Customer Follow-up</w:t>
            </w:r>
          </w:p>
        </w:tc>
        <w:tc>
          <w:tcPr>
            <w:tcW w:type="dxa" w:w="3175"/>
            <w:shd w:val="clear" w:color="auto" w:fill="EEF3FC"/>
          </w:tcPr>
          <w:p>
            <w:pPr>
              <w:spacing w:after="0"/>
            </w:pPr>
            <w:r/>
            <w:r>
              <w:rPr>
                <w:b w:val="0"/>
                <w:sz w:val="19"/>
              </w:rPr>
              <w:t>Interactions, tasks and relationship management.</w:t>
            </w:r>
          </w:p>
        </w:tc>
        <w:tc>
          <w:tcPr>
            <w:tcW w:type="dxa" w:w="1474"/>
            <w:shd w:val="clear" w:color="auto" w:fill="EEF3FC"/>
          </w:tcPr>
          <w:p>
            <w:pPr>
              <w:spacing w:after="0"/>
            </w:pPr>
            <w:r/>
            <w:r>
              <w:rPr>
                <w:b w:val="0"/>
                <w:sz w:val="19"/>
              </w:rPr>
              <w:t>Supporting</w:t>
            </w:r>
          </w:p>
        </w:tc>
        <w:tc>
          <w:tcPr>
            <w:tcW w:type="dxa" w:w="1474"/>
            <w:shd w:val="clear" w:color="auto" w:fill="EEF3FC"/>
          </w:tcPr>
          <w:p>
            <w:pPr>
              <w:spacing w:after="0"/>
            </w:pPr>
            <w:r/>
            <w:r>
              <w:rPr>
                <w:b w:val="0"/>
                <w:sz w:val="19"/>
              </w:rPr>
              <w:t>Supporting</w:t>
            </w:r>
          </w:p>
        </w:tc>
        <w:tc>
          <w:tcPr>
            <w:tcW w:type="dxa" w:w="1814"/>
            <w:shd w:val="clear" w:color="auto" w:fill="EEF3FC"/>
          </w:tcPr>
          <w:p>
            <w:pPr>
              <w:spacing w:after="0"/>
            </w:pPr>
            <w:r/>
            <w:r>
              <w:rPr>
                <w:b w:val="0"/>
                <w:sz w:val="19"/>
              </w:rPr>
              <w:t>customer_follow_up.md</w:t>
            </w:r>
          </w:p>
        </w:tc>
        <w:tc>
          <w:tcPr>
            <w:tcW w:type="dxa" w:w="737"/>
            <w:shd w:val="clear" w:color="auto" w:fill="EEF3FC"/>
          </w:tcPr>
          <w:p>
            <w:pPr>
              <w:spacing w:after="0"/>
            </w:pPr>
            <w:r/>
            <w:r>
              <w:rPr>
                <w:b w:val="0"/>
                <w:sz w:val="19"/>
              </w:rPr>
              <w:t>7</w:t>
            </w:r>
          </w:p>
        </w:tc>
      </w:tr>
      <w:tr>
        <w:trPr>
          <w:cantSplit w:val="true"/>
        </w:trPr>
        <w:tc>
          <w:tcPr>
            <w:tcW w:type="dxa" w:w="1701"/>
          </w:tcPr>
          <w:p>
            <w:pPr>
              <w:spacing w:after="0"/>
            </w:pPr>
            <w:r/>
            <w:r>
              <w:rPr>
                <w:b/>
                <w:sz w:val="19"/>
              </w:rPr>
              <w:t>Form &amp; Field Guide</w:t>
            </w:r>
          </w:p>
        </w:tc>
        <w:tc>
          <w:tcPr>
            <w:tcW w:type="dxa" w:w="3175"/>
          </w:tcPr>
          <w:p>
            <w:pPr>
              <w:spacing w:after="0"/>
            </w:pPr>
            <w:r/>
            <w:r>
              <w:rPr>
                <w:b w:val="0"/>
                <w:sz w:val="19"/>
              </w:rPr>
              <w:t>Where each form and key field is, and what it means.</w:t>
            </w:r>
          </w:p>
        </w:tc>
        <w:tc>
          <w:tcPr>
            <w:tcW w:type="dxa" w:w="1474"/>
          </w:tcPr>
          <w:p>
            <w:pPr>
              <w:spacing w:after="0"/>
            </w:pPr>
            <w:r/>
            <w:r>
              <w:rPr>
                <w:b w:val="0"/>
                <w:sz w:val="19"/>
              </w:rPr>
              <w:t>Supporting</w:t>
            </w:r>
          </w:p>
        </w:tc>
        <w:tc>
          <w:tcPr>
            <w:tcW w:type="dxa" w:w="1474"/>
          </w:tcPr>
          <w:p>
            <w:pPr>
              <w:spacing w:after="0"/>
            </w:pPr>
            <w:r/>
            <w:r>
              <w:rPr>
                <w:b w:val="0"/>
                <w:sz w:val="19"/>
              </w:rPr>
              <w:t>Supporting</w:t>
            </w:r>
          </w:p>
        </w:tc>
        <w:tc>
          <w:tcPr>
            <w:tcW w:type="dxa" w:w="1814"/>
          </w:tcPr>
          <w:p>
            <w:pPr>
              <w:spacing w:after="0"/>
            </w:pPr>
            <w:r/>
            <w:r>
              <w:rPr>
                <w:b w:val="0"/>
                <w:sz w:val="19"/>
              </w:rPr>
              <w:t>form_field_catalog.md</w:t>
            </w:r>
          </w:p>
        </w:tc>
        <w:tc>
          <w:tcPr>
            <w:tcW w:type="dxa" w:w="737"/>
          </w:tcPr>
          <w:p>
            <w:pPr>
              <w:spacing w:after="0"/>
            </w:pPr>
            <w:r/>
            <w:r>
              <w:rPr>
                <w:b w:val="0"/>
                <w:sz w:val="19"/>
              </w:rPr>
              <w:t>12</w:t>
            </w:r>
          </w:p>
        </w:tc>
      </w:tr>
      <w:tr>
        <w:trPr>
          <w:cantSplit w:val="true"/>
        </w:trPr>
        <w:tc>
          <w:tcPr>
            <w:tcW w:type="dxa" w:w="1701"/>
            <w:shd w:val="clear" w:color="auto" w:fill="EEF3FC"/>
          </w:tcPr>
          <w:p>
            <w:pPr>
              <w:spacing w:after="0"/>
            </w:pPr>
            <w:r/>
            <w:r>
              <w:rPr>
                <w:b/>
                <w:sz w:val="19"/>
              </w:rPr>
              <w:t>Cross-Process Guide</w:t>
            </w:r>
          </w:p>
        </w:tc>
        <w:tc>
          <w:tcPr>
            <w:tcW w:type="dxa" w:w="3175"/>
            <w:shd w:val="clear" w:color="auto" w:fill="EEF3FC"/>
          </w:tcPr>
          <w:p>
            <w:pPr>
              <w:spacing w:after="0"/>
            </w:pPr>
            <w:r/>
            <w:r>
              <w:rPr>
                <w:b w:val="0"/>
                <w:sz w:val="19"/>
              </w:rPr>
              <w:t>Questions that span several modules, end to end.</w:t>
            </w:r>
          </w:p>
        </w:tc>
        <w:tc>
          <w:tcPr>
            <w:tcW w:type="dxa" w:w="1474"/>
            <w:shd w:val="clear" w:color="auto" w:fill="EEF3FC"/>
          </w:tcPr>
          <w:p>
            <w:pPr>
              <w:spacing w:after="0"/>
            </w:pPr>
            <w:r/>
            <w:r>
              <w:rPr>
                <w:b w:val="0"/>
                <w:sz w:val="19"/>
              </w:rPr>
              <w:t>Supporting</w:t>
            </w:r>
          </w:p>
        </w:tc>
        <w:tc>
          <w:tcPr>
            <w:tcW w:type="dxa" w:w="1474"/>
            <w:shd w:val="clear" w:color="auto" w:fill="EEF3FC"/>
          </w:tcPr>
          <w:p>
            <w:pPr>
              <w:spacing w:after="0"/>
            </w:pPr>
            <w:r/>
            <w:r>
              <w:rPr>
                <w:b w:val="0"/>
                <w:sz w:val="19"/>
              </w:rPr>
              <w:t>Supporting</w:t>
            </w:r>
          </w:p>
        </w:tc>
        <w:tc>
          <w:tcPr>
            <w:tcW w:type="dxa" w:w="1814"/>
            <w:shd w:val="clear" w:color="auto" w:fill="EEF3FC"/>
          </w:tcPr>
          <w:p>
            <w:pPr>
              <w:spacing w:after="0"/>
            </w:pPr>
            <w:r/>
            <w:r>
              <w:rPr>
                <w:b w:val="0"/>
                <w:sz w:val="19"/>
              </w:rPr>
              <w:t>faq.md</w:t>
            </w:r>
          </w:p>
        </w:tc>
        <w:tc>
          <w:tcPr>
            <w:tcW w:type="dxa" w:w="737"/>
            <w:shd w:val="clear" w:color="auto" w:fill="EEF3FC"/>
          </w:tcPr>
          <w:p>
            <w:pPr>
              <w:spacing w:after="0"/>
            </w:pPr>
            <w:r/>
            <w:r>
              <w:rPr>
                <w:b w:val="0"/>
                <w:sz w:val="19"/>
              </w:rPr>
              <w:t>8</w:t>
            </w:r>
          </w:p>
        </w:tc>
      </w:tr>
    </w:tbl>
    <w:p/>
    <w:p>
      <w:pPr>
        <w:pStyle w:val="Heading1"/>
      </w:pPr>
      <w:r>
        <w:t>3. How to study a module</w:t>
      </w:r>
    </w:p>
    <w:p>
      <w:r>
        <w:rPr>
          <w:i w:val="0"/>
        </w:rPr>
        <w:t>Use the same five questions for every module. When you can answer all five without notes, you know the module well enough to review chatbot answers for it.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454"/>
            <w:shd w:val="clear" w:color="auto" w:fill="1C4FD6"/>
          </w:tcPr>
          <w:p>
            <w:pPr>
              <w:spacing w:after="0"/>
            </w:pPr>
            <w:r/>
            <w:r>
              <w:rPr>
                <w:b/>
                <w:color w:val="FFFFFF"/>
                <w:sz w:val="19"/>
              </w:rPr>
              <w:t>#</w:t>
            </w:r>
          </w:p>
        </w:tc>
        <w:tc>
          <w:tcPr>
            <w:tcW w:type="dxa" w:w="4252"/>
            <w:shd w:val="clear" w:color="auto" w:fill="1C4FD6"/>
          </w:tcPr>
          <w:p>
            <w:pPr>
              <w:spacing w:after="0"/>
            </w:pPr>
            <w:r/>
            <w:r>
              <w:rPr>
                <w:b/>
                <w:color w:val="FFFFFF"/>
                <w:sz w:val="19"/>
              </w:rPr>
              <w:t>Question</w:t>
            </w:r>
          </w:p>
        </w:tc>
        <w:tc>
          <w:tcPr>
            <w:tcW w:type="dxa" w:w="4649"/>
            <w:shd w:val="clear" w:color="auto" w:fill="1C4FD6"/>
          </w:tcPr>
          <w:p>
            <w:pPr>
              <w:spacing w:after="0"/>
            </w:pPr>
            <w:r/>
            <w:r>
              <w:rPr>
                <w:b/>
                <w:color w:val="FFFFFF"/>
                <w:sz w:val="19"/>
              </w:rPr>
              <w:t>Example (Customer Order)</w:t>
            </w:r>
          </w:p>
        </w:tc>
      </w:tr>
      <w:tr>
        <w:trPr>
          <w:cantSplit w:val="true"/>
        </w:trPr>
        <w:tc>
          <w:tcPr>
            <w:tcW w:type="dxa" w:w="454"/>
          </w:tcPr>
          <w:p>
            <w:pPr>
              <w:spacing w:after="0"/>
            </w:pPr>
            <w:r/>
            <w:r>
              <w:rPr>
                <w:b/>
                <w:sz w:val="19"/>
              </w:rPr>
              <w:t>1</w:t>
            </w:r>
          </w:p>
        </w:tc>
        <w:tc>
          <w:tcPr>
            <w:tcW w:type="dxa" w:w="4252"/>
          </w:tcPr>
          <w:p>
            <w:pPr>
              <w:spacing w:after="0"/>
            </w:pPr>
            <w:r/>
            <w:r>
              <w:rPr>
                <w:b w:val="0"/>
                <w:sz w:val="19"/>
              </w:rPr>
              <w:t>What is this record? What does it mean for the business?</w:t>
            </w:r>
          </w:p>
        </w:tc>
        <w:tc>
          <w:tcPr>
            <w:tcW w:type="dxa" w:w="4649"/>
          </w:tcPr>
          <w:p>
            <w:pPr>
              <w:spacing w:after="0"/>
            </w:pPr>
            <w:r/>
            <w:r>
              <w:rPr>
                <w:b w:val="0"/>
                <w:sz w:val="19"/>
              </w:rPr>
              <w:t>A confirmed sale: header with customer, terms, dates, status</w:t>
            </w:r>
          </w:p>
        </w:tc>
      </w:tr>
      <w:tr>
        <w:trPr>
          <w:cantSplit w:val="true"/>
        </w:trPr>
        <w:tc>
          <w:tcPr>
            <w:tcW w:type="dxa" w:w="454"/>
            <w:shd w:val="clear" w:color="auto" w:fill="EEF3FC"/>
          </w:tcPr>
          <w:p>
            <w:pPr>
              <w:spacing w:after="0"/>
            </w:pPr>
            <w:r/>
            <w:r>
              <w:rPr>
                <w:b/>
                <w:sz w:val="19"/>
              </w:rPr>
              <w:t>2</w:t>
            </w:r>
          </w:p>
        </w:tc>
        <w:tc>
          <w:tcPr>
            <w:tcW w:type="dxa" w:w="4252"/>
            <w:shd w:val="clear" w:color="auto" w:fill="EEF3FC"/>
          </w:tcPr>
          <w:p>
            <w:pPr>
              <w:spacing w:after="0"/>
            </w:pPr>
            <w:r/>
            <w:r>
              <w:rPr>
                <w:b w:val="0"/>
                <w:sz w:val="19"/>
              </w:rPr>
              <w:t>Which SyteLine form is it on, and what are the key fields?</w:t>
            </w:r>
          </w:p>
        </w:tc>
        <w:tc>
          <w:tcPr>
            <w:tcW w:type="dxa" w:w="4649"/>
            <w:shd w:val="clear" w:color="auto" w:fill="EEF3FC"/>
          </w:tcPr>
          <w:p>
            <w:pPr>
              <w:spacing w:after="0"/>
            </w:pPr>
            <w:r/>
            <w:r>
              <w:rPr>
                <w:b w:val="0"/>
                <w:sz w:val="19"/>
              </w:rPr>
              <w:t>Customer Orders form: Order, Customer, Status, Credit Hold, Terms</w:t>
            </w:r>
          </w:p>
        </w:tc>
      </w:tr>
      <w:tr>
        <w:trPr>
          <w:cantSplit w:val="true"/>
        </w:trPr>
        <w:tc>
          <w:tcPr>
            <w:tcW w:type="dxa" w:w="454"/>
          </w:tcPr>
          <w:p>
            <w:pPr>
              <w:spacing w:after="0"/>
            </w:pPr>
            <w:r/>
            <w:r>
              <w:rPr>
                <w:b/>
                <w:sz w:val="19"/>
              </w:rPr>
              <w:t>3</w:t>
            </w:r>
          </w:p>
        </w:tc>
        <w:tc>
          <w:tcPr>
            <w:tcW w:type="dxa" w:w="4252"/>
          </w:tcPr>
          <w:p>
            <w:pPr>
              <w:spacing w:after="0"/>
            </w:pPr>
            <w:r/>
            <w:r>
              <w:rPr>
                <w:b w:val="0"/>
                <w:sz w:val="19"/>
              </w:rPr>
              <w:t>What are the steps to create or process it?</w:t>
            </w:r>
          </w:p>
        </w:tc>
        <w:tc>
          <w:tcPr>
            <w:tcW w:type="dxa" w:w="4649"/>
          </w:tcPr>
          <w:p>
            <w:pPr>
              <w:spacing w:after="0"/>
            </w:pPr>
            <w:r/>
            <w:r>
              <w:rPr>
                <w:b w:val="0"/>
                <w:sz w:val="19"/>
              </w:rPr>
              <w:t>Check duplicates → create header → add lines → review → release</w:t>
            </w:r>
          </w:p>
        </w:tc>
      </w:tr>
      <w:tr>
        <w:trPr>
          <w:cantSplit w:val="true"/>
        </w:trPr>
        <w:tc>
          <w:tcPr>
            <w:tcW w:type="dxa" w:w="454"/>
            <w:shd w:val="clear" w:color="auto" w:fill="EEF3FC"/>
          </w:tcPr>
          <w:p>
            <w:pPr>
              <w:spacing w:after="0"/>
            </w:pPr>
            <w:r/>
            <w:r>
              <w:rPr>
                <w:b/>
                <w:sz w:val="19"/>
              </w:rPr>
              <w:t>4</w:t>
            </w:r>
          </w:p>
        </w:tc>
        <w:tc>
          <w:tcPr>
            <w:tcW w:type="dxa" w:w="4252"/>
            <w:shd w:val="clear" w:color="auto" w:fill="EEF3FC"/>
          </w:tcPr>
          <w:p>
            <w:pPr>
              <w:spacing w:after="0"/>
            </w:pPr>
            <w:r/>
            <w:r>
              <w:rPr>
                <w:b w:val="0"/>
                <w:sz w:val="19"/>
              </w:rPr>
              <w:t>What comes before and after it?</w:t>
            </w:r>
          </w:p>
        </w:tc>
        <w:tc>
          <w:tcPr>
            <w:tcW w:type="dxa" w:w="4649"/>
            <w:shd w:val="clear" w:color="auto" w:fill="EEF3FC"/>
          </w:tcPr>
          <w:p>
            <w:pPr>
              <w:spacing w:after="0"/>
            </w:pPr>
            <w:r/>
            <w:r>
              <w:rPr>
                <w:b w:val="0"/>
                <w:sz w:val="19"/>
              </w:rPr>
              <w:t>From an accepted estimate → to order lines, shipment, invoice</w:t>
            </w:r>
          </w:p>
        </w:tc>
      </w:tr>
      <w:tr>
        <w:trPr>
          <w:cantSplit w:val="true"/>
        </w:trPr>
        <w:tc>
          <w:tcPr>
            <w:tcW w:type="dxa" w:w="454"/>
          </w:tcPr>
          <w:p>
            <w:pPr>
              <w:spacing w:after="0"/>
            </w:pPr>
            <w:r/>
            <w:r>
              <w:rPr>
                <w:b/>
                <w:sz w:val="19"/>
              </w:rPr>
              <w:t>5</w:t>
            </w:r>
          </w:p>
        </w:tc>
        <w:tc>
          <w:tcPr>
            <w:tcW w:type="dxa" w:w="4252"/>
          </w:tcPr>
          <w:p>
            <w:pPr>
              <w:spacing w:after="0"/>
            </w:pPr>
            <w:r/>
            <w:r>
              <w:rPr>
                <w:b w:val="0"/>
                <w:sz w:val="19"/>
              </w:rPr>
              <w:t>What usually goes wrong, and how is it fixed?</w:t>
            </w:r>
          </w:p>
        </w:tc>
        <w:tc>
          <w:tcPr>
            <w:tcW w:type="dxa" w:w="4649"/>
          </w:tcPr>
          <w:p>
            <w:pPr>
              <w:spacing w:after="0"/>
            </w:pPr>
            <w:r/>
            <w:r>
              <w:rPr>
                <w:b w:val="0"/>
                <w:sz w:val="19"/>
              </w:rPr>
              <w:t>Credit hold blocks shipping → credit team reviews and releases</w:t>
            </w:r>
          </w:p>
        </w:tc>
      </w:tr>
    </w:tbl>
    <w:p/>
    <w:tbl>
      <w:tblPr>
        <w:tblW w:type="auto" w:w="0"/>
        <w:tblLook w:firstColumn="1" w:firstRow="1" w:lastColumn="0" w:lastRow="0" w:noHBand="0" w:noVBand="1" w:val="04A0"/>
      </w:tblPr>
      <w:tblGrid>
        <w:gridCol w:w="9412"/>
      </w:tblGrid>
      <w:tr>
        <w:tc>
          <w:tcPr>
            <w:tcW w:type="dxa" w:w="9354"/>
            <w:shd w:val="clear" w:color="auto" w:fill="E7EEFD"/>
          </w:tcPr>
          <w:p>
            <w:r/>
            <w:r>
              <w:rPr>
                <w:b/>
                <w:color w:val="1C4FD6"/>
                <w:sz w:val="23"/>
              </w:rPr>
              <w:t>Tip: learn with SyteLine open</w:t>
            </w:r>
          </w:p>
          <w:p>
            <w:pPr>
              <w:spacing w:after="80"/>
            </w:pPr>
            <w:r>
              <w:t>Open the matching form in the AIDEMO configuration while you read each knowledge file, and find every field it mentions on the screen. Seeing the real form makes the module stick far faster than reading alone.</w:t>
            </w:r>
          </w:p>
        </w:tc>
      </w:tr>
    </w:tbl>
    <w:p/>
    <w:p>
      <w:r>
        <w:br w:type="page"/>
      </w:r>
    </w:p>
    <w:p>
      <w:pPr>
        <w:pStyle w:val="Heading1"/>
      </w:pPr>
      <w:r>
        <w:t>4. Module-by-module summary</w:t>
      </w:r>
    </w:p>
    <w:p>
      <w:r>
        <w:rPr>
          <w:i w:val="0"/>
        </w:rPr>
        <w:t>Each module below lists the topics its knowledge file already covers, with the one-line summary from that file. This is exactly what the chatbot knows today. Anything missing here, the chatbot cannot answer well.</w:t>
      </w:r>
    </w:p>
    <w:p>
      <w:pPr>
        <w:pStyle w:val="Heading2"/>
      </w:pPr>
      <w:r>
        <w:t>Prospect</w:t>
      </w:r>
    </w:p>
    <w:p>
      <w:r>
        <w:t xml:space="preserve">A company that might buy but is not a customer yet.  </w:t>
      </w:r>
      <w:r>
        <w:rPr>
          <w:color w:val="56627A"/>
          <w:sz w:val="18"/>
        </w:rPr>
        <w:t>Comes from: —  ·  Goes to: Lead  ·  File: prospect.md  ·  7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Record meaning and forms</w:t>
            </w:r>
          </w:p>
        </w:tc>
        <w:tc>
          <w:tcPr>
            <w:tcW w:type="dxa" w:w="6236"/>
          </w:tcPr>
          <w:p>
            <w:pPr>
              <w:spacing w:after="0"/>
            </w:pPr>
            <w:r/>
            <w:r>
              <w:rPr>
                <w:b w:val="0"/>
                <w:sz w:val="19"/>
              </w:rPr>
              <w:t>Prospect is an organization before customer setup; linked sales activity lives in its own records.</w:t>
            </w:r>
          </w:p>
        </w:tc>
      </w:tr>
      <w:tr>
        <w:trPr>
          <w:cantSplit w:val="true"/>
        </w:trPr>
        <w:tc>
          <w:tcPr>
            <w:tcW w:type="dxa" w:w="3118"/>
            <w:shd w:val="clear" w:color="auto" w:fill="EEF3FC"/>
          </w:tcPr>
          <w:p>
            <w:pPr>
              <w:spacing w:after="0"/>
            </w:pPr>
            <w:r/>
            <w:r>
              <w:rPr>
                <w:b/>
                <w:sz w:val="19"/>
              </w:rPr>
              <w:t>Create and qualify a prospect</w:t>
            </w:r>
          </w:p>
        </w:tc>
        <w:tc>
          <w:tcPr>
            <w:tcW w:type="dxa" w:w="6236"/>
            <w:shd w:val="clear" w:color="auto" w:fill="EEF3FC"/>
          </w:tcPr>
          <w:p>
            <w:pPr>
              <w:spacing w:after="0"/>
            </w:pPr>
            <w:r/>
            <w:r>
              <w:rPr>
                <w:b w:val="0"/>
                <w:sz w:val="19"/>
              </w:rPr>
              <w:t>Avoid duplicates, attach contacts, log interactions, and carry a qualified need into a lead or opportunity.</w:t>
            </w:r>
          </w:p>
        </w:tc>
      </w:tr>
      <w:tr>
        <w:trPr>
          <w:cantSplit w:val="true"/>
        </w:trPr>
        <w:tc>
          <w:tcPr>
            <w:tcW w:type="dxa" w:w="3118"/>
          </w:tcPr>
          <w:p>
            <w:pPr>
              <w:spacing w:after="0"/>
            </w:pPr>
            <w:r/>
            <w:r>
              <w:rPr>
                <w:b/>
                <w:sz w:val="19"/>
              </w:rPr>
              <w:t>Move prospect to customer</w:t>
            </w:r>
          </w:p>
        </w:tc>
        <w:tc>
          <w:tcPr>
            <w:tcW w:type="dxa" w:w="6236"/>
          </w:tcPr>
          <w:p>
            <w:pPr>
              <w:spacing w:after="0"/>
            </w:pPr>
            <w:r/>
            <w:r>
              <w:rPr>
                <w:b w:val="0"/>
                <w:sz w:val="19"/>
              </w:rPr>
              <w:t>Prospect conversion creates a customer and reassigns linked activity; verify the result.</w:t>
            </w:r>
          </w:p>
        </w:tc>
      </w:tr>
      <w:tr>
        <w:trPr>
          <w:cantSplit w:val="true"/>
        </w:trPr>
        <w:tc>
          <w:tcPr>
            <w:tcW w:type="dxa" w:w="3118"/>
            <w:shd w:val="clear" w:color="auto" w:fill="EEF3FC"/>
          </w:tcPr>
          <w:p>
            <w:pPr>
              <w:spacing w:after="0"/>
            </w:pPr>
            <w:r/>
            <w:r>
              <w:rPr>
                <w:b/>
                <w:sz w:val="19"/>
              </w:rPr>
              <w:t>Common questions and checks</w:t>
            </w:r>
          </w:p>
        </w:tc>
        <w:tc>
          <w:tcPr>
            <w:tcW w:type="dxa" w:w="6236"/>
            <w:shd w:val="clear" w:color="auto" w:fill="EEF3FC"/>
          </w:tcPr>
          <w:p>
            <w:pPr>
              <w:spacing w:after="0"/>
            </w:pPr>
            <w:r/>
            <w:r>
              <w:rPr>
                <w:b w:val="0"/>
                <w:sz w:val="19"/>
              </w:rPr>
              <w:t>Look for conversion, references, and site context before assuming missing data.</w:t>
            </w:r>
          </w:p>
        </w:tc>
      </w:tr>
      <w:tr>
        <w:trPr>
          <w:cantSplit w:val="true"/>
        </w:trPr>
        <w:tc>
          <w:tcPr>
            <w:tcW w:type="dxa" w:w="3118"/>
          </w:tcPr>
          <w:p>
            <w:pPr>
              <w:spacing w:after="0"/>
            </w:pPr>
            <w:r/>
            <w:r>
              <w:rPr>
                <w:b/>
                <w:sz w:val="19"/>
              </w:rPr>
              <w:t>Prospect data to capture and why it matters</w:t>
            </w:r>
          </w:p>
        </w:tc>
        <w:tc>
          <w:tcPr>
            <w:tcW w:type="dxa" w:w="6236"/>
          </w:tcPr>
          <w:p>
            <w:pPr>
              <w:spacing w:after="0"/>
            </w:pPr>
            <w:r/>
            <w:r>
              <w:rPr>
                <w:b w:val="0"/>
                <w:sz w:val="19"/>
              </w:rPr>
              <w:t>Separate company identity, person identity, ownership, and interaction history.</w:t>
            </w:r>
          </w:p>
        </w:tc>
      </w:tr>
      <w:tr>
        <w:trPr>
          <w:cantSplit w:val="true"/>
        </w:trPr>
        <w:tc>
          <w:tcPr>
            <w:tcW w:type="dxa" w:w="3118"/>
            <w:shd w:val="clear" w:color="auto" w:fill="EEF3FC"/>
          </w:tcPr>
          <w:p>
            <w:pPr>
              <w:spacing w:after="0"/>
            </w:pPr>
            <w:r/>
            <w:r>
              <w:rPr>
                <w:b/>
                <w:sz w:val="19"/>
              </w:rPr>
              <w:t>Conversion checks and exceptions</w:t>
            </w:r>
          </w:p>
        </w:tc>
        <w:tc>
          <w:tcPr>
            <w:tcW w:type="dxa" w:w="6236"/>
            <w:shd w:val="clear" w:color="auto" w:fill="EEF3FC"/>
          </w:tcPr>
          <w:p>
            <w:pPr>
              <w:spacing w:after="0"/>
            </w:pPr>
            <w:r/>
            <w:r>
              <w:rPr>
                <w:b w:val="0"/>
                <w:sz w:val="19"/>
              </w:rPr>
              <w:t>Conversion is a record handoff that must be checked on both sides.</w:t>
            </w:r>
          </w:p>
        </w:tc>
      </w:tr>
    </w:tbl>
    <w:p/>
    <w:p>
      <w:pPr>
        <w:pStyle w:val="Heading2"/>
      </w:pPr>
      <w:r>
        <w:t>Lead</w:t>
      </w:r>
    </w:p>
    <w:p>
      <w:r>
        <w:t xml:space="preserve">A record that someone is interested: source, quality, status.  </w:t>
      </w:r>
      <w:r>
        <w:rPr>
          <w:color w:val="56627A"/>
          <w:sz w:val="18"/>
        </w:rPr>
        <w:t>Comes from: Prospect / Customer  ·  Goes to: Opportunity  ·  File: lead.md  ·  5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Record meaning and form fields</w:t>
            </w:r>
          </w:p>
        </w:tc>
        <w:tc>
          <w:tcPr>
            <w:tcW w:type="dxa" w:w="6236"/>
          </w:tcPr>
          <w:p>
            <w:pPr>
              <w:spacing w:after="0"/>
            </w:pPr>
            <w:r/>
            <w:r>
              <w:rPr>
                <w:b w:val="0"/>
                <w:sz w:val="19"/>
              </w:rPr>
              <w:t>A lead tracks interest and qualification; its opportunity is a linked record, not a replacement.</w:t>
            </w:r>
          </w:p>
        </w:tc>
      </w:tr>
      <w:tr>
        <w:trPr>
          <w:cantSplit w:val="true"/>
        </w:trPr>
        <w:tc>
          <w:tcPr>
            <w:tcW w:type="dxa" w:w="3118"/>
            <w:shd w:val="clear" w:color="auto" w:fill="EEF3FC"/>
          </w:tcPr>
          <w:p>
            <w:pPr>
              <w:spacing w:after="0"/>
            </w:pPr>
            <w:r/>
            <w:r>
              <w:rPr>
                <w:b/>
                <w:sz w:val="19"/>
              </w:rPr>
              <w:t>Capture and progress a lead</w:t>
            </w:r>
          </w:p>
        </w:tc>
        <w:tc>
          <w:tcPr>
            <w:tcW w:type="dxa" w:w="6236"/>
            <w:shd w:val="clear" w:color="auto" w:fill="EEF3FC"/>
          </w:tcPr>
          <w:p>
            <w:pPr>
              <w:spacing w:after="0"/>
            </w:pPr>
            <w:r/>
            <w:r>
              <w:rPr>
                <w:b w:val="0"/>
                <w:sz w:val="19"/>
              </w:rPr>
              <w:t>Capture the party, need, owner, status, and next contact before creating an opportunity.</w:t>
            </w:r>
          </w:p>
        </w:tc>
      </w:tr>
      <w:tr>
        <w:trPr>
          <w:cantSplit w:val="true"/>
        </w:trPr>
        <w:tc>
          <w:tcPr>
            <w:tcW w:type="dxa" w:w="3118"/>
          </w:tcPr>
          <w:p>
            <w:pPr>
              <w:spacing w:after="0"/>
            </w:pPr>
            <w:r/>
            <w:r>
              <w:rPr>
                <w:b/>
                <w:sz w:val="19"/>
              </w:rPr>
              <w:t>What to review when a lead stalls</w:t>
            </w:r>
          </w:p>
        </w:tc>
        <w:tc>
          <w:tcPr>
            <w:tcW w:type="dxa" w:w="6236"/>
          </w:tcPr>
          <w:p>
            <w:pPr>
              <w:spacing w:after="0"/>
            </w:pPr>
            <w:r/>
            <w:r>
              <w:rPr>
                <w:b w:val="0"/>
                <w:sz w:val="19"/>
              </w:rPr>
              <w:t>Use linked records to distinguish interest, proposal, and booked order.</w:t>
            </w:r>
          </w:p>
        </w:tc>
      </w:tr>
      <w:tr>
        <w:trPr>
          <w:cantSplit w:val="true"/>
        </w:trPr>
        <w:tc>
          <w:tcPr>
            <w:tcW w:type="dxa" w:w="3118"/>
            <w:shd w:val="clear" w:color="auto" w:fill="EEF3FC"/>
          </w:tcPr>
          <w:p>
            <w:pPr>
              <w:spacing w:after="0"/>
            </w:pPr>
            <w:r/>
            <w:r>
              <w:rPr>
                <w:b/>
                <w:sz w:val="19"/>
              </w:rPr>
              <w:t>Lead field guide and qualification decision</w:t>
            </w:r>
          </w:p>
        </w:tc>
        <w:tc>
          <w:tcPr>
            <w:tcW w:type="dxa" w:w="6236"/>
            <w:shd w:val="clear" w:color="auto" w:fill="EEF3FC"/>
          </w:tcPr>
          <w:p>
            <w:pPr>
              <w:spacing w:after="0"/>
            </w:pPr>
            <w:r/>
            <w:r>
              <w:rPr>
                <w:b w:val="0"/>
                <w:sz w:val="19"/>
              </w:rPr>
              <w:t>Qualification depends on the party, need, owner, and next action; status labels are local.</w:t>
            </w:r>
          </w:p>
        </w:tc>
      </w:tr>
      <w:tr>
        <w:trPr>
          <w:cantSplit w:val="true"/>
        </w:trPr>
        <w:tc>
          <w:tcPr>
            <w:tcW w:type="dxa" w:w="3118"/>
          </w:tcPr>
          <w:p>
            <w:pPr>
              <w:spacing w:after="0"/>
            </w:pPr>
            <w:r/>
            <w:r>
              <w:rPr>
                <w:b/>
                <w:sz w:val="19"/>
              </w:rPr>
              <w:t>Handoff and exception examples</w:t>
            </w:r>
          </w:p>
        </w:tc>
        <w:tc>
          <w:tcPr>
            <w:tcW w:type="dxa" w:w="6236"/>
          </w:tcPr>
          <w:p>
            <w:pPr>
              <w:spacing w:after="0"/>
            </w:pPr>
            <w:r/>
            <w:r>
              <w:rPr>
                <w:b w:val="0"/>
                <w:sz w:val="19"/>
              </w:rPr>
              <w:t>Related records show progress beyond the lead, while missing values require setup or security review.</w:t>
            </w:r>
          </w:p>
        </w:tc>
      </w:tr>
    </w:tbl>
    <w:p/>
    <w:p>
      <w:pPr>
        <w:pStyle w:val="Heading2"/>
      </w:pPr>
      <w:r>
        <w:t>Opportunity</w:t>
      </w:r>
    </w:p>
    <w:p>
      <w:r>
        <w:t xml:space="preserve">A qualified chance to sell, with stage, probability and expected value.  </w:t>
      </w:r>
      <w:r>
        <w:rPr>
          <w:color w:val="56627A"/>
          <w:sz w:val="18"/>
        </w:rPr>
        <w:t>Comes from: Lead  ·  Goes to: Estimate  ·  File: opportunity.md  ·  6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Record meaning and form map</w:t>
            </w:r>
          </w:p>
        </w:tc>
        <w:tc>
          <w:tcPr>
            <w:tcW w:type="dxa" w:w="6236"/>
          </w:tcPr>
          <w:p>
            <w:pPr>
              <w:spacing w:after="0"/>
            </w:pPr>
            <w:r/>
            <w:r>
              <w:rPr>
                <w:b w:val="0"/>
                <w:sz w:val="19"/>
              </w:rPr>
              <w:t>Opportunity is the sales pipeline record; tasks and estimates make the pursuit actionable.</w:t>
            </w:r>
          </w:p>
        </w:tc>
      </w:tr>
      <w:tr>
        <w:trPr>
          <w:cantSplit w:val="true"/>
        </w:trPr>
        <w:tc>
          <w:tcPr>
            <w:tcW w:type="dxa" w:w="3118"/>
            <w:shd w:val="clear" w:color="auto" w:fill="EEF3FC"/>
          </w:tcPr>
          <w:p>
            <w:pPr>
              <w:spacing w:after="0"/>
            </w:pPr>
            <w:r/>
            <w:r>
              <w:rPr>
                <w:b/>
                <w:sz w:val="19"/>
              </w:rPr>
              <w:t>Create and manage an opportunity</w:t>
            </w:r>
          </w:p>
        </w:tc>
        <w:tc>
          <w:tcPr>
            <w:tcW w:type="dxa" w:w="6236"/>
            <w:shd w:val="clear" w:color="auto" w:fill="EEF3FC"/>
          </w:tcPr>
          <w:p>
            <w:pPr>
              <w:spacing w:after="0"/>
            </w:pPr>
            <w:r/>
            <w:r>
              <w:rPr>
                <w:b w:val="0"/>
                <w:sz w:val="19"/>
              </w:rPr>
              <w:t>Keep status, probability, close date, tasks, and quote links current.</w:t>
            </w:r>
          </w:p>
        </w:tc>
      </w:tr>
      <w:tr>
        <w:trPr>
          <w:cantSplit w:val="true"/>
        </w:trPr>
        <w:tc>
          <w:tcPr>
            <w:tcW w:type="dxa" w:w="3118"/>
          </w:tcPr>
          <w:p>
            <w:pPr>
              <w:spacing w:after="0"/>
            </w:pPr>
            <w:r/>
            <w:r>
              <w:rPr>
                <w:b/>
                <w:sz w:val="19"/>
              </w:rPr>
              <w:t>Forecast and handoff</w:t>
            </w:r>
          </w:p>
        </w:tc>
        <w:tc>
          <w:tcPr>
            <w:tcW w:type="dxa" w:w="6236"/>
          </w:tcPr>
          <w:p>
            <w:pPr>
              <w:spacing w:after="0"/>
            </w:pPr>
            <w:r/>
            <w:r>
              <w:rPr>
                <w:b w:val="0"/>
                <w:sz w:val="19"/>
              </w:rPr>
              <w:t>Forecast, win, customer conversion, and order booking are distinct checkpoints.</w:t>
            </w:r>
          </w:p>
        </w:tc>
      </w:tr>
      <w:tr>
        <w:trPr>
          <w:cantSplit w:val="true"/>
        </w:trPr>
        <w:tc>
          <w:tcPr>
            <w:tcW w:type="dxa" w:w="3118"/>
            <w:shd w:val="clear" w:color="auto" w:fill="EEF3FC"/>
          </w:tcPr>
          <w:p>
            <w:pPr>
              <w:spacing w:after="0"/>
            </w:pPr>
            <w:r/>
            <w:r>
              <w:rPr>
                <w:b/>
                <w:sz w:val="19"/>
              </w:rPr>
              <w:t>Opportunity field and task interpretation</w:t>
            </w:r>
          </w:p>
        </w:tc>
        <w:tc>
          <w:tcPr>
            <w:tcW w:type="dxa" w:w="6236"/>
            <w:shd w:val="clear" w:color="auto" w:fill="EEF3FC"/>
          </w:tcPr>
          <w:p>
            <w:pPr>
              <w:spacing w:after="0"/>
            </w:pPr>
            <w:r/>
            <w:r>
              <w:rPr>
                <w:b w:val="0"/>
                <w:sz w:val="19"/>
              </w:rPr>
              <w:t>Pipeline estimates, task completion, and transactional order status are different evidence.</w:t>
            </w:r>
          </w:p>
        </w:tc>
      </w:tr>
      <w:tr>
        <w:trPr>
          <w:cantSplit w:val="true"/>
        </w:trPr>
        <w:tc>
          <w:tcPr>
            <w:tcW w:type="dxa" w:w="3118"/>
          </w:tcPr>
          <w:p>
            <w:pPr>
              <w:spacing w:after="0"/>
            </w:pPr>
            <w:r/>
            <w:r>
              <w:rPr>
                <w:b/>
                <w:sz w:val="19"/>
              </w:rPr>
              <w:t>Review a stalled or inconsistent opportunity</w:t>
            </w:r>
          </w:p>
        </w:tc>
        <w:tc>
          <w:tcPr>
            <w:tcW w:type="dxa" w:w="6236"/>
          </w:tcPr>
          <w:p>
            <w:pPr>
              <w:spacing w:after="0"/>
            </w:pPr>
            <w:r/>
            <w:r>
              <w:rPr>
                <w:b w:val="0"/>
                <w:sz w:val="19"/>
              </w:rPr>
              <w:t>Trace the quote and order rather than treating “won” as proof of booking.</w:t>
            </w:r>
          </w:p>
        </w:tc>
      </w:tr>
    </w:tbl>
    <w:p/>
    <w:p>
      <w:pPr>
        <w:pStyle w:val="Heading2"/>
      </w:pPr>
      <w:r>
        <w:t>Estimate</w:t>
      </w:r>
    </w:p>
    <w:p>
      <w:r>
        <w:t xml:space="preserve">Internal working record for pricing and configuring what will be offered.  </w:t>
      </w:r>
      <w:r>
        <w:rPr>
          <w:color w:val="56627A"/>
          <w:sz w:val="18"/>
        </w:rPr>
        <w:t>Comes from: Opportunity  ·  Goes to: Quotation / Customer Order  ·  File: estimate.md  ·  7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Meaning, status, and forms</w:t>
            </w:r>
          </w:p>
        </w:tc>
        <w:tc>
          <w:tcPr>
            <w:tcW w:type="dxa" w:w="6236"/>
          </w:tcPr>
          <w:p>
            <w:pPr>
              <w:spacing w:after="0"/>
            </w:pPr>
            <w:r/>
            <w:r>
              <w:rPr>
                <w:b w:val="0"/>
                <w:sz w:val="19"/>
              </w:rPr>
              <w:t>An estimate is a proposal record; its status must not be confused with an order or payment.</w:t>
            </w:r>
          </w:p>
        </w:tc>
      </w:tr>
      <w:tr>
        <w:trPr>
          <w:cantSplit w:val="true"/>
        </w:trPr>
        <w:tc>
          <w:tcPr>
            <w:tcW w:type="dxa" w:w="3118"/>
            <w:shd w:val="clear" w:color="auto" w:fill="EEF3FC"/>
          </w:tcPr>
          <w:p>
            <w:pPr>
              <w:spacing w:after="0"/>
            </w:pPr>
            <w:r/>
            <w:r>
              <w:rPr>
                <w:b/>
                <w:sz w:val="19"/>
              </w:rPr>
              <w:t>Prepare the header</w:t>
            </w:r>
          </w:p>
        </w:tc>
        <w:tc>
          <w:tcPr>
            <w:tcW w:type="dxa" w:w="6236"/>
            <w:shd w:val="clear" w:color="auto" w:fill="EEF3FC"/>
          </w:tcPr>
          <w:p>
            <w:pPr>
              <w:spacing w:after="0"/>
            </w:pPr>
            <w:r/>
            <w:r>
              <w:rPr>
                <w:b w:val="0"/>
                <w:sz w:val="19"/>
              </w:rPr>
              <w:t>A valid header establishes quote identity, validity period, party, and commercial terms.</w:t>
            </w:r>
          </w:p>
        </w:tc>
      </w:tr>
      <w:tr>
        <w:trPr>
          <w:cantSplit w:val="true"/>
        </w:trPr>
        <w:tc>
          <w:tcPr>
            <w:tcW w:type="dxa" w:w="3118"/>
          </w:tcPr>
          <w:p>
            <w:pPr>
              <w:spacing w:after="0"/>
            </w:pPr>
            <w:r/>
            <w:r>
              <w:rPr>
                <w:b/>
                <w:sz w:val="19"/>
              </w:rPr>
              <w:t>Prepare and review lines</w:t>
            </w:r>
          </w:p>
        </w:tc>
        <w:tc>
          <w:tcPr>
            <w:tcW w:type="dxa" w:w="6236"/>
          </w:tcPr>
          <w:p>
            <w:pPr>
              <w:spacing w:after="0"/>
            </w:pPr>
            <w:r/>
            <w:r>
              <w:rPr>
                <w:b w:val="0"/>
                <w:sz w:val="19"/>
              </w:rPr>
              <w:t>Price and delivery must be reviewed at line level, especially after quantity changes.</w:t>
            </w:r>
          </w:p>
        </w:tc>
      </w:tr>
      <w:tr>
        <w:trPr>
          <w:cantSplit w:val="true"/>
        </w:trPr>
        <w:tc>
          <w:tcPr>
            <w:tcW w:type="dxa" w:w="3118"/>
            <w:shd w:val="clear" w:color="auto" w:fill="EEF3FC"/>
          </w:tcPr>
          <w:p>
            <w:pPr>
              <w:spacing w:after="0"/>
            </w:pPr>
            <w:r/>
            <w:r>
              <w:rPr>
                <w:b/>
                <w:sz w:val="19"/>
              </w:rPr>
              <w:t>Handoff after acceptance</w:t>
            </w:r>
          </w:p>
        </w:tc>
        <w:tc>
          <w:tcPr>
            <w:tcW w:type="dxa" w:w="6236"/>
            <w:shd w:val="clear" w:color="auto" w:fill="EEF3FC"/>
          </w:tcPr>
          <w:p>
            <w:pPr>
              <w:spacing w:after="0"/>
            </w:pPr>
            <w:r/>
            <w:r>
              <w:rPr>
                <w:b w:val="0"/>
                <w:sz w:val="19"/>
              </w:rPr>
              <w:t>Copying an estimate begins order entry; verify recalculated fields and new order status.</w:t>
            </w:r>
          </w:p>
        </w:tc>
      </w:tr>
      <w:tr>
        <w:trPr>
          <w:cantSplit w:val="true"/>
        </w:trPr>
        <w:tc>
          <w:tcPr>
            <w:tcW w:type="dxa" w:w="3118"/>
          </w:tcPr>
          <w:p>
            <w:pPr>
              <w:spacing w:after="0"/>
            </w:pPr>
            <w:r/>
            <w:r>
              <w:rPr>
                <w:b/>
                <w:sz w:val="19"/>
              </w:rPr>
              <w:t>Header and line data dictionary</w:t>
            </w:r>
          </w:p>
        </w:tc>
        <w:tc>
          <w:tcPr>
            <w:tcW w:type="dxa" w:w="6236"/>
          </w:tcPr>
          <w:p>
            <w:pPr>
              <w:spacing w:after="0"/>
            </w:pPr>
            <w:r/>
            <w:r>
              <w:rPr>
                <w:b w:val="0"/>
                <w:sz w:val="19"/>
              </w:rPr>
              <w:t>Header terms and line detail together define the proposal.</w:t>
            </w:r>
          </w:p>
        </w:tc>
      </w:tr>
      <w:tr>
        <w:trPr>
          <w:cantSplit w:val="true"/>
        </w:trPr>
        <w:tc>
          <w:tcPr>
            <w:tcW w:type="dxa" w:w="3118"/>
            <w:shd w:val="clear" w:color="auto" w:fill="EEF3FC"/>
          </w:tcPr>
          <w:p>
            <w:pPr>
              <w:spacing w:after="0"/>
            </w:pPr>
            <w:r/>
            <w:r>
              <w:rPr>
                <w:b/>
                <w:sz w:val="19"/>
              </w:rPr>
              <w:t>Estimate review before quotation</w:t>
            </w:r>
          </w:p>
        </w:tc>
        <w:tc>
          <w:tcPr>
            <w:tcW w:type="dxa" w:w="6236"/>
            <w:shd w:val="clear" w:color="auto" w:fill="EEF3FC"/>
          </w:tcPr>
          <w:p>
            <w:pPr>
              <w:spacing w:after="0"/>
            </w:pPr>
            <w:r/>
            <w:r>
              <w:rPr>
                <w:b w:val="0"/>
                <w:sz w:val="19"/>
              </w:rPr>
              <w:t>Validate business, pricing, and fulfillment assumptions before sending a quote.</w:t>
            </w:r>
          </w:p>
        </w:tc>
      </w:tr>
    </w:tbl>
    <w:p/>
    <w:p>
      <w:pPr>
        <w:pStyle w:val="Heading2"/>
      </w:pPr>
      <w:r>
        <w:t>Quotation</w:t>
      </w:r>
    </w:p>
    <w:p>
      <w:r>
        <w:t xml:space="preserve">The proposal sent to the prospect or customer, usually printed from the estimate.  </w:t>
      </w:r>
      <w:r>
        <w:rPr>
          <w:color w:val="56627A"/>
          <w:sz w:val="18"/>
        </w:rPr>
        <w:t>Comes from: Estimate  ·  Goes to: Customer Order  ·  File: quotation.md  ·  6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Estimate versus customer-facing quote</w:t>
            </w:r>
          </w:p>
        </w:tc>
        <w:tc>
          <w:tcPr>
            <w:tcW w:type="dxa" w:w="6236"/>
          </w:tcPr>
          <w:p>
            <w:pPr>
              <w:spacing w:after="0"/>
            </w:pPr>
            <w:r/>
            <w:r>
              <w:rPr>
                <w:b w:val="0"/>
                <w:sz w:val="19"/>
              </w:rPr>
              <w:t>Estimate is the record; quote is the customer communication based on it.</w:t>
            </w:r>
          </w:p>
        </w:tc>
      </w:tr>
      <w:tr>
        <w:trPr>
          <w:cantSplit w:val="true"/>
        </w:trPr>
        <w:tc>
          <w:tcPr>
            <w:tcW w:type="dxa" w:w="3118"/>
            <w:shd w:val="clear" w:color="auto" w:fill="EEF3FC"/>
          </w:tcPr>
          <w:p>
            <w:pPr>
              <w:spacing w:after="0"/>
            </w:pPr>
            <w:r/>
            <w:r>
              <w:rPr>
                <w:b/>
                <w:sz w:val="19"/>
              </w:rPr>
              <w:t>Quote preparation and issue checklist</w:t>
            </w:r>
          </w:p>
        </w:tc>
        <w:tc>
          <w:tcPr>
            <w:tcW w:type="dxa" w:w="6236"/>
            <w:shd w:val="clear" w:color="auto" w:fill="EEF3FC"/>
          </w:tcPr>
          <w:p>
            <w:pPr>
              <w:spacing w:after="0"/>
            </w:pPr>
            <w:r/>
            <w:r>
              <w:rPr>
                <w:b w:val="0"/>
                <w:sz w:val="19"/>
              </w:rPr>
              <w:t>Check the customer document and record acceptance separately from quote issuance.</w:t>
            </w:r>
          </w:p>
        </w:tc>
      </w:tr>
      <w:tr>
        <w:trPr>
          <w:cantSplit w:val="true"/>
        </w:trPr>
        <w:tc>
          <w:tcPr>
            <w:tcW w:type="dxa" w:w="3118"/>
          </w:tcPr>
          <w:p>
            <w:pPr>
              <w:spacing w:after="0"/>
            </w:pPr>
            <w:r/>
            <w:r>
              <w:rPr>
                <w:b/>
                <w:sz w:val="19"/>
              </w:rPr>
              <w:t>Revisions, expiration, and nonacceptance</w:t>
            </w:r>
          </w:p>
        </w:tc>
        <w:tc>
          <w:tcPr>
            <w:tcW w:type="dxa" w:w="6236"/>
          </w:tcPr>
          <w:p>
            <w:pPr>
              <w:spacing w:after="0"/>
            </w:pPr>
            <w:r/>
            <w:r>
              <w:rPr>
                <w:b w:val="0"/>
                <w:sz w:val="19"/>
              </w:rPr>
              <w:t>Revisions and expiration need a documented local control; quote status alone does not book an order.</w:t>
            </w:r>
          </w:p>
        </w:tc>
      </w:tr>
      <w:tr>
        <w:trPr>
          <w:cantSplit w:val="true"/>
        </w:trPr>
        <w:tc>
          <w:tcPr>
            <w:tcW w:type="dxa" w:w="3118"/>
            <w:shd w:val="clear" w:color="auto" w:fill="EEF3FC"/>
          </w:tcPr>
          <w:p>
            <w:pPr>
              <w:spacing w:after="0"/>
            </w:pPr>
            <w:r/>
            <w:r>
              <w:rPr>
                <w:b/>
                <w:sz w:val="19"/>
              </w:rPr>
              <w:t>Information the customer-facing quotation should convey</w:t>
            </w:r>
          </w:p>
        </w:tc>
        <w:tc>
          <w:tcPr>
            <w:tcW w:type="dxa" w:w="6236"/>
            <w:shd w:val="clear" w:color="auto" w:fill="EEF3FC"/>
          </w:tcPr>
          <w:p>
            <w:pPr>
              <w:spacing w:after="0"/>
            </w:pPr>
            <w:r/>
            <w:r>
              <w:rPr>
                <w:b w:val="0"/>
                <w:sz w:val="19"/>
              </w:rPr>
              <w:t>A correct estimate is necessary, and the actual issued document needs its own check.</w:t>
            </w:r>
          </w:p>
        </w:tc>
      </w:tr>
      <w:tr>
        <w:trPr>
          <w:cantSplit w:val="true"/>
        </w:trPr>
        <w:tc>
          <w:tcPr>
            <w:tcW w:type="dxa" w:w="3118"/>
          </w:tcPr>
          <w:p>
            <w:pPr>
              <w:spacing w:after="0"/>
            </w:pPr>
            <w:r/>
            <w:r>
              <w:rPr>
                <w:b/>
                <w:sz w:val="19"/>
              </w:rPr>
              <w:t>Accept, revise, or decline a quote</w:t>
            </w:r>
          </w:p>
        </w:tc>
        <w:tc>
          <w:tcPr>
            <w:tcW w:type="dxa" w:w="6236"/>
          </w:tcPr>
          <w:p>
            <w:pPr>
              <w:spacing w:after="0"/>
            </w:pPr>
            <w:r/>
            <w:r>
              <w:rPr>
                <w:b w:val="0"/>
                <w:sz w:val="19"/>
              </w:rPr>
              <w:t>Customer response determines a distinct acceptance, revision, or loss path.</w:t>
            </w:r>
          </w:p>
        </w:tc>
      </w:tr>
    </w:tbl>
    <w:p/>
    <w:p>
      <w:pPr>
        <w:pStyle w:val="Heading2"/>
      </w:pPr>
      <w:r>
        <w:t>Customer</w:t>
      </w:r>
    </w:p>
    <w:p>
      <w:r>
        <w:t xml:space="preserve">Master record: bill-to, ship-to, terms, credit limit, defaults.  </w:t>
      </w:r>
      <w:r>
        <w:rPr>
          <w:color w:val="56627A"/>
          <w:sz w:val="18"/>
        </w:rPr>
        <w:t>Comes from: Prospect (converted)  ·  Goes to: Customer Order  ·  File: customer.md  ·  8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Meaning and forms</w:t>
            </w:r>
          </w:p>
        </w:tc>
        <w:tc>
          <w:tcPr>
            <w:tcW w:type="dxa" w:w="6236"/>
          </w:tcPr>
          <w:p>
            <w:pPr>
              <w:spacing w:after="0"/>
            </w:pPr>
            <w:r/>
            <w:r>
              <w:rPr>
                <w:b w:val="0"/>
                <w:sz w:val="19"/>
              </w:rPr>
              <w:t>Customer setup controls the account and address defaults used downstream.</w:t>
            </w:r>
          </w:p>
        </w:tc>
      </w:tr>
      <w:tr>
        <w:trPr>
          <w:cantSplit w:val="true"/>
        </w:trPr>
        <w:tc>
          <w:tcPr>
            <w:tcW w:type="dxa" w:w="3118"/>
            <w:shd w:val="clear" w:color="auto" w:fill="EEF3FC"/>
          </w:tcPr>
          <w:p>
            <w:pPr>
              <w:spacing w:after="0"/>
            </w:pPr>
            <w:r/>
            <w:r>
              <w:rPr>
                <w:b/>
                <w:sz w:val="19"/>
              </w:rPr>
              <w:t>Set up and validate a customer</w:t>
            </w:r>
          </w:p>
        </w:tc>
        <w:tc>
          <w:tcPr>
            <w:tcW w:type="dxa" w:w="6236"/>
            <w:shd w:val="clear" w:color="auto" w:fill="EEF3FC"/>
          </w:tcPr>
          <w:p>
            <w:pPr>
              <w:spacing w:after="0"/>
            </w:pPr>
            <w:r/>
            <w:r>
              <w:rPr>
                <w:b w:val="0"/>
                <w:sz w:val="19"/>
              </w:rPr>
              <w:t>Review account, bill-to, ship-to, financial codes, and sales links before order entry.</w:t>
            </w:r>
          </w:p>
        </w:tc>
      </w:tr>
      <w:tr>
        <w:trPr>
          <w:cantSplit w:val="true"/>
        </w:trPr>
        <w:tc>
          <w:tcPr>
            <w:tcW w:type="dxa" w:w="3118"/>
          </w:tcPr>
          <w:p>
            <w:pPr>
              <w:spacing w:after="0"/>
            </w:pPr>
            <w:r/>
            <w:r>
              <w:rPr>
                <w:b/>
                <w:sz w:val="19"/>
              </w:rPr>
              <w:t>Credit and balance are separate facts</w:t>
            </w:r>
          </w:p>
        </w:tc>
        <w:tc>
          <w:tcPr>
            <w:tcW w:type="dxa" w:w="6236"/>
          </w:tcPr>
          <w:p>
            <w:pPr>
              <w:spacing w:after="0"/>
            </w:pPr>
            <w:r/>
            <w:r>
              <w:rPr>
                <w:b w:val="0"/>
                <w:sz w:val="19"/>
              </w:rPr>
              <w:t>Credit configuration and current balance need permission-aware, current ERP data.</w:t>
            </w:r>
          </w:p>
        </w:tc>
      </w:tr>
      <w:tr>
        <w:trPr>
          <w:cantSplit w:val="true"/>
        </w:trPr>
        <w:tc>
          <w:tcPr>
            <w:tcW w:type="dxa" w:w="3118"/>
            <w:shd w:val="clear" w:color="auto" w:fill="EEF3FC"/>
          </w:tcPr>
          <w:p>
            <w:pPr>
              <w:spacing w:after="0"/>
            </w:pPr>
            <w:r/>
            <w:r>
              <w:rPr>
                <w:b/>
                <w:sz w:val="19"/>
              </w:rPr>
              <w:t>Troubleshooting customer selection</w:t>
            </w:r>
          </w:p>
        </w:tc>
        <w:tc>
          <w:tcPr>
            <w:tcW w:type="dxa" w:w="6236"/>
            <w:shd w:val="clear" w:color="auto" w:fill="EEF3FC"/>
          </w:tcPr>
          <w:p>
            <w:pPr>
              <w:spacing w:after="0"/>
            </w:pPr>
            <w:r/>
            <w:r>
              <w:rPr>
                <w:b w:val="0"/>
                <w:sz w:val="19"/>
              </w:rPr>
              <w:t>Inspect party, ship-to, site, and conversion links when customer details look wrong.</w:t>
            </w:r>
          </w:p>
        </w:tc>
      </w:tr>
      <w:tr>
        <w:trPr>
          <w:cantSplit w:val="true"/>
        </w:trPr>
        <w:tc>
          <w:tcPr>
            <w:tcW w:type="dxa" w:w="3118"/>
          </w:tcPr>
          <w:p>
            <w:pPr>
              <w:spacing w:after="0"/>
            </w:pPr>
            <w:r/>
            <w:r>
              <w:rPr>
                <w:b/>
                <w:sz w:val="19"/>
              </w:rPr>
              <w:t>Customer master field groups</w:t>
            </w:r>
          </w:p>
        </w:tc>
        <w:tc>
          <w:tcPr>
            <w:tcW w:type="dxa" w:w="6236"/>
          </w:tcPr>
          <w:p>
            <w:pPr>
              <w:spacing w:after="0"/>
            </w:pPr>
            <w:r/>
            <w:r>
              <w:rPr>
                <w:b w:val="0"/>
                <w:sz w:val="19"/>
              </w:rPr>
              <w:t>Customer setup provides defaults; the saved transaction records the values actually used.</w:t>
            </w:r>
          </w:p>
        </w:tc>
      </w:tr>
      <w:tr>
        <w:trPr>
          <w:cantSplit w:val="true"/>
        </w:trPr>
        <w:tc>
          <w:tcPr>
            <w:tcW w:type="dxa" w:w="3118"/>
            <w:shd w:val="clear" w:color="auto" w:fill="EEF3FC"/>
          </w:tcPr>
          <w:p>
            <w:pPr>
              <w:spacing w:after="0"/>
            </w:pPr>
            <w:r/>
            <w:r>
              <w:rPr>
                <w:b/>
                <w:sz w:val="19"/>
              </w:rPr>
              <w:t>Conversion and first-order checks</w:t>
            </w:r>
          </w:p>
        </w:tc>
        <w:tc>
          <w:tcPr>
            <w:tcW w:type="dxa" w:w="6236"/>
            <w:shd w:val="clear" w:color="auto" w:fill="EEF3FC"/>
          </w:tcPr>
          <w:p>
            <w:pPr>
              <w:spacing w:after="0"/>
            </w:pPr>
            <w:r/>
            <w:r>
              <w:rPr>
                <w:b w:val="0"/>
                <w:sz w:val="19"/>
              </w:rPr>
              <w:t>Validate customer setup before the first order, particularly after prospect conversion.</w:t>
            </w:r>
          </w:p>
        </w:tc>
      </w:tr>
    </w:tbl>
    <w:p/>
    <w:p>
      <w:pPr>
        <w:pStyle w:val="Heading2"/>
      </w:pPr>
      <w:r>
        <w:t>Customer Order</w:t>
      </w:r>
    </w:p>
    <w:p>
      <w:r>
        <w:t xml:space="preserve">Sales order header: customer, dates, terms, status, holds.  </w:t>
      </w:r>
      <w:r>
        <w:rPr>
          <w:color w:val="56627A"/>
          <w:sz w:val="18"/>
        </w:rPr>
        <w:t>Comes from: Estimate / Quotation  ·  Goes to: Order Lines  ·  File: customer_order.md  ·  9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Purpose and form ownership</w:t>
            </w:r>
          </w:p>
        </w:tc>
        <w:tc>
          <w:tcPr>
            <w:tcW w:type="dxa" w:w="6236"/>
          </w:tcPr>
          <w:p>
            <w:pPr>
              <w:spacing w:after="0"/>
            </w:pPr>
            <w:r/>
            <w:r>
              <w:rPr>
                <w:b w:val="0"/>
                <w:sz w:val="19"/>
              </w:rPr>
              <w:t>The order header controls the commercial transaction; lines specify demand.</w:t>
            </w:r>
          </w:p>
        </w:tc>
      </w:tr>
      <w:tr>
        <w:trPr>
          <w:cantSplit w:val="true"/>
        </w:trPr>
        <w:tc>
          <w:tcPr>
            <w:tcW w:type="dxa" w:w="3118"/>
            <w:shd w:val="clear" w:color="auto" w:fill="EEF3FC"/>
          </w:tcPr>
          <w:p>
            <w:pPr>
              <w:spacing w:after="0"/>
            </w:pPr>
            <w:r/>
            <w:r>
              <w:rPr>
                <w:b/>
                <w:sz w:val="19"/>
              </w:rPr>
              <w:t>Create and review an order</w:t>
            </w:r>
          </w:p>
        </w:tc>
        <w:tc>
          <w:tcPr>
            <w:tcW w:type="dxa" w:w="6236"/>
            <w:shd w:val="clear" w:color="auto" w:fill="EEF3FC"/>
          </w:tcPr>
          <w:p>
            <w:pPr>
              <w:spacing w:after="0"/>
            </w:pPr>
            <w:r/>
            <w:r>
              <w:rPr>
                <w:b w:val="0"/>
                <w:sz w:val="19"/>
              </w:rPr>
              <w:t>Save the header, add lines, then verify commercial, availability, and credit information.</w:t>
            </w:r>
          </w:p>
        </w:tc>
      </w:tr>
      <w:tr>
        <w:trPr>
          <w:cantSplit w:val="true"/>
        </w:trPr>
        <w:tc>
          <w:tcPr>
            <w:tcW w:type="dxa" w:w="3118"/>
          </w:tcPr>
          <w:p>
            <w:pPr>
              <w:spacing w:after="0"/>
            </w:pPr>
            <w:r/>
            <w:r>
              <w:rPr>
                <w:b/>
                <w:sz w:val="19"/>
              </w:rPr>
              <w:t>Status, holds, and changes</w:t>
            </w:r>
          </w:p>
        </w:tc>
        <w:tc>
          <w:tcPr>
            <w:tcW w:type="dxa" w:w="6236"/>
          </w:tcPr>
          <w:p>
            <w:pPr>
              <w:spacing w:after="0"/>
            </w:pPr>
            <w:r/>
            <w:r>
              <w:rPr>
                <w:b w:val="0"/>
                <w:sz w:val="19"/>
              </w:rPr>
              <w:t>Status and hold are different controls; explain the actual reason before proposing a change.</w:t>
            </w:r>
          </w:p>
        </w:tc>
      </w:tr>
      <w:tr>
        <w:trPr>
          <w:cantSplit w:val="true"/>
        </w:trPr>
        <w:tc>
          <w:tcPr>
            <w:tcW w:type="dxa" w:w="3118"/>
            <w:shd w:val="clear" w:color="auto" w:fill="EEF3FC"/>
          </w:tcPr>
          <w:p>
            <w:pPr>
              <w:spacing w:after="0"/>
            </w:pPr>
            <w:r/>
            <w:r>
              <w:rPr>
                <w:b/>
                <w:sz w:val="19"/>
              </w:rPr>
              <w:t>Order types and exceptions</w:t>
            </w:r>
          </w:p>
        </w:tc>
        <w:tc>
          <w:tcPr>
            <w:tcW w:type="dxa" w:w="6236"/>
            <w:shd w:val="clear" w:color="auto" w:fill="EEF3FC"/>
          </w:tcPr>
          <w:p>
            <w:pPr>
              <w:spacing w:after="0"/>
            </w:pPr>
            <w:r/>
            <w:r>
              <w:rPr>
                <w:b w:val="0"/>
                <w:sz w:val="19"/>
              </w:rPr>
              <w:t>Order type and options determine the relevant line, credit, shipment, and invoice workflow.</w:t>
            </w:r>
          </w:p>
        </w:tc>
      </w:tr>
      <w:tr>
        <w:trPr>
          <w:cantSplit w:val="true"/>
        </w:trPr>
        <w:tc>
          <w:tcPr>
            <w:tcW w:type="dxa" w:w="3118"/>
          </w:tcPr>
          <w:p>
            <w:pPr>
              <w:spacing w:after="0"/>
            </w:pPr>
            <w:r/>
            <w:r>
              <w:rPr>
                <w:b/>
                <w:sz w:val="19"/>
              </w:rPr>
              <w:t>Troubleshoot an order that cannot progress</w:t>
            </w:r>
          </w:p>
        </w:tc>
        <w:tc>
          <w:tcPr>
            <w:tcW w:type="dxa" w:w="6236"/>
          </w:tcPr>
          <w:p>
            <w:pPr>
              <w:spacing w:after="0"/>
            </w:pPr>
            <w:r/>
            <w:r>
              <w:rPr>
                <w:b w:val="0"/>
                <w:sz w:val="19"/>
              </w:rPr>
              <w:t>Diagnose the exact order and line state before changing it or escalating.</w:t>
            </w:r>
          </w:p>
        </w:tc>
      </w:tr>
      <w:tr>
        <w:trPr>
          <w:cantSplit w:val="true"/>
        </w:trPr>
        <w:tc>
          <w:tcPr>
            <w:tcW w:type="dxa" w:w="3118"/>
            <w:shd w:val="clear" w:color="auto" w:fill="EEF3FC"/>
          </w:tcPr>
          <w:p>
            <w:pPr>
              <w:spacing w:after="0"/>
            </w:pPr>
            <w:r/>
            <w:r>
              <w:rPr>
                <w:b/>
                <w:sz w:val="19"/>
              </w:rPr>
              <w:t>Header fields and downstream consequences</w:t>
            </w:r>
          </w:p>
        </w:tc>
        <w:tc>
          <w:tcPr>
            <w:tcW w:type="dxa" w:w="6236"/>
            <w:shd w:val="clear" w:color="auto" w:fill="EEF3FC"/>
          </w:tcPr>
          <w:p>
            <w:pPr>
              <w:spacing w:after="0"/>
            </w:pPr>
            <w:r/>
            <w:r>
              <w:rPr>
                <w:b w:val="0"/>
                <w:sz w:val="19"/>
              </w:rPr>
              <w:t>Header fields direct fulfillment and billing even when the lines are correct.</w:t>
            </w:r>
          </w:p>
        </w:tc>
      </w:tr>
      <w:tr>
        <w:trPr>
          <w:cantSplit w:val="true"/>
        </w:trPr>
        <w:tc>
          <w:tcPr>
            <w:tcW w:type="dxa" w:w="3118"/>
          </w:tcPr>
          <w:p>
            <w:pPr>
              <w:spacing w:after="0"/>
            </w:pPr>
            <w:r/>
            <w:r>
              <w:rPr>
                <w:b/>
                <w:sz w:val="19"/>
              </w:rPr>
              <w:t>Order state questions and what to inspect</w:t>
            </w:r>
          </w:p>
        </w:tc>
        <w:tc>
          <w:tcPr>
            <w:tcW w:type="dxa" w:w="6236"/>
          </w:tcPr>
          <w:p>
            <w:pPr>
              <w:spacing w:after="0"/>
            </w:pPr>
            <w:r/>
            <w:r>
              <w:rPr>
                <w:b w:val="0"/>
                <w:sz w:val="19"/>
              </w:rPr>
              <w:t>Booking, shipping, invoicing, and payment are separate evidence checkpoints.</w:t>
            </w:r>
          </w:p>
        </w:tc>
      </w:tr>
    </w:tbl>
    <w:p/>
    <w:p>
      <w:pPr>
        <w:pStyle w:val="Heading2"/>
      </w:pPr>
      <w:r>
        <w:t>Order Lines &amp; Releases</w:t>
      </w:r>
    </w:p>
    <w:p>
      <w:r>
        <w:t xml:space="preserve">What items, quantities and delivery dates are sold.  </w:t>
      </w:r>
      <w:r>
        <w:rPr>
          <w:color w:val="56627A"/>
          <w:sz w:val="18"/>
        </w:rPr>
        <w:t>Comes from: Customer Order  ·  Goes to: Shipment  ·  File: customer_order_line.md  ·  10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Meaning and relationship to header</w:t>
            </w:r>
          </w:p>
        </w:tc>
        <w:tc>
          <w:tcPr>
            <w:tcW w:type="dxa" w:w="6236"/>
          </w:tcPr>
          <w:p>
            <w:pPr>
              <w:spacing w:after="0"/>
            </w:pPr>
            <w:r/>
            <w:r>
              <w:rPr>
                <w:b w:val="0"/>
                <w:sz w:val="19"/>
              </w:rPr>
              <w:t>Diagnose item, quantity, price, source, and status on the individual line or release.</w:t>
            </w:r>
          </w:p>
        </w:tc>
      </w:tr>
      <w:tr>
        <w:trPr>
          <w:cantSplit w:val="true"/>
        </w:trPr>
        <w:tc>
          <w:tcPr>
            <w:tcW w:type="dxa" w:w="3118"/>
            <w:shd w:val="clear" w:color="auto" w:fill="EEF3FC"/>
          </w:tcPr>
          <w:p>
            <w:pPr>
              <w:spacing w:after="0"/>
            </w:pPr>
            <w:r/>
            <w:r>
              <w:rPr>
                <w:b/>
                <w:sz w:val="19"/>
              </w:rPr>
              <w:t>Enter and validate a line</w:t>
            </w:r>
          </w:p>
        </w:tc>
        <w:tc>
          <w:tcPr>
            <w:tcW w:type="dxa" w:w="6236"/>
            <w:shd w:val="clear" w:color="auto" w:fill="EEF3FC"/>
          </w:tcPr>
          <w:p>
            <w:pPr>
              <w:spacing w:after="0"/>
            </w:pPr>
            <w:r/>
            <w:r>
              <w:rPr>
                <w:b w:val="0"/>
                <w:sz w:val="19"/>
              </w:rPr>
              <w:t>A saved line still needs review of credit, sourcing, availability, and pricing.</w:t>
            </w:r>
          </w:p>
        </w:tc>
      </w:tr>
      <w:tr>
        <w:trPr>
          <w:cantSplit w:val="true"/>
        </w:trPr>
        <w:tc>
          <w:tcPr>
            <w:tcW w:type="dxa" w:w="3118"/>
          </w:tcPr>
          <w:p>
            <w:pPr>
              <w:spacing w:after="0"/>
            </w:pPr>
            <w:r/>
            <w:r>
              <w:rPr>
                <w:b/>
                <w:sz w:val="19"/>
              </w:rPr>
              <w:t>Planned, Ordered, and credit checks</w:t>
            </w:r>
          </w:p>
        </w:tc>
        <w:tc>
          <w:tcPr>
            <w:tcW w:type="dxa" w:w="6236"/>
          </w:tcPr>
          <w:p>
            <w:pPr>
              <w:spacing w:after="0"/>
            </w:pPr>
            <w:r/>
            <w:r>
              <w:rPr>
                <w:b w:val="0"/>
                <w:sz w:val="19"/>
              </w:rPr>
              <w:t>Review why a line is Planned before changing it to Ordered.</w:t>
            </w:r>
          </w:p>
        </w:tc>
      </w:tr>
      <w:tr>
        <w:trPr>
          <w:cantSplit w:val="true"/>
        </w:trPr>
        <w:tc>
          <w:tcPr>
            <w:tcW w:type="dxa" w:w="3118"/>
            <w:shd w:val="clear" w:color="auto" w:fill="EEF3FC"/>
          </w:tcPr>
          <w:p>
            <w:pPr>
              <w:spacing w:after="0"/>
            </w:pPr>
            <w:r/>
            <w:r>
              <w:rPr>
                <w:b/>
                <w:sz w:val="19"/>
              </w:rPr>
              <w:t>Availability, partials, and cross-references</w:t>
            </w:r>
          </w:p>
        </w:tc>
        <w:tc>
          <w:tcPr>
            <w:tcW w:type="dxa" w:w="6236"/>
            <w:shd w:val="clear" w:color="auto" w:fill="EEF3FC"/>
          </w:tcPr>
          <w:p>
            <w:pPr>
              <w:spacing w:after="0"/>
            </w:pPr>
            <w:r/>
            <w:r>
              <w:rPr>
                <w:b w:val="0"/>
                <w:sz w:val="19"/>
              </w:rPr>
              <w:t>Available inventory and a line's ready quantity are related but can differ.</w:t>
            </w:r>
          </w:p>
        </w:tc>
      </w:tr>
      <w:tr>
        <w:trPr>
          <w:cantSplit w:val="true"/>
        </w:trPr>
        <w:tc>
          <w:tcPr>
            <w:tcW w:type="dxa" w:w="3118"/>
          </w:tcPr>
          <w:p>
            <w:pPr>
              <w:spacing w:after="0"/>
            </w:pPr>
            <w:r/>
            <w:r>
              <w:rPr>
                <w:b/>
                <w:sz w:val="19"/>
              </w:rPr>
              <w:t>Price changes and invoice hold</w:t>
            </w:r>
          </w:p>
        </w:tc>
        <w:tc>
          <w:tcPr>
            <w:tcW w:type="dxa" w:w="6236"/>
          </w:tcPr>
          <w:p>
            <w:pPr>
              <w:spacing w:after="0"/>
            </w:pPr>
            <w:r/>
            <w:r>
              <w:rPr>
                <w:b w:val="0"/>
                <w:sz w:val="19"/>
              </w:rPr>
              <w:t>Recheck price after quantity changes and invoice hold before billing.</w:t>
            </w:r>
          </w:p>
        </w:tc>
      </w:tr>
      <w:tr>
        <w:trPr>
          <w:cantSplit w:val="true"/>
        </w:trPr>
        <w:tc>
          <w:tcPr>
            <w:tcW w:type="dxa" w:w="3118"/>
            <w:shd w:val="clear" w:color="auto" w:fill="EEF3FC"/>
          </w:tcPr>
          <w:p>
            <w:pPr>
              <w:spacing w:after="0"/>
            </w:pPr>
            <w:r/>
            <w:r>
              <w:rPr>
                <w:b/>
                <w:sz w:val="19"/>
              </w:rPr>
              <w:t>Line quantities and dates</w:t>
            </w:r>
          </w:p>
        </w:tc>
        <w:tc>
          <w:tcPr>
            <w:tcW w:type="dxa" w:w="6236"/>
            <w:shd w:val="clear" w:color="auto" w:fill="EEF3FC"/>
          </w:tcPr>
          <w:p>
            <w:pPr>
              <w:spacing w:after="0"/>
            </w:pPr>
            <w:r/>
            <w:r>
              <w:rPr>
                <w:b w:val="0"/>
                <w:sz w:val="19"/>
              </w:rPr>
              <w:t>The line/release is the right level for quantity and delivery questions.</w:t>
            </w:r>
          </w:p>
        </w:tc>
      </w:tr>
      <w:tr>
        <w:trPr>
          <w:cantSplit w:val="true"/>
        </w:trPr>
        <w:tc>
          <w:tcPr>
            <w:tcW w:type="dxa" w:w="3118"/>
          </w:tcPr>
          <w:p>
            <w:pPr>
              <w:spacing w:after="0"/>
            </w:pPr>
            <w:r/>
            <w:r>
              <w:rPr>
                <w:b/>
                <w:sz w:val="19"/>
              </w:rPr>
              <w:t>Line-level investigation sequence</w:t>
            </w:r>
          </w:p>
        </w:tc>
        <w:tc>
          <w:tcPr>
            <w:tcW w:type="dxa" w:w="6236"/>
          </w:tcPr>
          <w:p>
            <w:pPr>
              <w:spacing w:after="0"/>
            </w:pPr>
            <w:r/>
            <w:r>
              <w:rPr>
                <w:b w:val="0"/>
                <w:sz w:val="19"/>
              </w:rPr>
              <w:t>Trace a line from demand through supply, shipment, and billing.</w:t>
            </w:r>
          </w:p>
        </w:tc>
      </w:tr>
    </w:tbl>
    <w:p/>
    <w:p>
      <w:pPr>
        <w:pStyle w:val="Heading2"/>
      </w:pPr>
      <w:r>
        <w:t>Pricing &amp; Discounts</w:t>
      </w:r>
    </w:p>
    <w:p>
      <w:r>
        <w:t xml:space="preserve">Price lists, price codes and discounts used on estimates and orders.  </w:t>
      </w:r>
      <w:r>
        <w:rPr>
          <w:color w:val="56627A"/>
          <w:sz w:val="18"/>
        </w:rPr>
        <w:t>Comes from: Customer / Item  ·  Goes to: Order Lines  ·  File: pricing.md  ·  7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Where pricing is reviewed</w:t>
            </w:r>
          </w:p>
        </w:tc>
        <w:tc>
          <w:tcPr>
            <w:tcW w:type="dxa" w:w="6236"/>
          </w:tcPr>
          <w:p>
            <w:pPr>
              <w:spacing w:after="0"/>
            </w:pPr>
            <w:r/>
            <w:r>
              <w:rPr>
                <w:b w:val="0"/>
                <w:sz w:val="19"/>
              </w:rPr>
              <w:t>Review the pricing source and effective date for the specific customer, item, and line.</w:t>
            </w:r>
          </w:p>
        </w:tc>
      </w:tr>
      <w:tr>
        <w:trPr>
          <w:cantSplit w:val="true"/>
        </w:trPr>
        <w:tc>
          <w:tcPr>
            <w:tcW w:type="dxa" w:w="3118"/>
            <w:shd w:val="clear" w:color="auto" w:fill="EEF3FC"/>
          </w:tcPr>
          <w:p>
            <w:pPr>
              <w:spacing w:after="0"/>
            </w:pPr>
            <w:r/>
            <w:r>
              <w:rPr>
                <w:b/>
                <w:sz w:val="19"/>
              </w:rPr>
              <w:t>Price-check sequence for a line</w:t>
            </w:r>
          </w:p>
        </w:tc>
        <w:tc>
          <w:tcPr>
            <w:tcW w:type="dxa" w:w="6236"/>
            <w:shd w:val="clear" w:color="auto" w:fill="EEF3FC"/>
          </w:tcPr>
          <w:p>
            <w:pPr>
              <w:spacing w:after="0"/>
            </w:pPr>
            <w:r/>
            <w:r>
              <w:rPr>
                <w:b w:val="0"/>
                <w:sz w:val="19"/>
              </w:rPr>
              <w:t>Identify the exact price input and compare it with the customer's agreed terms.</w:t>
            </w:r>
          </w:p>
        </w:tc>
      </w:tr>
      <w:tr>
        <w:trPr>
          <w:cantSplit w:val="true"/>
        </w:trPr>
        <w:tc>
          <w:tcPr>
            <w:tcW w:type="dxa" w:w="3118"/>
          </w:tcPr>
          <w:p>
            <w:pPr>
              <w:spacing w:after="0"/>
            </w:pPr>
            <w:r/>
            <w:r>
              <w:rPr>
                <w:b/>
                <w:sz w:val="19"/>
              </w:rPr>
              <w:t>Quote-to-order price handoff</w:t>
            </w:r>
          </w:p>
        </w:tc>
        <w:tc>
          <w:tcPr>
            <w:tcW w:type="dxa" w:w="6236"/>
          </w:tcPr>
          <w:p>
            <w:pPr>
              <w:spacing w:after="0"/>
            </w:pPr>
            <w:r/>
            <w:r>
              <w:rPr>
                <w:b w:val="0"/>
                <w:sz w:val="19"/>
              </w:rPr>
              <w:t>Reconcile quote and order pricing after copying.</w:t>
            </w:r>
          </w:p>
        </w:tc>
      </w:tr>
      <w:tr>
        <w:trPr>
          <w:cantSplit w:val="true"/>
        </w:trPr>
        <w:tc>
          <w:tcPr>
            <w:tcW w:type="dxa" w:w="3118"/>
            <w:shd w:val="clear" w:color="auto" w:fill="EEF3FC"/>
          </w:tcPr>
          <w:p>
            <w:pPr>
              <w:spacing w:after="0"/>
            </w:pPr>
            <w:r/>
            <w:r>
              <w:rPr>
                <w:b/>
                <w:sz w:val="19"/>
              </w:rPr>
              <w:t>Pricing permissions and current amounts</w:t>
            </w:r>
          </w:p>
        </w:tc>
        <w:tc>
          <w:tcPr>
            <w:tcW w:type="dxa" w:w="6236"/>
            <w:shd w:val="clear" w:color="auto" w:fill="EEF3FC"/>
          </w:tcPr>
          <w:p>
            <w:pPr>
              <w:spacing w:after="0"/>
            </w:pPr>
            <w:r/>
            <w:r>
              <w:rPr>
                <w:b w:val="0"/>
                <w:sz w:val="19"/>
              </w:rPr>
              <w:t>Live customer-specific pricing needs an authorized, current ERP lookup.</w:t>
            </w:r>
          </w:p>
        </w:tc>
      </w:tr>
      <w:tr>
        <w:trPr>
          <w:cantSplit w:val="true"/>
        </w:trPr>
        <w:tc>
          <w:tcPr>
            <w:tcW w:type="dxa" w:w="3118"/>
          </w:tcPr>
          <w:p>
            <w:pPr>
              <w:spacing w:after="0"/>
            </w:pPr>
            <w:r/>
            <w:r>
              <w:rPr>
                <w:b/>
                <w:sz w:val="19"/>
              </w:rPr>
              <w:t>Explain a price difference without guessing</w:t>
            </w:r>
          </w:p>
        </w:tc>
        <w:tc>
          <w:tcPr>
            <w:tcW w:type="dxa" w:w="6236"/>
          </w:tcPr>
          <w:p>
            <w:pPr>
              <w:spacing w:after="0"/>
            </w:pPr>
            <w:r/>
            <w:r>
              <w:rPr>
                <w:b w:val="0"/>
                <w:sz w:val="19"/>
              </w:rPr>
              <w:t>Match all pricing inputs and separate base price, discounts, and charges.</w:t>
            </w:r>
          </w:p>
        </w:tc>
      </w:tr>
    </w:tbl>
    <w:p/>
    <w:p>
      <w:pPr>
        <w:pStyle w:val="Heading2"/>
      </w:pPr>
      <w:r>
        <w:t>Credit Review &amp; Hold</w:t>
      </w:r>
    </w:p>
    <w:p>
      <w:r>
        <w:t xml:space="preserve">Credit limit and credit hold rules that can block shipping.  </w:t>
      </w:r>
      <w:r>
        <w:rPr>
          <w:color w:val="56627A"/>
          <w:sz w:val="18"/>
        </w:rPr>
        <w:t>Comes from: Customer Order  ·  Goes to: Shipment  ·  File: credit.md  ·  8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Customer credit, order hold, and parameters</w:t>
            </w:r>
          </w:p>
        </w:tc>
        <w:tc>
          <w:tcPr>
            <w:tcW w:type="dxa" w:w="6236"/>
          </w:tcPr>
          <w:p>
            <w:pPr>
              <w:spacing w:after="0"/>
            </w:pPr>
            <w:r/>
            <w:r>
              <w:rPr>
                <w:b w:val="0"/>
                <w:sz w:val="19"/>
              </w:rPr>
              <w:t>Exceeding a limit does not always produce an automatic hold; inspect configuration and actual order state.</w:t>
            </w:r>
          </w:p>
        </w:tc>
      </w:tr>
      <w:tr>
        <w:trPr>
          <w:cantSplit w:val="true"/>
        </w:trPr>
        <w:tc>
          <w:tcPr>
            <w:tcW w:type="dxa" w:w="3118"/>
            <w:shd w:val="clear" w:color="auto" w:fill="EEF3FC"/>
          </w:tcPr>
          <w:p>
            <w:pPr>
              <w:spacing w:after="0"/>
            </w:pPr>
            <w:r/>
            <w:r>
              <w:rPr>
                <w:b/>
                <w:sz w:val="19"/>
              </w:rPr>
              <w:t>Diagnose a credit warning or blocked shipment</w:t>
            </w:r>
          </w:p>
        </w:tc>
        <w:tc>
          <w:tcPr>
            <w:tcW w:type="dxa" w:w="6236"/>
            <w:shd w:val="clear" w:color="auto" w:fill="EEF3FC"/>
          </w:tcPr>
          <w:p>
            <w:pPr>
              <w:spacing w:after="0"/>
            </w:pPr>
            <w:r/>
            <w:r>
              <w:rPr>
                <w:b w:val="0"/>
                <w:sz w:val="19"/>
              </w:rPr>
              <w:t>Investigate the actual hold flags, balances, parameters, and line status before explaining the block.</w:t>
            </w:r>
          </w:p>
        </w:tc>
      </w:tr>
      <w:tr>
        <w:trPr>
          <w:cantSplit w:val="true"/>
        </w:trPr>
        <w:tc>
          <w:tcPr>
            <w:tcW w:type="dxa" w:w="3118"/>
          </w:tcPr>
          <w:p>
            <w:pPr>
              <w:spacing w:after="0"/>
            </w:pPr>
            <w:r/>
            <w:r>
              <w:rPr>
                <w:b/>
                <w:sz w:val="19"/>
              </w:rPr>
              <w:t>Place or release a hold</w:t>
            </w:r>
          </w:p>
        </w:tc>
        <w:tc>
          <w:tcPr>
            <w:tcW w:type="dxa" w:w="6236"/>
          </w:tcPr>
          <w:p>
            <w:pPr>
              <w:spacing w:after="0"/>
            </w:pPr>
            <w:r/>
            <w:r>
              <w:rPr>
                <w:b w:val="0"/>
                <w:sz w:val="19"/>
              </w:rPr>
              <w:t>Credit release requires permission and may still leave a customer-level block.</w:t>
            </w:r>
          </w:p>
        </w:tc>
      </w:tr>
      <w:tr>
        <w:trPr>
          <w:cantSplit w:val="true"/>
        </w:trPr>
        <w:tc>
          <w:tcPr>
            <w:tcW w:type="dxa" w:w="3118"/>
            <w:shd w:val="clear" w:color="auto" w:fill="EEF3FC"/>
          </w:tcPr>
          <w:p>
            <w:pPr>
              <w:spacing w:after="0"/>
            </w:pPr>
            <w:r/>
            <w:r>
              <w:rPr>
                <w:b/>
                <w:sz w:val="19"/>
              </w:rPr>
              <w:t>Multi-site and subordinate customers</w:t>
            </w:r>
          </w:p>
        </w:tc>
        <w:tc>
          <w:tcPr>
            <w:tcW w:type="dxa" w:w="6236"/>
            <w:shd w:val="clear" w:color="auto" w:fill="EEF3FC"/>
          </w:tcPr>
          <w:p>
            <w:pPr>
              <w:spacing w:after="0"/>
            </w:pPr>
            <w:r/>
            <w:r>
              <w:rPr>
                <w:b w:val="0"/>
                <w:sz w:val="19"/>
              </w:rPr>
              <w:t>Corporate and multi-site credit require the configured SyteLine calculation.</w:t>
            </w:r>
          </w:p>
        </w:tc>
      </w:tr>
      <w:tr>
        <w:trPr>
          <w:cantSplit w:val="true"/>
        </w:trPr>
        <w:tc>
          <w:tcPr>
            <w:tcW w:type="dxa" w:w="3118"/>
          </w:tcPr>
          <w:p>
            <w:pPr>
              <w:spacing w:after="0"/>
            </w:pPr>
            <w:r/>
            <w:r>
              <w:rPr>
                <w:b/>
                <w:sz w:val="19"/>
              </w:rPr>
              <w:t>Credit terms and evidence checklist</w:t>
            </w:r>
          </w:p>
        </w:tc>
        <w:tc>
          <w:tcPr>
            <w:tcW w:type="dxa" w:w="6236"/>
          </w:tcPr>
          <w:p>
            <w:pPr>
              <w:spacing w:after="0"/>
            </w:pPr>
            <w:r/>
            <w:r>
              <w:rPr>
                <w:b w:val="0"/>
                <w:sz w:val="19"/>
              </w:rPr>
              <w:t>Identify the exact hold and the exposure calculation before explaining the restriction.</w:t>
            </w:r>
          </w:p>
        </w:tc>
      </w:tr>
    </w:tbl>
    <w:p/>
    <w:p>
      <w:pPr>
        <w:pStyle w:val="Heading2"/>
      </w:pPr>
      <w:r>
        <w:t>Fulfillment &amp; Shipment</w:t>
      </w:r>
    </w:p>
    <w:p>
      <w:r>
        <w:t xml:space="preserve">Picking, packing and shipping order lines; stock availability.  </w:t>
      </w:r>
      <w:r>
        <w:rPr>
          <w:color w:val="56627A"/>
          <w:sz w:val="18"/>
        </w:rPr>
        <w:t>Comes from: Order Lines + Credit OK  ·  Goes to: Invoice  ·  File: shipment.md  ·  6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What shipment means</w:t>
            </w:r>
          </w:p>
        </w:tc>
        <w:tc>
          <w:tcPr>
            <w:tcW w:type="dxa" w:w="6236"/>
          </w:tcPr>
          <w:p>
            <w:pPr>
              <w:spacing w:after="0"/>
            </w:pPr>
            <w:r/>
            <w:r>
              <w:rPr>
                <w:b w:val="0"/>
                <w:sz w:val="19"/>
              </w:rPr>
              <w:t>Explain the actual fulfillment route and shipped quantity, not just the order status.</w:t>
            </w:r>
          </w:p>
        </w:tc>
      </w:tr>
      <w:tr>
        <w:trPr>
          <w:cantSplit w:val="true"/>
        </w:trPr>
        <w:tc>
          <w:tcPr>
            <w:tcW w:type="dxa" w:w="3118"/>
            <w:shd w:val="clear" w:color="auto" w:fill="EEF3FC"/>
          </w:tcPr>
          <w:p>
            <w:pPr>
              <w:spacing w:after="0"/>
            </w:pPr>
            <w:r/>
            <w:r>
              <w:rPr>
                <w:b/>
                <w:sz w:val="19"/>
              </w:rPr>
              <w:t>Standard fulfillment checklist</w:t>
            </w:r>
          </w:p>
        </w:tc>
        <w:tc>
          <w:tcPr>
            <w:tcW w:type="dxa" w:w="6236"/>
            <w:shd w:val="clear" w:color="auto" w:fill="EEF3FC"/>
          </w:tcPr>
          <w:p>
            <w:pPr>
              <w:spacing w:after="0"/>
            </w:pPr>
            <w:r/>
            <w:r>
              <w:rPr>
                <w:b w:val="0"/>
                <w:sz w:val="19"/>
              </w:rPr>
              <w:t>Check holds and supply, record actual quantities, and verify the posted shipment.</w:t>
            </w:r>
          </w:p>
        </w:tc>
      </w:tr>
      <w:tr>
        <w:trPr>
          <w:cantSplit w:val="true"/>
        </w:trPr>
        <w:tc>
          <w:tcPr>
            <w:tcW w:type="dxa" w:w="3118"/>
          </w:tcPr>
          <w:p>
            <w:pPr>
              <w:spacing w:after="0"/>
            </w:pPr>
            <w:r/>
            <w:r>
              <w:rPr>
                <w:b/>
                <w:sz w:val="19"/>
              </w:rPr>
              <w:t>Partial shipment and backorder</w:t>
            </w:r>
          </w:p>
        </w:tc>
        <w:tc>
          <w:tcPr>
            <w:tcW w:type="dxa" w:w="6236"/>
          </w:tcPr>
          <w:p>
            <w:pPr>
              <w:spacing w:after="0"/>
            </w:pPr>
            <w:r/>
            <w:r>
              <w:rPr>
                <w:b w:val="0"/>
                <w:sz w:val="19"/>
              </w:rPr>
              <w:t>Separate partial order readiness from partial line quantities and verify the actual remainder.</w:t>
            </w:r>
          </w:p>
        </w:tc>
      </w:tr>
      <w:tr>
        <w:trPr>
          <w:cantSplit w:val="true"/>
        </w:trPr>
        <w:tc>
          <w:tcPr>
            <w:tcW w:type="dxa" w:w="3118"/>
            <w:shd w:val="clear" w:color="auto" w:fill="EEF3FC"/>
          </w:tcPr>
          <w:p>
            <w:pPr>
              <w:spacing w:after="0"/>
            </w:pPr>
            <w:r/>
            <w:r>
              <w:rPr>
                <w:b/>
                <w:sz w:val="19"/>
              </w:rPr>
              <w:t>Troubleshooting a shipment that cannot post</w:t>
            </w:r>
          </w:p>
        </w:tc>
        <w:tc>
          <w:tcPr>
            <w:tcW w:type="dxa" w:w="6236"/>
            <w:shd w:val="clear" w:color="auto" w:fill="EEF3FC"/>
          </w:tcPr>
          <w:p>
            <w:pPr>
              <w:spacing w:after="0"/>
            </w:pPr>
            <w:r/>
            <w:r>
              <w:rPr>
                <w:b w:val="0"/>
                <w:sz w:val="19"/>
              </w:rPr>
              <w:t>A shipping error can arise from credit, availability, status, or logistics configuration.</w:t>
            </w:r>
          </w:p>
        </w:tc>
      </w:tr>
      <w:tr>
        <w:trPr>
          <w:cantSplit w:val="true"/>
        </w:trPr>
        <w:tc>
          <w:tcPr>
            <w:tcW w:type="dxa" w:w="3118"/>
          </w:tcPr>
          <w:p>
            <w:pPr>
              <w:spacing w:after="0"/>
            </w:pPr>
            <w:r/>
            <w:r>
              <w:rPr>
                <w:b/>
                <w:sz w:val="19"/>
              </w:rPr>
              <w:t>Quantities, documents, and handoffs</w:t>
            </w:r>
          </w:p>
        </w:tc>
        <w:tc>
          <w:tcPr>
            <w:tcW w:type="dxa" w:w="6236"/>
          </w:tcPr>
          <w:p>
            <w:pPr>
              <w:spacing w:after="0"/>
            </w:pPr>
            <w:r/>
            <w:r>
              <w:rPr>
                <w:b w:val="0"/>
                <w:sz w:val="19"/>
              </w:rPr>
              <w:t>Picking, posting shipment, and invoicing are separate events with different records.</w:t>
            </w:r>
          </w:p>
        </w:tc>
      </w:tr>
      <w:tr>
        <w:trPr>
          <w:cantSplit w:val="true"/>
        </w:trPr>
        <w:tc>
          <w:tcPr>
            <w:tcW w:type="dxa" w:w="3118"/>
            <w:shd w:val="clear" w:color="auto" w:fill="EEF3FC"/>
          </w:tcPr>
          <w:p>
            <w:pPr>
              <w:spacing w:after="0"/>
            </w:pPr>
            <w:r/>
            <w:r>
              <w:rPr>
                <w:b/>
                <w:sz w:val="19"/>
              </w:rPr>
              <w:t>Shipment-to-invoice handoff</w:t>
            </w:r>
          </w:p>
        </w:tc>
        <w:tc>
          <w:tcPr>
            <w:tcW w:type="dxa" w:w="6236"/>
            <w:shd w:val="clear" w:color="auto" w:fill="EEF3FC"/>
          </w:tcPr>
          <w:p>
            <w:pPr>
              <w:spacing w:after="0"/>
            </w:pPr>
            <w:r/>
            <w:r>
              <w:rPr>
                <w:b w:val="0"/>
                <w:sz w:val="19"/>
              </w:rPr>
              <w:t>Verify the posted shipment and invoice eligibility independently.</w:t>
            </w:r>
          </w:p>
        </w:tc>
      </w:tr>
    </w:tbl>
    <w:p/>
    <w:p>
      <w:pPr>
        <w:pStyle w:val="Heading2"/>
      </w:pPr>
      <w:r>
        <w:t>Invoice &amp; Credit Memo</w:t>
      </w:r>
    </w:p>
    <w:p>
      <w:r>
        <w:t xml:space="preserve">Billing the customer for shipped lines; credit memos for corrections.  </w:t>
      </w:r>
      <w:r>
        <w:rPr>
          <w:color w:val="56627A"/>
          <w:sz w:val="18"/>
        </w:rPr>
        <w:t>Comes from: Shipment  ·  Goes to: Payment  ·  File: invoice.md  ·  5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What creates an invoice</w:t>
            </w:r>
          </w:p>
        </w:tc>
        <w:tc>
          <w:tcPr>
            <w:tcW w:type="dxa" w:w="6236"/>
          </w:tcPr>
          <w:p>
            <w:pPr>
              <w:spacing w:after="0"/>
            </w:pPr>
            <w:r/>
            <w:r>
              <w:rPr>
                <w:b w:val="0"/>
                <w:sz w:val="19"/>
              </w:rPr>
              <w:t>A standard order invoice follows a shipping transaction and an invoicing process.</w:t>
            </w:r>
          </w:p>
        </w:tc>
      </w:tr>
      <w:tr>
        <w:trPr>
          <w:cantSplit w:val="true"/>
        </w:trPr>
        <w:tc>
          <w:tcPr>
            <w:tcW w:type="dxa" w:w="3118"/>
            <w:shd w:val="clear" w:color="auto" w:fill="EEF3FC"/>
          </w:tcPr>
          <w:p>
            <w:pPr>
              <w:spacing w:after="0"/>
            </w:pPr>
            <w:r/>
            <w:r>
              <w:rPr>
                <w:b/>
                <w:sz w:val="19"/>
              </w:rPr>
              <w:t>Standard order invoicing steps</w:t>
            </w:r>
          </w:p>
        </w:tc>
        <w:tc>
          <w:tcPr>
            <w:tcW w:type="dxa" w:w="6236"/>
            <w:shd w:val="clear" w:color="auto" w:fill="EEF3FC"/>
          </w:tcPr>
          <w:p>
            <w:pPr>
              <w:spacing w:after="0"/>
            </w:pPr>
            <w:r/>
            <w:r>
              <w:rPr>
                <w:b w:val="0"/>
                <w:sz w:val="19"/>
              </w:rPr>
              <w:t>Verify shipped quantity and eligibility, process the invoice, then confirm A/R posting.</w:t>
            </w:r>
          </w:p>
        </w:tc>
      </w:tr>
      <w:tr>
        <w:trPr>
          <w:cantSplit w:val="true"/>
        </w:trPr>
        <w:tc>
          <w:tcPr>
            <w:tcW w:type="dxa" w:w="3118"/>
          </w:tcPr>
          <w:p>
            <w:pPr>
              <w:spacing w:after="0"/>
            </w:pPr>
            <w:r/>
            <w:r>
              <w:rPr>
                <w:b/>
                <w:sz w:val="19"/>
              </w:rPr>
              <w:t>Due date, amount, and corrections</w:t>
            </w:r>
          </w:p>
        </w:tc>
        <w:tc>
          <w:tcPr>
            <w:tcW w:type="dxa" w:w="6236"/>
          </w:tcPr>
          <w:p>
            <w:pPr>
              <w:spacing w:after="0"/>
            </w:pPr>
            <w:r/>
            <w:r>
              <w:rPr>
                <w:b w:val="0"/>
                <w:sz w:val="19"/>
              </w:rPr>
              <w:t>Use the transaction-specific correction path and preserve posted financial history.</w:t>
            </w:r>
          </w:p>
        </w:tc>
      </w:tr>
      <w:tr>
        <w:trPr>
          <w:cantSplit w:val="true"/>
        </w:trPr>
        <w:tc>
          <w:tcPr>
            <w:tcW w:type="dxa" w:w="3118"/>
            <w:shd w:val="clear" w:color="auto" w:fill="EEF3FC"/>
          </w:tcPr>
          <w:p>
            <w:pPr>
              <w:spacing w:after="0"/>
            </w:pPr>
            <w:r/>
            <w:r>
              <w:rPr>
                <w:b/>
                <w:sz w:val="19"/>
              </w:rPr>
              <w:t>Why an expected invoice is missing</w:t>
            </w:r>
          </w:p>
        </w:tc>
        <w:tc>
          <w:tcPr>
            <w:tcW w:type="dxa" w:w="6236"/>
            <w:shd w:val="clear" w:color="auto" w:fill="EEF3FC"/>
          </w:tcPr>
          <w:p>
            <w:pPr>
              <w:spacing w:after="0"/>
            </w:pPr>
            <w:r/>
            <w:r>
              <w:rPr>
                <w:b w:val="0"/>
                <w:sz w:val="19"/>
              </w:rPr>
              <w:t>Separate missing shipment, invoice hold, different billing route, and process error.</w:t>
            </w:r>
          </w:p>
        </w:tc>
      </w:tr>
      <w:tr>
        <w:trPr>
          <w:cantSplit w:val="true"/>
        </w:trPr>
        <w:tc>
          <w:tcPr>
            <w:tcW w:type="dxa" w:w="3118"/>
          </w:tcPr>
          <w:p>
            <w:pPr>
              <w:spacing w:after="0"/>
            </w:pPr>
            <w:r/>
            <w:r>
              <w:rPr>
                <w:b/>
                <w:sz w:val="19"/>
              </w:rPr>
              <w:t>Invoice data and reconciliation</w:t>
            </w:r>
          </w:p>
        </w:tc>
        <w:tc>
          <w:tcPr>
            <w:tcW w:type="dxa" w:w="6236"/>
          </w:tcPr>
          <w:p>
            <w:pPr>
              <w:spacing w:after="0"/>
            </w:pPr>
            <w:r/>
            <w:r>
              <w:rPr>
                <w:b w:val="0"/>
                <w:sz w:val="19"/>
              </w:rPr>
              <w:t>Reconcile the billed quantity and amount with shipment, order, and A/R.</w:t>
            </w:r>
          </w:p>
        </w:tc>
      </w:tr>
      <w:tr>
        <w:trPr>
          <w:cantSplit w:val="true"/>
        </w:trPr>
        <w:tc>
          <w:tcPr>
            <w:tcW w:type="dxa" w:w="3118"/>
            <w:shd w:val="clear" w:color="auto" w:fill="EEF3FC"/>
          </w:tcPr>
          <w:p>
            <w:pPr>
              <w:spacing w:after="0"/>
            </w:pPr>
            <w:r/>
            <w:r>
              <w:rPr>
                <w:b/>
                <w:sz w:val="19"/>
              </w:rPr>
              <w:t>Exceptions and correction path</w:t>
            </w:r>
          </w:p>
        </w:tc>
        <w:tc>
          <w:tcPr>
            <w:tcW w:type="dxa" w:w="6236"/>
            <w:shd w:val="clear" w:color="auto" w:fill="EEF3FC"/>
          </w:tcPr>
          <w:p>
            <w:pPr>
              <w:spacing w:after="0"/>
            </w:pPr>
            <w:r/>
            <w:r>
              <w:rPr>
                <w:b w:val="0"/>
                <w:sz w:val="19"/>
              </w:rPr>
              <w:t>Diagnose billing eligibility and preserve the posted transaction trail.</w:t>
            </w:r>
          </w:p>
        </w:tc>
      </w:tr>
    </w:tbl>
    <w:p/>
    <w:p>
      <w:pPr>
        <w:pStyle w:val="Heading2"/>
      </w:pPr>
      <w:r>
        <w:t>Payment &amp; A/R</w:t>
      </w:r>
    </w:p>
    <w:p>
      <w:r>
        <w:t xml:space="preserve">Receiving money and applying it to open invoices.  </w:t>
      </w:r>
      <w:r>
        <w:rPr>
          <w:color w:val="56627A"/>
          <w:sz w:val="18"/>
        </w:rPr>
        <w:t>Comes from: Invoice  ·  Goes to: — (cycle complete)  ·  File: payment.md  ·  8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What A/R tracks</w:t>
            </w:r>
          </w:p>
        </w:tc>
        <w:tc>
          <w:tcPr>
            <w:tcW w:type="dxa" w:w="6236"/>
          </w:tcPr>
          <w:p>
            <w:pPr>
              <w:spacing w:after="0"/>
            </w:pPr>
            <w:r/>
            <w:r>
              <w:rPr>
                <w:b w:val="0"/>
                <w:sz w:val="19"/>
              </w:rPr>
              <w:t>Payment settles A/R items; order or shipment status alone does not prove settlement.</w:t>
            </w:r>
          </w:p>
        </w:tc>
      </w:tr>
      <w:tr>
        <w:trPr>
          <w:cantSplit w:val="true"/>
        </w:trPr>
        <w:tc>
          <w:tcPr>
            <w:tcW w:type="dxa" w:w="3118"/>
            <w:shd w:val="clear" w:color="auto" w:fill="EEF3FC"/>
          </w:tcPr>
          <w:p>
            <w:pPr>
              <w:spacing w:after="0"/>
            </w:pPr>
            <w:r/>
            <w:r>
              <w:rPr>
                <w:b/>
                <w:sz w:val="19"/>
              </w:rPr>
              <w:t>Record and apply a customer payment</w:t>
            </w:r>
          </w:p>
        </w:tc>
        <w:tc>
          <w:tcPr>
            <w:tcW w:type="dxa" w:w="6236"/>
            <w:shd w:val="clear" w:color="auto" w:fill="EEF3FC"/>
          </w:tcPr>
          <w:p>
            <w:pPr>
              <w:spacing w:after="0"/>
            </w:pPr>
            <w:r/>
            <w:r>
              <w:rPr>
                <w:b w:val="0"/>
                <w:sz w:val="19"/>
              </w:rPr>
              <w:t>Enter, distribute, post, and verify payment against the intended open item.</w:t>
            </w:r>
          </w:p>
        </w:tc>
      </w:tr>
      <w:tr>
        <w:trPr>
          <w:cantSplit w:val="true"/>
        </w:trPr>
        <w:tc>
          <w:tcPr>
            <w:tcW w:type="dxa" w:w="3118"/>
          </w:tcPr>
          <w:p>
            <w:pPr>
              <w:spacing w:after="0"/>
            </w:pPr>
            <w:r/>
            <w:r>
              <w:rPr>
                <w:b/>
                <w:sz w:val="19"/>
              </w:rPr>
              <w:t>Aging and collections review</w:t>
            </w:r>
          </w:p>
        </w:tc>
        <w:tc>
          <w:tcPr>
            <w:tcW w:type="dxa" w:w="6236"/>
          </w:tcPr>
          <w:p>
            <w:pPr>
              <w:spacing w:after="0"/>
            </w:pPr>
            <w:r/>
            <w:r>
              <w:rPr>
                <w:b w:val="0"/>
                <w:sz w:val="19"/>
              </w:rPr>
              <w:t>Aging is a report view of open receivables as of selected criteria.</w:t>
            </w:r>
          </w:p>
        </w:tc>
      </w:tr>
      <w:tr>
        <w:trPr>
          <w:cantSplit w:val="true"/>
        </w:trPr>
        <w:tc>
          <w:tcPr>
            <w:tcW w:type="dxa" w:w="3118"/>
            <w:shd w:val="clear" w:color="auto" w:fill="EEF3FC"/>
          </w:tcPr>
          <w:p>
            <w:pPr>
              <w:spacing w:after="0"/>
            </w:pPr>
            <w:r/>
            <w:r>
              <w:rPr>
                <w:b/>
                <w:sz w:val="19"/>
              </w:rPr>
              <w:t>Troubleshoot unpaid or unmatched items</w:t>
            </w:r>
          </w:p>
        </w:tc>
        <w:tc>
          <w:tcPr>
            <w:tcW w:type="dxa" w:w="6236"/>
            <w:shd w:val="clear" w:color="auto" w:fill="EEF3FC"/>
          </w:tcPr>
          <w:p>
            <w:pPr>
              <w:spacing w:after="0"/>
            </w:pPr>
            <w:r/>
            <w:r>
              <w:rPr>
                <w:b w:val="0"/>
                <w:sz w:val="19"/>
              </w:rPr>
              <w:t>Check payment posting and invoice distribution before concluding an invoice is unpaid.</w:t>
            </w:r>
          </w:p>
        </w:tc>
      </w:tr>
      <w:tr>
        <w:trPr>
          <w:cantSplit w:val="true"/>
        </w:trPr>
        <w:tc>
          <w:tcPr>
            <w:tcW w:type="dxa" w:w="3118"/>
          </w:tcPr>
          <w:p>
            <w:pPr>
              <w:spacing w:after="0"/>
            </w:pPr>
            <w:r/>
            <w:r>
              <w:rPr>
                <w:b/>
                <w:sz w:val="19"/>
              </w:rPr>
              <w:t>Payment lifecycle and key fields</w:t>
            </w:r>
          </w:p>
        </w:tc>
        <w:tc>
          <w:tcPr>
            <w:tcW w:type="dxa" w:w="6236"/>
          </w:tcPr>
          <w:p>
            <w:pPr>
              <w:spacing w:after="0"/>
            </w:pPr>
            <w:r/>
            <w:r>
              <w:rPr>
                <w:b w:val="0"/>
                <w:sz w:val="19"/>
              </w:rPr>
              <w:t>Payment entry, application, posting, and final invoice balance are different checkpoints.</w:t>
            </w:r>
          </w:p>
        </w:tc>
      </w:tr>
      <w:tr>
        <w:trPr>
          <w:cantSplit w:val="true"/>
        </w:trPr>
        <w:tc>
          <w:tcPr>
            <w:tcW w:type="dxa" w:w="3118"/>
            <w:shd w:val="clear" w:color="auto" w:fill="EEF3FC"/>
          </w:tcPr>
          <w:p>
            <w:pPr>
              <w:spacing w:after="0"/>
            </w:pPr>
            <w:r/>
            <w:r>
              <w:rPr>
                <w:b/>
                <w:sz w:val="19"/>
              </w:rPr>
              <w:t>Aging and dispute decisions</w:t>
            </w:r>
          </w:p>
        </w:tc>
        <w:tc>
          <w:tcPr>
            <w:tcW w:type="dxa" w:w="6236"/>
            <w:shd w:val="clear" w:color="auto" w:fill="EEF3FC"/>
          </w:tcPr>
          <w:p>
            <w:pPr>
              <w:spacing w:after="0"/>
            </w:pPr>
            <w:r/>
            <w:r>
              <w:rPr>
                <w:b w:val="0"/>
                <w:sz w:val="19"/>
              </w:rPr>
              <w:t>A/R follow-up requires invoice-level verification, not only an aging total.</w:t>
            </w:r>
          </w:p>
        </w:tc>
      </w:tr>
    </w:tbl>
    <w:p/>
    <w:p>
      <w:pPr>
        <w:pStyle w:val="Heading2"/>
      </w:pPr>
      <w:r>
        <w:t>Returns &amp; Corrections</w:t>
      </w:r>
    </w:p>
    <w:p>
      <w:r>
        <w:t xml:space="preserve">RMAs, credits and fixing mistakes after shipping or invoicing.  </w:t>
      </w:r>
      <w:r>
        <w:rPr>
          <w:color w:val="56627A"/>
          <w:sz w:val="18"/>
        </w:rPr>
        <w:t>Comes from: Shipment / Invoice  ·  Goes to: Credit Memo / Reship  ·  File: returns_and_corrections.md  ·  4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When a return is needed</w:t>
            </w:r>
          </w:p>
        </w:tc>
        <w:tc>
          <w:tcPr>
            <w:tcW w:type="dxa" w:w="6236"/>
          </w:tcPr>
          <w:p>
            <w:pPr>
              <w:spacing w:after="0"/>
            </w:pPr>
            <w:r/>
            <w:r>
              <w:rPr>
                <w:b w:val="0"/>
                <w:sz w:val="19"/>
              </w:rPr>
              <w:t>Use the return workflow for a post-shipment goods issue; preserve original transaction history.</w:t>
            </w:r>
          </w:p>
        </w:tc>
      </w:tr>
      <w:tr>
        <w:trPr>
          <w:cantSplit w:val="true"/>
        </w:trPr>
        <w:tc>
          <w:tcPr>
            <w:tcW w:type="dxa" w:w="3118"/>
            <w:shd w:val="clear" w:color="auto" w:fill="EEF3FC"/>
          </w:tcPr>
          <w:p>
            <w:pPr>
              <w:spacing w:after="0"/>
            </w:pPr>
            <w:r/>
            <w:r>
              <w:rPr>
                <w:b/>
                <w:sz w:val="19"/>
              </w:rPr>
              <w:t>General RMA flow</w:t>
            </w:r>
          </w:p>
        </w:tc>
        <w:tc>
          <w:tcPr>
            <w:tcW w:type="dxa" w:w="6236"/>
            <w:shd w:val="clear" w:color="auto" w:fill="EEF3FC"/>
          </w:tcPr>
          <w:p>
            <w:pPr>
              <w:spacing w:after="0"/>
            </w:pPr>
            <w:r/>
            <w:r>
              <w:rPr>
                <w:b w:val="0"/>
                <w:sz w:val="19"/>
              </w:rPr>
              <w:t>Authorize, receive, inspect, compensate, and reconcile a return.</w:t>
            </w:r>
          </w:p>
        </w:tc>
      </w:tr>
      <w:tr>
        <w:trPr>
          <w:cantSplit w:val="true"/>
        </w:trPr>
        <w:tc>
          <w:tcPr>
            <w:tcW w:type="dxa" w:w="3118"/>
          </w:tcPr>
          <w:p>
            <w:pPr>
              <w:spacing w:after="0"/>
            </w:pPr>
            <w:r/>
            <w:r>
              <w:rPr>
                <w:b/>
                <w:sz w:val="19"/>
              </w:rPr>
              <w:t>Correct a bill without a physical return</w:t>
            </w:r>
          </w:p>
        </w:tc>
        <w:tc>
          <w:tcPr>
            <w:tcW w:type="dxa" w:w="6236"/>
          </w:tcPr>
          <w:p>
            <w:pPr>
              <w:spacing w:after="0"/>
            </w:pPr>
            <w:r/>
            <w:r>
              <w:rPr>
                <w:b w:val="0"/>
                <w:sz w:val="19"/>
              </w:rPr>
              <w:t>Match the correction to the original transaction and document its financial effect.</w:t>
            </w:r>
          </w:p>
        </w:tc>
      </w:tr>
      <w:tr>
        <w:trPr>
          <w:cantSplit w:val="true"/>
        </w:trPr>
        <w:tc>
          <w:tcPr>
            <w:tcW w:type="dxa" w:w="3118"/>
            <w:shd w:val="clear" w:color="auto" w:fill="EEF3FC"/>
          </w:tcPr>
          <w:p>
            <w:pPr>
              <w:spacing w:after="0"/>
            </w:pPr>
            <w:r/>
            <w:r>
              <w:rPr>
                <w:b/>
                <w:sz w:val="19"/>
              </w:rPr>
              <w:t>Troubleshooting and approvals</w:t>
            </w:r>
          </w:p>
        </w:tc>
        <w:tc>
          <w:tcPr>
            <w:tcW w:type="dxa" w:w="6236"/>
            <w:shd w:val="clear" w:color="auto" w:fill="EEF3FC"/>
          </w:tcPr>
          <w:p>
            <w:pPr>
              <w:spacing w:after="0"/>
            </w:pPr>
            <w:r/>
            <w:r>
              <w:rPr>
                <w:b w:val="0"/>
                <w:sz w:val="19"/>
              </w:rPr>
              <w:t>Do not infer local return policy or post a credit from general documentation.</w:t>
            </w:r>
          </w:p>
        </w:tc>
      </w:tr>
      <w:tr>
        <w:trPr>
          <w:cantSplit w:val="true"/>
        </w:trPr>
        <w:tc>
          <w:tcPr>
            <w:tcW w:type="dxa" w:w="3118"/>
          </w:tcPr>
          <w:p>
            <w:pPr>
              <w:spacing w:after="0"/>
            </w:pPr>
            <w:r/>
            <w:r>
              <w:rPr>
                <w:b/>
                <w:sz w:val="19"/>
              </w:rPr>
              <w:t>Choose the correction path</w:t>
            </w:r>
          </w:p>
        </w:tc>
        <w:tc>
          <w:tcPr>
            <w:tcW w:type="dxa" w:w="6236"/>
          </w:tcPr>
          <w:p>
            <w:pPr>
              <w:spacing w:after="0"/>
            </w:pPr>
            <w:r/>
            <w:r>
              <w:rPr>
                <w:b w:val="0"/>
                <w:sz w:val="19"/>
              </w:rPr>
              <w:t>Choose a correction based on whether goods, billing, cash application, or unshipped demand is wrong.</w:t>
            </w:r>
          </w:p>
        </w:tc>
      </w:tr>
    </w:tbl>
    <w:p/>
    <w:p>
      <w:pPr>
        <w:pStyle w:val="Heading2"/>
      </w:pPr>
      <w:r>
        <w:t>CRM Setup &amp; Navigation</w:t>
      </w:r>
    </w:p>
    <w:p>
      <w:r>
        <w:t xml:space="preserve">Codes, statuses and setup values the CRM forms depend on.  </w:t>
      </w:r>
      <w:r>
        <w:rPr>
          <w:color w:val="56627A"/>
          <w:sz w:val="18"/>
        </w:rPr>
        <w:t>Comes from: Supporting  ·  Goes to: Supporting  ·  File: crm_setup.md  ·  9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Purpose and boundary</w:t>
            </w:r>
          </w:p>
        </w:tc>
        <w:tc>
          <w:tcPr>
            <w:tcW w:type="dxa" w:w="6236"/>
          </w:tcPr>
          <w:p>
            <w:pPr>
              <w:spacing w:after="0"/>
            </w:pPr>
            <w:r/>
            <w:r>
              <w:rPr>
                <w:b w:val="0"/>
                <w:sz w:val="19"/>
              </w:rPr>
              <w:t>CRM records connect the sales cycle but are not forced into a single conversion path.</w:t>
            </w:r>
          </w:p>
        </w:tc>
      </w:tr>
      <w:tr>
        <w:trPr>
          <w:cantSplit w:val="true"/>
        </w:trPr>
        <w:tc>
          <w:tcPr>
            <w:tcW w:type="dxa" w:w="3118"/>
            <w:shd w:val="clear" w:color="auto" w:fill="EEF3FC"/>
          </w:tcPr>
          <w:p>
            <w:pPr>
              <w:spacing w:after="0"/>
            </w:pPr>
            <w:r/>
            <w:r>
              <w:rPr>
                <w:b/>
                <w:sz w:val="19"/>
              </w:rPr>
              <w:t>Prepare reference values before entering CRM records</w:t>
            </w:r>
          </w:p>
        </w:tc>
        <w:tc>
          <w:tcPr>
            <w:tcW w:type="dxa" w:w="6236"/>
            <w:shd w:val="clear" w:color="auto" w:fill="EEF3FC"/>
          </w:tcPr>
          <w:p>
            <w:pPr>
              <w:spacing w:after="0"/>
            </w:pPr>
            <w:r/>
            <w:r>
              <w:rPr>
                <w:b w:val="0"/>
                <w:sz w:val="19"/>
              </w:rPr>
              <w:t>Configure status and classification values before entering or importing records.</w:t>
            </w:r>
          </w:p>
        </w:tc>
      </w:tr>
      <w:tr>
        <w:trPr>
          <w:cantSplit w:val="true"/>
        </w:trPr>
        <w:tc>
          <w:tcPr>
            <w:tcW w:type="dxa" w:w="3118"/>
          </w:tcPr>
          <w:p>
            <w:pPr>
              <w:spacing w:after="0"/>
            </w:pPr>
            <w:r/>
            <w:r>
              <w:rPr>
                <w:b/>
                <w:sz w:val="19"/>
              </w:rPr>
              <w:t>Form map and ownership</w:t>
            </w:r>
          </w:p>
        </w:tc>
        <w:tc>
          <w:tcPr>
            <w:tcW w:type="dxa" w:w="6236"/>
          </w:tcPr>
          <w:p>
            <w:pPr>
              <w:spacing w:after="0"/>
            </w:pPr>
            <w:r/>
            <w:r>
              <w:rPr>
                <w:b w:val="0"/>
                <w:sz w:val="19"/>
              </w:rPr>
              <w:t>Match the business question to its owning form; confirm technical mappings in the deployed site.</w:t>
            </w:r>
          </w:p>
        </w:tc>
      </w:tr>
      <w:tr>
        <w:trPr>
          <w:cantSplit w:val="true"/>
        </w:trPr>
        <w:tc>
          <w:tcPr>
            <w:tcW w:type="dxa" w:w="3118"/>
            <w:shd w:val="clear" w:color="auto" w:fill="EEF3FC"/>
          </w:tcPr>
          <w:p>
            <w:pPr>
              <w:spacing w:after="0"/>
            </w:pPr>
            <w:r/>
            <w:r>
              <w:rPr>
                <w:b/>
                <w:sz w:val="19"/>
              </w:rPr>
              <w:t>Local facts to capture for Phase 4</w:t>
            </w:r>
          </w:p>
        </w:tc>
        <w:tc>
          <w:tcPr>
            <w:tcW w:type="dxa" w:w="6236"/>
            <w:shd w:val="clear" w:color="auto" w:fill="EEF3FC"/>
          </w:tcPr>
          <w:p>
            <w:pPr>
              <w:spacing w:after="0"/>
            </w:pPr>
            <w:r/>
            <w:r>
              <w:rPr>
                <w:b w:val="0"/>
                <w:sz w:val="19"/>
              </w:rPr>
              <w:t>General knowledge can explain a form; live connector mappings need site validation.</w:t>
            </w:r>
          </w:p>
        </w:tc>
      </w:tr>
      <w:tr>
        <w:trPr>
          <w:cantSplit w:val="true"/>
        </w:trPr>
        <w:tc>
          <w:tcPr>
            <w:tcW w:type="dxa" w:w="3118"/>
          </w:tcPr>
          <w:p>
            <w:pPr>
              <w:spacing w:after="0"/>
            </w:pPr>
            <w:r/>
            <w:r>
              <w:rPr>
                <w:b/>
                <w:sz w:val="19"/>
              </w:rPr>
              <w:t>Setup dependency order and validation</w:t>
            </w:r>
          </w:p>
        </w:tc>
        <w:tc>
          <w:tcPr>
            <w:tcW w:type="dxa" w:w="6236"/>
          </w:tcPr>
          <w:p>
            <w:pPr>
              <w:spacing w:after="0"/>
            </w:pPr>
            <w:r/>
            <w:r>
              <w:rPr>
                <w:b w:val="0"/>
                <w:sz w:val="19"/>
              </w:rPr>
              <w:t>Configure controlled values, test linked records, and verify access before importing volume.</w:t>
            </w:r>
          </w:p>
        </w:tc>
      </w:tr>
    </w:tbl>
    <w:p/>
    <w:p>
      <w:pPr>
        <w:pStyle w:val="Heading2"/>
      </w:pPr>
      <w:r>
        <w:t>Customer Follow-up</w:t>
      </w:r>
    </w:p>
    <w:p>
      <w:r>
        <w:t xml:space="preserve">Interactions, tasks and relationship management.  </w:t>
      </w:r>
      <w:r>
        <w:rPr>
          <w:color w:val="56627A"/>
          <w:sz w:val="18"/>
        </w:rPr>
        <w:t>Comes from: Supporting  ·  Goes to: Supporting  ·  File: customer_follow_up.md  ·  7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Follow-up across the process</w:t>
            </w:r>
          </w:p>
        </w:tc>
        <w:tc>
          <w:tcPr>
            <w:tcW w:type="dxa" w:w="6236"/>
          </w:tcPr>
          <w:p>
            <w:pPr>
              <w:spacing w:after="0"/>
            </w:pPr>
            <w:r/>
            <w:r>
              <w:rPr>
                <w:b w:val="0"/>
                <w:sz w:val="19"/>
              </w:rPr>
              <w:t>Record conversations in CRM, then verify operational facts in orders and A/R.</w:t>
            </w:r>
          </w:p>
        </w:tc>
      </w:tr>
      <w:tr>
        <w:trPr>
          <w:cantSplit w:val="true"/>
        </w:trPr>
        <w:tc>
          <w:tcPr>
            <w:tcW w:type="dxa" w:w="3118"/>
            <w:shd w:val="clear" w:color="auto" w:fill="EEF3FC"/>
          </w:tcPr>
          <w:p>
            <w:pPr>
              <w:spacing w:after="0"/>
            </w:pPr>
            <w:r/>
            <w:r>
              <w:rPr>
                <w:b/>
                <w:sz w:val="19"/>
              </w:rPr>
              <w:t>Follow up after a quote</w:t>
            </w:r>
          </w:p>
        </w:tc>
        <w:tc>
          <w:tcPr>
            <w:tcW w:type="dxa" w:w="6236"/>
            <w:shd w:val="clear" w:color="auto" w:fill="EEF3FC"/>
          </w:tcPr>
          <w:p>
            <w:pPr>
              <w:spacing w:after="0"/>
            </w:pPr>
            <w:r/>
            <w:r>
              <w:rPr>
                <w:b w:val="0"/>
                <w:sz w:val="19"/>
              </w:rPr>
              <w:t>Quote follow-up needs a recorded customer response and a separate order or loss decision.</w:t>
            </w:r>
          </w:p>
        </w:tc>
      </w:tr>
      <w:tr>
        <w:trPr>
          <w:cantSplit w:val="true"/>
        </w:trPr>
        <w:tc>
          <w:tcPr>
            <w:tcW w:type="dxa" w:w="3118"/>
          </w:tcPr>
          <w:p>
            <w:pPr>
              <w:spacing w:after="0"/>
            </w:pPr>
            <w:r/>
            <w:r>
              <w:rPr>
                <w:b/>
                <w:sz w:val="19"/>
              </w:rPr>
              <w:t>Follow up after shipment and invoice</w:t>
            </w:r>
          </w:p>
        </w:tc>
        <w:tc>
          <w:tcPr>
            <w:tcW w:type="dxa" w:w="6236"/>
          </w:tcPr>
          <w:p>
            <w:pPr>
              <w:spacing w:after="0"/>
            </w:pPr>
            <w:r/>
            <w:r>
              <w:rPr>
                <w:b w:val="0"/>
                <w:sz w:val="19"/>
              </w:rPr>
              <w:t>Customer service should trace order, shipment, invoice, and return evidence together.</w:t>
            </w:r>
          </w:p>
        </w:tc>
      </w:tr>
      <w:tr>
        <w:trPr>
          <w:cantSplit w:val="true"/>
        </w:trPr>
        <w:tc>
          <w:tcPr>
            <w:tcW w:type="dxa" w:w="3118"/>
            <w:shd w:val="clear" w:color="auto" w:fill="EEF3FC"/>
          </w:tcPr>
          <w:p>
            <w:pPr>
              <w:spacing w:after="0"/>
            </w:pPr>
            <w:r/>
            <w:r>
              <w:rPr>
                <w:b/>
                <w:sz w:val="19"/>
              </w:rPr>
              <w:t>Collection follow-up</w:t>
            </w:r>
          </w:p>
        </w:tc>
        <w:tc>
          <w:tcPr>
            <w:tcW w:type="dxa" w:w="6236"/>
            <w:shd w:val="clear" w:color="auto" w:fill="EEF3FC"/>
          </w:tcPr>
          <w:p>
            <w:pPr>
              <w:spacing w:after="0"/>
            </w:pPr>
            <w:r/>
            <w:r>
              <w:rPr>
                <w:b w:val="0"/>
                <w:sz w:val="19"/>
              </w:rPr>
              <w:t>Collection follow-up depends on current A/R detail and payment application.</w:t>
            </w:r>
          </w:p>
        </w:tc>
      </w:tr>
      <w:tr>
        <w:trPr>
          <w:cantSplit w:val="true"/>
        </w:trPr>
        <w:tc>
          <w:tcPr>
            <w:tcW w:type="dxa" w:w="3118"/>
          </w:tcPr>
          <w:p>
            <w:pPr>
              <w:spacing w:after="0"/>
            </w:pPr>
            <w:r/>
            <w:r>
              <w:rPr>
                <w:b/>
                <w:sz w:val="19"/>
              </w:rPr>
              <w:t>Interaction record checklist</w:t>
            </w:r>
          </w:p>
        </w:tc>
        <w:tc>
          <w:tcPr>
            <w:tcW w:type="dxa" w:w="6236"/>
          </w:tcPr>
          <w:p>
            <w:pPr>
              <w:spacing w:after="0"/>
            </w:pPr>
            <w:r/>
            <w:r>
              <w:rPr>
                <w:b w:val="0"/>
                <w:sz w:val="19"/>
              </w:rPr>
              <w:t>Follow-up is complete when the conversation and accountable next action are recorded.</w:t>
            </w:r>
          </w:p>
        </w:tc>
      </w:tr>
      <w:tr>
        <w:trPr>
          <w:cantSplit w:val="true"/>
        </w:trPr>
        <w:tc>
          <w:tcPr>
            <w:tcW w:type="dxa" w:w="3118"/>
            <w:shd w:val="clear" w:color="auto" w:fill="EEF3FC"/>
          </w:tcPr>
          <w:p>
            <w:pPr>
              <w:spacing w:after="0"/>
            </w:pPr>
            <w:r/>
            <w:r>
              <w:rPr>
                <w:b/>
                <w:sz w:val="19"/>
              </w:rPr>
              <w:t>Example follow-up questions by stage</w:t>
            </w:r>
          </w:p>
        </w:tc>
        <w:tc>
          <w:tcPr>
            <w:tcW w:type="dxa" w:w="6236"/>
            <w:shd w:val="clear" w:color="auto" w:fill="EEF3FC"/>
          </w:tcPr>
          <w:p>
            <w:pPr>
              <w:spacing w:after="0"/>
            </w:pPr>
            <w:r/>
            <w:r>
              <w:rPr>
                <w:b w:val="0"/>
                <w:sz w:val="19"/>
              </w:rPr>
              <w:t>Each follow-up question has an owning transaction or CRM record.</w:t>
            </w:r>
          </w:p>
        </w:tc>
      </w:tr>
    </w:tbl>
    <w:p/>
    <w:p>
      <w:pPr>
        <w:pStyle w:val="Heading2"/>
      </w:pPr>
      <w:r>
        <w:t>Form &amp; Field Guide</w:t>
      </w:r>
    </w:p>
    <w:p>
      <w:r>
        <w:t xml:space="preserve">Where each form and key field is, and what it means.  </w:t>
      </w:r>
      <w:r>
        <w:rPr>
          <w:color w:val="56627A"/>
          <w:sz w:val="18"/>
        </w:rPr>
        <w:t>Comes from: Supporting  ·  Goes to: Supporting  ·  File: form_field_catalog.md  ·  12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How to use this guide</w:t>
            </w:r>
          </w:p>
        </w:tc>
        <w:tc>
          <w:tcPr>
            <w:tcW w:type="dxa" w:w="6236"/>
          </w:tcPr>
          <w:p>
            <w:pPr>
              <w:spacing w:after="0"/>
            </w:pPr>
            <w:r/>
            <w:r>
              <w:rPr>
                <w:b w:val="0"/>
                <w:sz w:val="19"/>
              </w:rPr>
              <w:t>Use displayed labels for help; inspect the deployed site before using a field in an API.</w:t>
            </w:r>
          </w:p>
        </w:tc>
      </w:tr>
      <w:tr>
        <w:trPr>
          <w:cantSplit w:val="true"/>
        </w:trPr>
        <w:tc>
          <w:tcPr>
            <w:tcW w:type="dxa" w:w="3118"/>
            <w:shd w:val="clear" w:color="auto" w:fill="EEF3FC"/>
          </w:tcPr>
          <w:p>
            <w:pPr>
              <w:spacing w:after="0"/>
            </w:pPr>
            <w:r/>
            <w:r>
              <w:rPr>
                <w:b/>
                <w:sz w:val="19"/>
              </w:rPr>
              <w:t>Sales Contacts, Prospects, and Leads</w:t>
            </w:r>
          </w:p>
        </w:tc>
        <w:tc>
          <w:tcPr>
            <w:tcW w:type="dxa" w:w="6236"/>
            <w:shd w:val="clear" w:color="auto" w:fill="EEF3FC"/>
          </w:tcPr>
          <w:p>
            <w:pPr>
              <w:spacing w:after="0"/>
            </w:pPr>
            <w:r/>
            <w:r>
              <w:rPr>
                <w:b w:val="0"/>
                <w:sz w:val="19"/>
              </w:rPr>
              <w:t>A person, prospect company, lead, and interaction are separate records connected by references.</w:t>
            </w:r>
          </w:p>
        </w:tc>
      </w:tr>
      <w:tr>
        <w:trPr>
          <w:cantSplit w:val="true"/>
        </w:trPr>
        <w:tc>
          <w:tcPr>
            <w:tcW w:type="dxa" w:w="3118"/>
          </w:tcPr>
          <w:p>
            <w:pPr>
              <w:spacing w:after="0"/>
            </w:pPr>
            <w:r/>
            <w:r>
              <w:rPr>
                <w:b/>
                <w:sz w:val="19"/>
              </w:rPr>
              <w:t>Opportunities and tasks</w:t>
            </w:r>
          </w:p>
        </w:tc>
        <w:tc>
          <w:tcPr>
            <w:tcW w:type="dxa" w:w="6236"/>
          </w:tcPr>
          <w:p>
            <w:pPr>
              <w:spacing w:after="0"/>
            </w:pPr>
            <w:r/>
            <w:r>
              <w:rPr>
                <w:b w:val="0"/>
                <w:sz w:val="19"/>
              </w:rPr>
              <w:t>Forecast fields, outcome fields, tasks, and later order links answer different questions.</w:t>
            </w:r>
          </w:p>
        </w:tc>
      </w:tr>
      <w:tr>
        <w:trPr>
          <w:cantSplit w:val="true"/>
        </w:trPr>
        <w:tc>
          <w:tcPr>
            <w:tcW w:type="dxa" w:w="3118"/>
            <w:shd w:val="clear" w:color="auto" w:fill="EEF3FC"/>
          </w:tcPr>
          <w:p>
            <w:pPr>
              <w:spacing w:after="0"/>
            </w:pPr>
            <w:r/>
            <w:r>
              <w:rPr>
                <w:b/>
                <w:sz w:val="19"/>
              </w:rPr>
              <w:t>Estimate and quotation</w:t>
            </w:r>
          </w:p>
        </w:tc>
        <w:tc>
          <w:tcPr>
            <w:tcW w:type="dxa" w:w="6236"/>
            <w:shd w:val="clear" w:color="auto" w:fill="EEF3FC"/>
          </w:tcPr>
          <w:p>
            <w:pPr>
              <w:spacing w:after="0"/>
            </w:pPr>
            <w:r/>
            <w:r>
              <w:rPr>
                <w:b w:val="0"/>
                <w:sz w:val="19"/>
              </w:rPr>
              <w:t>Estimate header holds quote terms; lines hold item detail; the report is the customer document.</w:t>
            </w:r>
          </w:p>
        </w:tc>
      </w:tr>
      <w:tr>
        <w:trPr>
          <w:cantSplit w:val="true"/>
        </w:trPr>
        <w:tc>
          <w:tcPr>
            <w:tcW w:type="dxa" w:w="3118"/>
          </w:tcPr>
          <w:p>
            <w:pPr>
              <w:spacing w:after="0"/>
            </w:pPr>
            <w:r/>
            <w:r>
              <w:rPr>
                <w:b/>
                <w:sz w:val="19"/>
              </w:rPr>
              <w:t>Customer and ship-to</w:t>
            </w:r>
          </w:p>
        </w:tc>
        <w:tc>
          <w:tcPr>
            <w:tcW w:type="dxa" w:w="6236"/>
          </w:tcPr>
          <w:p>
            <w:pPr>
              <w:spacing w:after="0"/>
            </w:pPr>
            <w:r/>
            <w:r>
              <w:rPr>
                <w:b w:val="0"/>
                <w:sz w:val="19"/>
              </w:rPr>
              <w:t>Customer master, bill-to, and selected ship-to must be checked independently.</w:t>
            </w:r>
          </w:p>
        </w:tc>
      </w:tr>
      <w:tr>
        <w:trPr>
          <w:cantSplit w:val="true"/>
        </w:trPr>
        <w:tc>
          <w:tcPr>
            <w:tcW w:type="dxa" w:w="3118"/>
            <w:shd w:val="clear" w:color="auto" w:fill="EEF3FC"/>
          </w:tcPr>
          <w:p>
            <w:pPr>
              <w:spacing w:after="0"/>
            </w:pPr>
            <w:r/>
            <w:r>
              <w:rPr>
                <w:b/>
                <w:sz w:val="19"/>
              </w:rPr>
              <w:t>Customer order header and line</w:t>
            </w:r>
          </w:p>
        </w:tc>
        <w:tc>
          <w:tcPr>
            <w:tcW w:type="dxa" w:w="6236"/>
            <w:shd w:val="clear" w:color="auto" w:fill="EEF3FC"/>
          </w:tcPr>
          <w:p>
            <w:pPr>
              <w:spacing w:after="0"/>
            </w:pPr>
            <w:r/>
            <w:r>
              <w:rPr>
                <w:b w:val="0"/>
                <w:sz w:val="19"/>
              </w:rPr>
              <w:t>Header status, line status, holds, shipped quantity, and invoice hold answer distinct questions.</w:t>
            </w:r>
          </w:p>
        </w:tc>
      </w:tr>
      <w:tr>
        <w:trPr>
          <w:cantSplit w:val="true"/>
        </w:trPr>
        <w:tc>
          <w:tcPr>
            <w:tcW w:type="dxa" w:w="3118"/>
          </w:tcPr>
          <w:p>
            <w:pPr>
              <w:spacing w:after="0"/>
            </w:pPr>
            <w:r/>
            <w:r>
              <w:rPr>
                <w:b/>
                <w:sz w:val="19"/>
              </w:rPr>
              <w:t>Shipment, invoice, and A/R</w:t>
            </w:r>
          </w:p>
        </w:tc>
        <w:tc>
          <w:tcPr>
            <w:tcW w:type="dxa" w:w="6236"/>
          </w:tcPr>
          <w:p>
            <w:pPr>
              <w:spacing w:after="0"/>
            </w:pPr>
            <w:r/>
            <w:r>
              <w:rPr>
                <w:b w:val="0"/>
                <w:sz w:val="19"/>
              </w:rPr>
              <w:t>Shipment, billing, and cash application live in separate transactions and reports.</w:t>
            </w:r>
          </w:p>
        </w:tc>
      </w:tr>
      <w:tr>
        <w:trPr>
          <w:cantSplit w:val="true"/>
        </w:trPr>
        <w:tc>
          <w:tcPr>
            <w:tcW w:type="dxa" w:w="3118"/>
            <w:shd w:val="clear" w:color="auto" w:fill="EEF3FC"/>
          </w:tcPr>
          <w:p>
            <w:pPr>
              <w:spacing w:after="0"/>
            </w:pPr>
            <w:r/>
            <w:r>
              <w:rPr>
                <w:b/>
                <w:sz w:val="19"/>
              </w:rPr>
              <w:t>Frequently asked field meanings</w:t>
            </w:r>
          </w:p>
        </w:tc>
        <w:tc>
          <w:tcPr>
            <w:tcW w:type="dxa" w:w="6236"/>
            <w:shd w:val="clear" w:color="auto" w:fill="EEF3FC"/>
          </w:tcPr>
          <w:p>
            <w:pPr>
              <w:spacing w:after="0"/>
            </w:pPr>
            <w:r/>
            <w:r>
              <w:rPr>
                <w:b w:val="0"/>
                <w:sz w:val="19"/>
              </w:rPr>
              <w:t>Field names require form context and sometimes live values.</w:t>
            </w:r>
          </w:p>
        </w:tc>
      </w:tr>
    </w:tbl>
    <w:p/>
    <w:p>
      <w:pPr>
        <w:pStyle w:val="Heading2"/>
      </w:pPr>
      <w:r>
        <w:t>Cross-Process Guide</w:t>
      </w:r>
    </w:p>
    <w:p>
      <w:r>
        <w:t xml:space="preserve">Questions that span several modules, end to end.  </w:t>
      </w:r>
      <w:r>
        <w:rPr>
          <w:color w:val="56627A"/>
          <w:sz w:val="18"/>
        </w:rPr>
        <w:t>Comes from: Supporting  ·  Goes to: Supporting  ·  File: faq.md  ·  8 Q&amp;A rows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118"/>
            <w:shd w:val="clear" w:color="auto" w:fill="1C4FD6"/>
          </w:tcPr>
          <w:p>
            <w:pPr>
              <w:spacing w:after="0"/>
            </w:pPr>
            <w:r/>
            <w:r>
              <w:rPr>
                <w:b/>
                <w:color w:val="FFFFFF"/>
                <w:sz w:val="19"/>
              </w:rPr>
              <w:t>Topic covered</w:t>
            </w:r>
          </w:p>
        </w:tc>
        <w:tc>
          <w:tcPr>
            <w:tcW w:type="dxa" w:w="6236"/>
            <w:shd w:val="clear" w:color="auto" w:fill="1C4FD6"/>
          </w:tcPr>
          <w:p>
            <w:pPr>
              <w:spacing w:after="0"/>
            </w:pPr>
            <w:r/>
            <w:r>
              <w:rPr>
                <w:b/>
                <w:color w:val="FFFFFF"/>
                <w:sz w:val="19"/>
              </w:rPr>
              <w:t>What it says</w:t>
            </w:r>
          </w:p>
        </w:tc>
      </w:tr>
      <w:tr>
        <w:trPr>
          <w:cantSplit w:val="true"/>
        </w:trPr>
        <w:tc>
          <w:tcPr>
            <w:tcW w:type="dxa" w:w="3118"/>
          </w:tcPr>
          <w:p>
            <w:pPr>
              <w:spacing w:after="0"/>
            </w:pPr>
            <w:r/>
            <w:r>
              <w:rPr>
                <w:b/>
                <w:sz w:val="19"/>
              </w:rPr>
              <w:t>End-to-end map and alternate paths</w:t>
            </w:r>
          </w:p>
        </w:tc>
        <w:tc>
          <w:tcPr>
            <w:tcW w:type="dxa" w:w="6236"/>
          </w:tcPr>
          <w:p>
            <w:pPr>
              <w:spacing w:after="0"/>
            </w:pPr>
            <w:r/>
            <w:r>
              <w:rPr>
                <w:b w:val="0"/>
                <w:sz w:val="19"/>
              </w:rPr>
              <w:t>Records form a linked commercial lifecycle with optional and repeated steps.</w:t>
            </w:r>
          </w:p>
        </w:tc>
      </w:tr>
      <w:tr>
        <w:trPr>
          <w:cantSplit w:val="true"/>
        </w:trPr>
        <w:tc>
          <w:tcPr>
            <w:tcW w:type="dxa" w:w="3118"/>
            <w:shd w:val="clear" w:color="auto" w:fill="EEF3FC"/>
          </w:tcPr>
          <w:p>
            <w:pPr>
              <w:spacing w:after="0"/>
            </w:pPr>
            <w:r/>
            <w:r>
              <w:rPr>
                <w:b/>
                <w:sz w:val="19"/>
              </w:rPr>
              <w:t>Trace one customer request through the forms</w:t>
            </w:r>
          </w:p>
        </w:tc>
        <w:tc>
          <w:tcPr>
            <w:tcW w:type="dxa" w:w="6236"/>
            <w:shd w:val="clear" w:color="auto" w:fill="EEF3FC"/>
          </w:tcPr>
          <w:p>
            <w:pPr>
              <w:spacing w:after="0"/>
            </w:pPr>
            <w:r/>
            <w:r>
              <w:rPr>
                <w:b w:val="0"/>
                <w:sz w:val="19"/>
              </w:rPr>
              <w:t>Follow identifiers and quantities from party to invoice and A/R rather than treating one status as the whole answer.</w:t>
            </w:r>
          </w:p>
        </w:tc>
      </w:tr>
      <w:tr>
        <w:trPr>
          <w:cantSplit w:val="true"/>
        </w:trPr>
        <w:tc>
          <w:tcPr>
            <w:tcW w:type="dxa" w:w="3118"/>
          </w:tcPr>
          <w:p>
            <w:pPr>
              <w:spacing w:after="0"/>
            </w:pPr>
            <w:r/>
            <w:r>
              <w:rPr>
                <w:b/>
                <w:sz w:val="19"/>
              </w:rPr>
              <w:t>How to answer common user questions</w:t>
            </w:r>
          </w:p>
        </w:tc>
        <w:tc>
          <w:tcPr>
            <w:tcW w:type="dxa" w:w="6236"/>
          </w:tcPr>
          <w:p>
            <w:pPr>
              <w:spacing w:after="0"/>
            </w:pPr>
            <w:r/>
            <w:r>
              <w:rPr>
                <w:b w:val="0"/>
                <w:sz w:val="19"/>
              </w:rPr>
              <w:t>Static knowledge explains process; transaction-specific answers require current, permitted ERP data.</w:t>
            </w:r>
          </w:p>
        </w:tc>
      </w:tr>
      <w:tr>
        <w:trPr>
          <w:cantSplit w:val="true"/>
        </w:trPr>
        <w:tc>
          <w:tcPr>
            <w:tcW w:type="dxa" w:w="3118"/>
            <w:shd w:val="clear" w:color="auto" w:fill="EEF3FC"/>
          </w:tcPr>
          <w:p>
            <w:pPr>
              <w:spacing w:after="0"/>
            </w:pPr>
            <w:r/>
            <w:r>
              <w:rPr>
                <w:b/>
                <w:sz w:val="19"/>
              </w:rPr>
              <w:t>What must be known before a precise answer</w:t>
            </w:r>
          </w:p>
        </w:tc>
        <w:tc>
          <w:tcPr>
            <w:tcW w:type="dxa" w:w="6236"/>
            <w:shd w:val="clear" w:color="auto" w:fill="EEF3FC"/>
          </w:tcPr>
          <w:p>
            <w:pPr>
              <w:spacing w:after="0"/>
            </w:pPr>
            <w:r/>
            <w:r>
              <w:rPr>
                <w:b w:val="0"/>
                <w:sz w:val="19"/>
              </w:rPr>
              <w:t>Resolve the record and screen context before giving a specific workflow or factual status.</w:t>
            </w:r>
          </w:p>
        </w:tc>
      </w:tr>
      <w:tr>
        <w:trPr>
          <w:cantSplit w:val="true"/>
        </w:trPr>
        <w:tc>
          <w:tcPr>
            <w:tcW w:type="dxa" w:w="3118"/>
          </w:tcPr>
          <w:p>
            <w:pPr>
              <w:spacing w:after="0"/>
            </w:pPr>
            <w:r/>
            <w:r>
              <w:rPr>
                <w:b/>
                <w:sz w:val="19"/>
              </w:rPr>
              <w:t>Record relationships and identifiers</w:t>
            </w:r>
          </w:p>
        </w:tc>
        <w:tc>
          <w:tcPr>
            <w:tcW w:type="dxa" w:w="6236"/>
          </w:tcPr>
          <w:p>
            <w:pPr>
              <w:spacing w:after="0"/>
            </w:pPr>
            <w:r/>
            <w:r>
              <w:rPr>
                <w:b w:val="0"/>
                <w:sz w:val="19"/>
              </w:rPr>
              <w:t>Link the correct organization, deal, order, line, shipment, invoice, and payment records.</w:t>
            </w:r>
          </w:p>
        </w:tc>
      </w:tr>
      <w:tr>
        <w:trPr>
          <w:cantSplit w:val="true"/>
        </w:trPr>
        <w:tc>
          <w:tcPr>
            <w:tcW w:type="dxa" w:w="3118"/>
            <w:shd w:val="clear" w:color="auto" w:fill="EEF3FC"/>
          </w:tcPr>
          <w:p>
            <w:pPr>
              <w:spacing w:after="0"/>
            </w:pPr>
            <w:r/>
            <w:r>
              <w:rPr>
                <w:b/>
                <w:sz w:val="19"/>
              </w:rPr>
              <w:t>Questions that need different answers</w:t>
            </w:r>
          </w:p>
        </w:tc>
        <w:tc>
          <w:tcPr>
            <w:tcW w:type="dxa" w:w="6236"/>
            <w:shd w:val="clear" w:color="auto" w:fill="EEF3FC"/>
          </w:tcPr>
          <w:p>
            <w:pPr>
              <w:spacing w:after="0"/>
            </w:pPr>
            <w:r/>
            <w:r>
              <w:rPr>
                <w:b w:val="0"/>
                <w:sz w:val="19"/>
              </w:rPr>
              <w:t>Definition, procedure, diagnosis, live lookup, and action are distinct intents.</w:t>
            </w:r>
          </w:p>
        </w:tc>
      </w:tr>
    </w:tbl>
    <w:p/>
    <w:p>
      <w:r>
        <w:br w:type="page"/>
      </w:r>
    </w:p>
    <w:p>
      <w:r>
        <w:rPr>
          <w:b/>
          <w:color w:val="56627A"/>
          <w:sz w:val="20"/>
        </w:rPr>
        <w:t>PART B — PREPARE THE DATA</w:t>
      </w:r>
    </w:p>
    <w:p>
      <w:pPr>
        <w:pStyle w:val="Heading1"/>
      </w:pPr>
      <w:r>
        <w:t>5. How the chatbot uses data</w:t>
      </w:r>
    </w:p>
    <w:p>
      <w:r>
        <w:rPr>
          <w:i w:val="0"/>
        </w:rPr>
        <w:t>The chatbot does not learn from the internet or remember training. It answers only from three kinds of files that we prepare. When the server restarts, it reads all of them, splits them into sections, turns each section into a vector (a list of numbers that captures meaning) and stores it in Milvus. There is no separate upload step: edit the file, restart, done.</w:t>
      </w:r>
    </w:p>
    <w:p>
      <w:pPr>
        <w:jc w:val="center"/>
      </w:pPr>
      <w:r>
        <w:drawing>
          <wp:inline xmlns:a="http://schemas.openxmlformats.org/drawingml/2006/main" xmlns:pic="http://schemas.openxmlformats.org/drawingml/2006/picture">
            <wp:extent cx="5940000" cy="1644808"/>
            <wp:docPr id="2" name="Picture 2"/>
            <wp:cNvGraphicFramePr>
              <a:graphicFrameLocks noChangeAspect="1"/>
            </wp:cNvGraphicFramePr>
            <a:graphic>
              <a:graphicData uri="http://schemas.openxmlformats.org/drawingml/2006/picture">
                <pic:pic>
                  <pic:nvPicPr>
                    <pic:cNvPr id="0" name="data_pipeline.png"/>
                    <pic:cNvPicPr/>
                  </pic:nvPicPr>
                  <pic:blipFill>
                    <a:blip r:embed="rId11"/>
                    <a:stretch>
                      <a:fillRect/>
                    </a:stretch>
                  </pic:blipFill>
                  <pic:spPr>
                    <a:xfrm>
                      <a:off x="0" y="0"/>
                      <a:ext cx="5940000" cy="1644808"/>
                    </a:xfrm>
                    <a:prstGeom prst="rect"/>
                  </pic:spPr>
                </pic:pic>
              </a:graphicData>
            </a:graphic>
          </wp:inline>
        </w:drawing>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814"/>
            <w:shd w:val="clear" w:color="auto" w:fill="1C4FD6"/>
          </w:tcPr>
          <w:p>
            <w:pPr>
              <w:spacing w:after="0"/>
            </w:pPr>
            <w:r/>
            <w:r>
              <w:rPr>
                <w:b/>
                <w:color w:val="FFFFFF"/>
                <w:sz w:val="19"/>
              </w:rPr>
              <w:t>Source</w:t>
            </w:r>
          </w:p>
        </w:tc>
        <w:tc>
          <w:tcPr>
            <w:tcW w:type="dxa" w:w="3288"/>
            <w:shd w:val="clear" w:color="auto" w:fill="1C4FD6"/>
          </w:tcPr>
          <w:p>
            <w:pPr>
              <w:spacing w:after="0"/>
            </w:pPr>
            <w:r/>
            <w:r>
              <w:rPr>
                <w:b/>
                <w:color w:val="FFFFFF"/>
                <w:sz w:val="19"/>
              </w:rPr>
              <w:t>Location</w:t>
            </w:r>
          </w:p>
        </w:tc>
        <w:tc>
          <w:tcPr>
            <w:tcW w:type="dxa" w:w="2835"/>
            <w:shd w:val="clear" w:color="auto" w:fill="1C4FD6"/>
          </w:tcPr>
          <w:p>
            <w:pPr>
              <w:spacing w:after="0"/>
            </w:pPr>
            <w:r/>
            <w:r>
              <w:rPr>
                <w:b/>
                <w:color w:val="FFFFFF"/>
                <w:sz w:val="19"/>
              </w:rPr>
              <w:t>Used for</w:t>
            </w:r>
          </w:p>
        </w:tc>
        <w:tc>
          <w:tcPr>
            <w:tcW w:type="dxa" w:w="1417"/>
            <w:shd w:val="clear" w:color="auto" w:fill="1C4FD6"/>
          </w:tcPr>
          <w:p>
            <w:pPr>
              <w:spacing w:after="0"/>
            </w:pPr>
            <w:r/>
            <w:r>
              <w:rPr>
                <w:b/>
                <w:color w:val="FFFFFF"/>
                <w:sz w:val="19"/>
              </w:rPr>
              <w:t>Today</w:t>
            </w:r>
          </w:p>
        </w:tc>
      </w:tr>
      <w:tr>
        <w:trPr>
          <w:cantSplit w:val="true"/>
        </w:trPr>
        <w:tc>
          <w:tcPr>
            <w:tcW w:type="dxa" w:w="1814"/>
          </w:tcPr>
          <w:p>
            <w:pPr>
              <w:spacing w:after="0"/>
            </w:pPr>
            <w:r/>
            <w:r>
              <w:rPr>
                <w:b/>
                <w:sz w:val="19"/>
              </w:rPr>
              <w:t>Knowledge files</w:t>
            </w:r>
          </w:p>
        </w:tc>
        <w:tc>
          <w:tcPr>
            <w:tcW w:type="dxa" w:w="3288"/>
          </w:tcPr>
          <w:p>
            <w:pPr>
              <w:spacing w:after="0"/>
            </w:pPr>
            <w:r/>
            <w:r>
              <w:rPr>
                <w:b w:val="0"/>
                <w:sz w:val="19"/>
              </w:rPr>
              <w:t>data/knowledge/prospect_to_cash/*.md</w:t>
            </w:r>
          </w:p>
        </w:tc>
        <w:tc>
          <w:tcPr>
            <w:tcW w:type="dxa" w:w="2835"/>
          </w:tcPr>
          <w:p>
            <w:pPr>
              <w:spacing w:after="0"/>
            </w:pPr>
            <w:r/>
            <w:r>
              <w:rPr>
                <w:b w:val="0"/>
                <w:sz w:val="19"/>
              </w:rPr>
              <w:t>Main source: explanations, steps, problems</w:t>
            </w:r>
          </w:p>
        </w:tc>
        <w:tc>
          <w:tcPr>
            <w:tcW w:type="dxa" w:w="1417"/>
          </w:tcPr>
          <w:p>
            <w:pPr>
              <w:spacing w:after="0"/>
            </w:pPr>
            <w:r/>
            <w:r>
              <w:rPr>
                <w:b w:val="0"/>
                <w:sz w:val="19"/>
              </w:rPr>
              <w:t>18 files</w:t>
            </w:r>
          </w:p>
        </w:tc>
      </w:tr>
      <w:tr>
        <w:trPr>
          <w:cantSplit w:val="true"/>
        </w:trPr>
        <w:tc>
          <w:tcPr>
            <w:tcW w:type="dxa" w:w="1814"/>
            <w:shd w:val="clear" w:color="auto" w:fill="EEF3FC"/>
          </w:tcPr>
          <w:p>
            <w:pPr>
              <w:spacing w:after="0"/>
            </w:pPr>
            <w:r/>
            <w:r>
              <w:rPr>
                <w:b/>
                <w:sz w:val="19"/>
              </w:rPr>
              <w:t>Excel Q&amp;A</w:t>
            </w:r>
          </w:p>
        </w:tc>
        <w:tc>
          <w:tcPr>
            <w:tcW w:type="dxa" w:w="3288"/>
            <w:shd w:val="clear" w:color="auto" w:fill="EEF3FC"/>
          </w:tcPr>
          <w:p>
            <w:pPr>
              <w:spacing w:after="0"/>
            </w:pPr>
            <w:r/>
            <w:r>
              <w:rPr>
                <w:b w:val="0"/>
                <w:sz w:val="19"/>
              </w:rPr>
              <w:t>data/qa/prospect_to_cash/*.xlsx</w:t>
            </w:r>
          </w:p>
        </w:tc>
        <w:tc>
          <w:tcPr>
            <w:tcW w:type="dxa" w:w="2835"/>
            <w:shd w:val="clear" w:color="auto" w:fill="EEF3FC"/>
          </w:tcPr>
          <w:p>
            <w:pPr>
              <w:spacing w:after="0"/>
            </w:pPr>
            <w:r/>
            <w:r>
              <w:rPr>
                <w:b w:val="0"/>
                <w:sz w:val="19"/>
              </w:rPr>
              <w:t>Exact, approved answers to common questions</w:t>
            </w:r>
          </w:p>
        </w:tc>
        <w:tc>
          <w:tcPr>
            <w:tcW w:type="dxa" w:w="1417"/>
            <w:shd w:val="clear" w:color="auto" w:fill="EEF3FC"/>
          </w:tcPr>
          <w:p>
            <w:pPr>
              <w:spacing w:after="0"/>
            </w:pPr>
            <w:r/>
            <w:r>
              <w:rPr>
                <w:b w:val="0"/>
                <w:sz w:val="19"/>
              </w:rPr>
              <w:t>132 rows</w:t>
            </w:r>
          </w:p>
        </w:tc>
      </w:tr>
      <w:tr>
        <w:trPr>
          <w:cantSplit w:val="true"/>
        </w:trPr>
        <w:tc>
          <w:tcPr>
            <w:tcW w:type="dxa" w:w="1814"/>
          </w:tcPr>
          <w:p>
            <w:pPr>
              <w:spacing w:after="0"/>
            </w:pPr>
            <w:r/>
            <w:r>
              <w:rPr>
                <w:b/>
                <w:sz w:val="19"/>
              </w:rPr>
              <w:t>Glossary</w:t>
            </w:r>
          </w:p>
        </w:tc>
        <w:tc>
          <w:tcPr>
            <w:tcW w:type="dxa" w:w="3288"/>
          </w:tcPr>
          <w:p>
            <w:pPr>
              <w:spacing w:after="0"/>
            </w:pPr>
            <w:r/>
            <w:r>
              <w:rPr>
                <w:b w:val="0"/>
                <w:sz w:val="19"/>
              </w:rPr>
              <w:t>data/metadata/business_glossary.csv</w:t>
            </w:r>
          </w:p>
        </w:tc>
        <w:tc>
          <w:tcPr>
            <w:tcW w:type="dxa" w:w="2835"/>
          </w:tcPr>
          <w:p>
            <w:pPr>
              <w:spacing w:after="0"/>
            </w:pPr>
            <w:r/>
            <w:r>
              <w:rPr>
                <w:b w:val="0"/>
                <w:sz w:val="19"/>
              </w:rPr>
              <w:t>Abbreviations and synonyms (CO, RMA, SO)</w:t>
            </w:r>
          </w:p>
        </w:tc>
        <w:tc>
          <w:tcPr>
            <w:tcW w:type="dxa" w:w="1417"/>
          </w:tcPr>
          <w:p>
            <w:pPr>
              <w:spacing w:after="0"/>
            </w:pPr>
            <w:r/>
            <w:r>
              <w:rPr>
                <w:b w:val="0"/>
                <w:sz w:val="19"/>
              </w:rPr>
              <w:t>15 terms</w:t>
            </w:r>
          </w:p>
        </w:tc>
      </w:tr>
    </w:tbl>
    <w:p/>
    <w:tbl>
      <w:tblPr>
        <w:tblW w:type="auto" w:w="0"/>
        <w:tblLook w:firstColumn="1" w:firstRow="1" w:lastColumn="0" w:lastRow="0" w:noHBand="0" w:noVBand="1" w:val="04A0"/>
      </w:tblPr>
      <w:tblGrid>
        <w:gridCol w:w="9412"/>
      </w:tblGrid>
      <w:tr>
        <w:tc>
          <w:tcPr>
            <w:tcW w:type="dxa" w:w="9354"/>
            <w:shd w:val="clear" w:color="auto" w:fill="E7EEFD"/>
          </w:tcPr>
          <w:p>
            <w:r/>
            <w:r>
              <w:rPr>
                <w:b/>
                <w:color w:val="1C4FD6"/>
                <w:sz w:val="23"/>
              </w:rPr>
              <w:t>Golden rule</w:t>
            </w:r>
          </w:p>
          <w:p>
            <w:pPr>
              <w:spacing w:after="80"/>
            </w:pPr>
            <w:r>
              <w:t>The chatbot repeats what the files say. A wrong sentence in a file becomes a wrong answer to users. Every fact must be confirmed by someone who does the work in SyteLine every day.</w:t>
            </w:r>
          </w:p>
        </w:tc>
      </w:tr>
    </w:tbl>
    <w:p/>
    <w:p>
      <w:pPr>
        <w:pStyle w:val="Heading1"/>
      </w:pPr>
      <w:r>
        <w:t>6. Knowledge files (Markdown)</w:t>
      </w:r>
    </w:p>
    <w:p>
      <w:r>
        <w:rPr>
          <w:i w:val="0"/>
        </w:rPr>
        <w:t>Markdown is plain text with a few symbols for headings and lists. Any text editor can open it (Notepad, VS Code, PyCharm). One file per module.</w:t>
      </w:r>
    </w:p>
    <w:p>
      <w:pPr>
        <w:pStyle w:val="Heading2"/>
      </w:pPr>
      <w:r>
        <w:t>6.1 Structure of a file</w:t>
      </w:r>
    </w:p>
    <w:tbl>
      <w:tblPr>
        <w:tblW w:type="auto" w:w="0"/>
        <w:tblLook w:firstColumn="1" w:firstRow="1" w:lastColumn="0" w:lastRow="0" w:noHBand="0" w:noVBand="1" w:val="04A0"/>
      </w:tblPr>
      <w:tblGrid>
        <w:gridCol w:w="9412"/>
      </w:tblGrid>
      <w:tr>
        <w:tc>
          <w:tcPr>
            <w:tcW w:type="dxa" w:w="9354"/>
            <w:shd w:val="clear" w:color="auto" w:fill="F1F4FA"/>
          </w:tcPr>
          <w:p>
            <w:r/>
            <w:r>
              <w:rPr>
                <w:rFonts w:ascii="Consolas" w:hAnsi="Consolas"/>
                <w:sz w:val="18"/>
              </w:rPr>
              <w:t># Lead Module                                   &lt;- file title (one # )</w:t>
              <w:br/>
              <w:br/>
              <w:t>## Capture and progress a lead                   &lt;- one topic = one section (## )</w:t>
              <w:br/>
              <w:br/>
              <w:t>1. Confirm whether the organization is a Prospect or Customer.</w:t>
              <w:br/>
              <w:t>2. Use a configured Lead Status. Record the source and quality.</w:t>
              <w:br/>
              <w:t>3. Link the sales contact and set a follow-up.</w:t>
              <w:br/>
              <w:br/>
              <w:t>**Section Summary:** Capture the party, need, owner, status and next</w:t>
              <w:br/>
              <w:t>contact before creating an opportunity.         &lt;- one sentence: what this answers</w:t>
              <w:br/>
              <w:br/>
              <w:t>### Keywords</w:t>
              <w:br/>
              <w:t>create lead, qualify lead, convert lead to opportunity   &lt;- words users type</w:t>
            </w:r>
          </w:p>
        </w:tc>
      </w:tr>
    </w:tbl>
    <w:p/>
    <w:p>
      <w:pPr>
        <w:pStyle w:val="Heading2"/>
      </w:pPr>
      <w:r>
        <w:t>6.2 Sections every module should have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54"/>
            <w:shd w:val="clear" w:color="auto" w:fill="1C4FD6"/>
          </w:tcPr>
          <w:p>
            <w:pPr>
              <w:spacing w:after="0"/>
            </w:pPr>
            <w:r/>
            <w:r>
              <w:rPr>
                <w:b/>
                <w:color w:val="FFFFFF"/>
                <w:sz w:val="19"/>
              </w:rPr>
              <w:t>Section</w:t>
            </w:r>
          </w:p>
        </w:tc>
        <w:tc>
          <w:tcPr>
            <w:tcW w:type="dxa" w:w="4082"/>
            <w:shd w:val="clear" w:color="auto" w:fill="1C4FD6"/>
          </w:tcPr>
          <w:p>
            <w:pPr>
              <w:spacing w:after="0"/>
            </w:pPr>
            <w:r/>
            <w:r>
              <w:rPr>
                <w:b/>
                <w:color w:val="FFFFFF"/>
                <w:sz w:val="19"/>
              </w:rPr>
              <w:t>What to write</w:t>
            </w:r>
          </w:p>
        </w:tc>
        <w:tc>
          <w:tcPr>
            <w:tcW w:type="dxa" w:w="3118"/>
            <w:shd w:val="clear" w:color="auto" w:fill="1C4FD6"/>
          </w:tcPr>
          <w:p>
            <w:pPr>
              <w:spacing w:after="0"/>
            </w:pPr>
            <w:r/>
            <w:r>
              <w:rPr>
                <w:b/>
                <w:color w:val="FFFFFF"/>
                <w:sz w:val="19"/>
              </w:rPr>
              <w:t>Example question it answers</w:t>
            </w:r>
          </w:p>
        </w:tc>
      </w:tr>
      <w:tr>
        <w:trPr>
          <w:cantSplit w:val="true"/>
        </w:trPr>
        <w:tc>
          <w:tcPr>
            <w:tcW w:type="dxa" w:w="2154"/>
          </w:tcPr>
          <w:p>
            <w:pPr>
              <w:spacing w:after="0"/>
            </w:pPr>
            <w:r/>
            <w:r>
              <w:rPr>
                <w:b/>
                <w:sz w:val="19"/>
              </w:rPr>
              <w:t>What is it</w:t>
            </w:r>
          </w:p>
        </w:tc>
        <w:tc>
          <w:tcPr>
            <w:tcW w:type="dxa" w:w="4082"/>
          </w:tcPr>
          <w:p>
            <w:pPr>
              <w:spacing w:after="0"/>
            </w:pPr>
            <w:r/>
            <w:r>
              <w:rPr>
                <w:b w:val="0"/>
                <w:sz w:val="19"/>
              </w:rPr>
              <w:t>Meaning of the record in business terms, and the form it lives on</w:t>
            </w:r>
          </w:p>
        </w:tc>
        <w:tc>
          <w:tcPr>
            <w:tcW w:type="dxa" w:w="3118"/>
          </w:tcPr>
          <w:p>
            <w:pPr>
              <w:spacing w:after="0"/>
            </w:pPr>
            <w:r/>
            <w:r>
              <w:rPr>
                <w:b w:val="0"/>
                <w:sz w:val="19"/>
              </w:rPr>
              <w:t>What is an opportunity?</w:t>
            </w:r>
          </w:p>
        </w:tc>
      </w:tr>
      <w:tr>
        <w:trPr>
          <w:cantSplit w:val="true"/>
        </w:trPr>
        <w:tc>
          <w:tcPr>
            <w:tcW w:type="dxa" w:w="2154"/>
            <w:shd w:val="clear" w:color="auto" w:fill="EEF3FC"/>
          </w:tcPr>
          <w:p>
            <w:pPr>
              <w:spacing w:after="0"/>
            </w:pPr>
            <w:r/>
            <w:r>
              <w:rPr>
                <w:b/>
                <w:sz w:val="19"/>
              </w:rPr>
              <w:t>Form and key fields</w:t>
            </w:r>
          </w:p>
        </w:tc>
        <w:tc>
          <w:tcPr>
            <w:tcW w:type="dxa" w:w="4082"/>
            <w:shd w:val="clear" w:color="auto" w:fill="EEF3FC"/>
          </w:tcPr>
          <w:p>
            <w:pPr>
              <w:spacing w:after="0"/>
            </w:pPr>
            <w:r/>
            <w:r>
              <w:rPr>
                <w:b w:val="0"/>
                <w:sz w:val="19"/>
              </w:rPr>
              <w:t>Each important field: what it means, when to fill it, allowed values</w:t>
            </w:r>
          </w:p>
        </w:tc>
        <w:tc>
          <w:tcPr>
            <w:tcW w:type="dxa" w:w="3118"/>
            <w:shd w:val="clear" w:color="auto" w:fill="EEF3FC"/>
          </w:tcPr>
          <w:p>
            <w:pPr>
              <w:spacing w:after="0"/>
            </w:pPr>
            <w:r/>
            <w:r>
              <w:rPr>
                <w:b w:val="0"/>
                <w:sz w:val="19"/>
              </w:rPr>
              <w:t>What does Probability mean?</w:t>
            </w:r>
          </w:p>
        </w:tc>
      </w:tr>
      <w:tr>
        <w:trPr>
          <w:cantSplit w:val="true"/>
        </w:trPr>
        <w:tc>
          <w:tcPr>
            <w:tcW w:type="dxa" w:w="2154"/>
          </w:tcPr>
          <w:p>
            <w:pPr>
              <w:spacing w:after="0"/>
            </w:pPr>
            <w:r/>
            <w:r>
              <w:rPr>
                <w:b/>
                <w:sz w:val="19"/>
              </w:rPr>
              <w:t>How to create / process</w:t>
            </w:r>
          </w:p>
        </w:tc>
        <w:tc>
          <w:tcPr>
            <w:tcW w:type="dxa" w:w="4082"/>
          </w:tcPr>
          <w:p>
            <w:pPr>
              <w:spacing w:after="0"/>
            </w:pPr>
            <w:r/>
            <w:r>
              <w:rPr>
                <w:b w:val="0"/>
                <w:sz w:val="19"/>
              </w:rPr>
              <w:t>Numbered steps in the order users do them</w:t>
            </w:r>
          </w:p>
        </w:tc>
        <w:tc>
          <w:tcPr>
            <w:tcW w:type="dxa" w:w="3118"/>
          </w:tcPr>
          <w:p>
            <w:pPr>
              <w:spacing w:after="0"/>
            </w:pPr>
            <w:r/>
            <w:r>
              <w:rPr>
                <w:b w:val="0"/>
                <w:sz w:val="19"/>
              </w:rPr>
              <w:t>How do I create a customer order?</w:t>
            </w:r>
          </w:p>
        </w:tc>
      </w:tr>
      <w:tr>
        <w:trPr>
          <w:cantSplit w:val="true"/>
        </w:trPr>
        <w:tc>
          <w:tcPr>
            <w:tcW w:type="dxa" w:w="2154"/>
            <w:shd w:val="clear" w:color="auto" w:fill="EEF3FC"/>
          </w:tcPr>
          <w:p>
            <w:pPr>
              <w:spacing w:after="0"/>
            </w:pPr>
            <w:r/>
            <w:r>
              <w:rPr>
                <w:b/>
                <w:sz w:val="19"/>
              </w:rPr>
              <w:t>What comes next</w:t>
            </w:r>
          </w:p>
        </w:tc>
        <w:tc>
          <w:tcPr>
            <w:tcW w:type="dxa" w:w="4082"/>
            <w:shd w:val="clear" w:color="auto" w:fill="EEF3FC"/>
          </w:tcPr>
          <w:p>
            <w:pPr>
              <w:spacing w:after="0"/>
            </w:pPr>
            <w:r/>
            <w:r>
              <w:rPr>
                <w:b w:val="0"/>
                <w:sz w:val="19"/>
              </w:rPr>
              <w:t>The next form/record in the chain and how to get there</w:t>
            </w:r>
          </w:p>
        </w:tc>
        <w:tc>
          <w:tcPr>
            <w:tcW w:type="dxa" w:w="3118"/>
            <w:shd w:val="clear" w:color="auto" w:fill="EEF3FC"/>
          </w:tcPr>
          <w:p>
            <w:pPr>
              <w:spacing w:after="0"/>
            </w:pPr>
            <w:r/>
            <w:r>
              <w:rPr>
                <w:b w:val="0"/>
                <w:sz w:val="19"/>
              </w:rPr>
              <w:t>What do I do after the quotation is accepted?</w:t>
            </w:r>
          </w:p>
        </w:tc>
      </w:tr>
      <w:tr>
        <w:trPr>
          <w:cantSplit w:val="true"/>
        </w:trPr>
        <w:tc>
          <w:tcPr>
            <w:tcW w:type="dxa" w:w="2154"/>
          </w:tcPr>
          <w:p>
            <w:pPr>
              <w:spacing w:after="0"/>
            </w:pPr>
            <w:r/>
            <w:r>
              <w:rPr>
                <w:b/>
                <w:sz w:val="19"/>
              </w:rPr>
              <w:t>Common problems</w:t>
            </w:r>
          </w:p>
        </w:tc>
        <w:tc>
          <w:tcPr>
            <w:tcW w:type="dxa" w:w="4082"/>
          </w:tcPr>
          <w:p>
            <w:pPr>
              <w:spacing w:after="0"/>
            </w:pPr>
            <w:r/>
            <w:r>
              <w:rPr>
                <w:b w:val="0"/>
                <w:sz w:val="19"/>
              </w:rPr>
              <w:t>Symptom → cause → fix</w:t>
            </w:r>
          </w:p>
        </w:tc>
        <w:tc>
          <w:tcPr>
            <w:tcW w:type="dxa" w:w="3118"/>
          </w:tcPr>
          <w:p>
            <w:pPr>
              <w:spacing w:after="0"/>
            </w:pPr>
            <w:r/>
            <w:r>
              <w:rPr>
                <w:b w:val="0"/>
                <w:sz w:val="19"/>
              </w:rPr>
              <w:t>Why can't I ship this order?</w:t>
            </w:r>
          </w:p>
        </w:tc>
      </w:tr>
      <w:tr>
        <w:trPr>
          <w:cantSplit w:val="true"/>
        </w:trPr>
        <w:tc>
          <w:tcPr>
            <w:tcW w:type="dxa" w:w="2154"/>
            <w:shd w:val="clear" w:color="auto" w:fill="EEF3FC"/>
          </w:tcPr>
          <w:p>
            <w:pPr>
              <w:spacing w:after="0"/>
            </w:pPr>
            <w:r/>
            <w:r>
              <w:rPr>
                <w:b/>
                <w:sz w:val="19"/>
              </w:rPr>
              <w:t>Examples</w:t>
            </w:r>
          </w:p>
        </w:tc>
        <w:tc>
          <w:tcPr>
            <w:tcW w:type="dxa" w:w="4082"/>
            <w:shd w:val="clear" w:color="auto" w:fill="EEF3FC"/>
          </w:tcPr>
          <w:p>
            <w:pPr>
              <w:spacing w:after="0"/>
            </w:pPr>
            <w:r/>
            <w:r>
              <w:rPr>
                <w:b w:val="0"/>
                <w:sz w:val="19"/>
              </w:rPr>
              <w:t>One or two realistic walk-throughs</w:t>
            </w:r>
          </w:p>
        </w:tc>
        <w:tc>
          <w:tcPr>
            <w:tcW w:type="dxa" w:w="3118"/>
            <w:shd w:val="clear" w:color="auto" w:fill="EEF3FC"/>
          </w:tcPr>
          <w:p>
            <w:pPr>
              <w:spacing w:after="0"/>
            </w:pPr>
            <w:r/>
            <w:r>
              <w:rPr>
                <w:b w:val="0"/>
                <w:sz w:val="19"/>
              </w:rPr>
              <w:t>Show me an example of a credit hold release</w:t>
            </w:r>
          </w:p>
        </w:tc>
      </w:tr>
    </w:tbl>
    <w:p/>
    <w:p>
      <w:pPr>
        <w:pStyle w:val="Heading2"/>
      </w:pPr>
      <w:r>
        <w:t>6.3 Writing rules</w:t>
      </w:r>
    </w:p>
    <w:p>
      <w:pPr>
        <w:pStyle w:val="ListBullet"/>
      </w:pPr>
      <w:r>
        <w:rPr>
          <w:b/>
        </w:rPr>
        <w:t xml:space="preserve">One topic per section. </w:t>
      </w:r>
      <w:r>
        <w:t>The chatbot searches section by section; mixed topics give mixed answers.</w:t>
      </w:r>
    </w:p>
    <w:p>
      <w:pPr>
        <w:pStyle w:val="ListBullet"/>
      </w:pPr>
      <w:r>
        <w:rPr>
          <w:b/>
        </w:rPr>
        <w:t xml:space="preserve">Keep sections short. </w:t>
      </w:r>
      <w:r>
        <w:t>About 5–15 lines. Split longer topics into two sections.</w:t>
      </w:r>
    </w:p>
    <w:p>
      <w:pPr>
        <w:pStyle w:val="ListBullet"/>
      </w:pPr>
      <w:r>
        <w:rPr>
          <w:b/>
        </w:rPr>
        <w:t xml:space="preserve">Use exact SyteLine names. </w:t>
      </w:r>
      <w:r>
        <w:t>"Customer Orders form", "Credit Hold" — the same words users see on screen.</w:t>
      </w:r>
    </w:p>
    <w:p>
      <w:pPr>
        <w:pStyle w:val="ListBullet"/>
      </w:pPr>
      <w:r>
        <w:rPr>
          <w:b/>
        </w:rPr>
        <w:t xml:space="preserve">Write steps as numbered lists. </w:t>
      </w:r>
      <w:r>
        <w:t>The chatbot copies the order exactly.</w:t>
      </w:r>
    </w:p>
    <w:p>
      <w:pPr>
        <w:pStyle w:val="ListBullet"/>
      </w:pPr>
      <w:r>
        <w:rPr>
          <w:b/>
        </w:rPr>
        <w:t xml:space="preserve">Add a Section Summary and Keywords. </w:t>
      </w:r>
      <w:r>
        <w:t>Keywords should include the users' casual words ("stuck order", "on hold").</w:t>
      </w:r>
    </w:p>
    <w:p>
      <w:pPr>
        <w:pStyle w:val="ListBullet"/>
      </w:pPr>
      <w:r>
        <w:rPr>
          <w:b/>
        </w:rPr>
        <w:t xml:space="preserve">Say when something is company-specific. </w:t>
      </w:r>
      <w:r>
        <w:t>E.g. "Status values are defined by your site." Never guess local rules.</w:t>
      </w:r>
    </w:p>
    <w:p>
      <w:pPr>
        <w:pStyle w:val="ListBullet"/>
      </w:pPr>
      <w:r>
        <w:rPr>
          <w:b/>
        </w:rPr>
        <w:t xml:space="preserve">No screenshots inside the file. </w:t>
      </w:r>
      <w:r>
        <w:t>The chatbot reads text only; describe what the screen shows.</w:t>
      </w:r>
    </w:p>
    <w:tbl>
      <w:tblPr>
        <w:tblW w:type="auto" w:w="0"/>
        <w:tblLook w:firstColumn="1" w:firstRow="1" w:lastColumn="0" w:lastRow="0" w:noHBand="0" w:noVBand="1" w:val="04A0"/>
      </w:tblPr>
      <w:tblGrid>
        <w:gridCol w:w="9412"/>
      </w:tblGrid>
      <w:tr>
        <w:tc>
          <w:tcPr>
            <w:tcW w:type="dxa" w:w="9354"/>
            <w:shd w:val="clear" w:color="auto" w:fill="E7EEFD"/>
          </w:tcPr>
          <w:p>
            <w:r/>
            <w:r>
              <w:rPr>
                <w:b/>
                <w:color w:val="1C4FD6"/>
                <w:sz w:val="23"/>
              </w:rPr>
              <w:t>Biggest gap today</w:t>
            </w:r>
          </w:p>
          <w:p>
            <w:pPr>
              <w:spacing w:after="80"/>
            </w:pPr>
            <w:r>
              <w:t>"What comes next" sections are thin in most files, so questions like "what form do I use after converting the quotation?" get vague answers. Adding them is the quickest improvement.</w:t>
            </w:r>
          </w:p>
        </w:tc>
      </w:tr>
    </w:tbl>
    <w:p/>
    <w:p>
      <w:pPr>
        <w:pStyle w:val="Heading1"/>
      </w:pPr>
      <w:r>
        <w:t>7. Excel Q&amp;A files</w:t>
      </w:r>
    </w:p>
    <w:p>
      <w:r>
        <w:rPr>
          <w:i w:val="0"/>
        </w:rPr>
        <w:t>Use Excel Q&amp;A for questions people ask often and whose answer is fixed. When a user's question matches a row closely, the chatbot shows the approved answer word for word; otherwise it writes an answer from the knowledge files.</w:t>
      </w:r>
    </w:p>
    <w:p>
      <w:pPr>
        <w:pStyle w:val="Heading2"/>
      </w:pPr>
      <w:r>
        <w:t>7.1 Sheet qa_master — one row per question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1C4FD6"/>
          </w:tcPr>
          <w:p>
            <w:pPr>
              <w:spacing w:after="0"/>
            </w:pPr>
            <w:r/>
            <w:r>
              <w:rPr>
                <w:b/>
                <w:color w:val="FFFFFF"/>
                <w:sz w:val="19"/>
              </w:rPr>
              <w:t>Column</w:t>
            </w:r>
          </w:p>
        </w:tc>
        <w:tc>
          <w:tcPr>
            <w:tcW w:type="dxa" w:w="3855"/>
            <w:shd w:val="clear" w:color="auto" w:fill="1C4FD6"/>
          </w:tcPr>
          <w:p>
            <w:pPr>
              <w:spacing w:after="0"/>
            </w:pPr>
            <w:r/>
            <w:r>
              <w:rPr>
                <w:b/>
                <w:color w:val="FFFFFF"/>
                <w:sz w:val="19"/>
              </w:rPr>
              <w:t>What to put</w:t>
            </w:r>
          </w:p>
        </w:tc>
        <w:tc>
          <w:tcPr>
            <w:tcW w:type="dxa" w:w="3118"/>
            <w:shd w:val="clear" w:color="auto" w:fill="1C4FD6"/>
          </w:tcPr>
          <w:p>
            <w:pPr>
              <w:spacing w:after="0"/>
            </w:pPr>
            <w:r/>
            <w:r>
              <w:rPr>
                <w:b/>
                <w:color w:val="FFFFFF"/>
                <w:sz w:val="19"/>
              </w:rPr>
              <w:t>Example</w:t>
            </w:r>
          </w:p>
        </w:tc>
      </w:tr>
      <w:tr>
        <w:trPr>
          <w:cantSplit w:val="true"/>
        </w:trPr>
        <w:tc>
          <w:tcPr>
            <w:tcW w:type="dxa" w:w="2381"/>
          </w:tcPr>
          <w:p>
            <w:pPr>
              <w:spacing w:after="0"/>
            </w:pPr>
            <w:r/>
            <w:r>
              <w:rPr>
                <w:b/>
                <w:sz w:val="19"/>
              </w:rPr>
              <w:t>qa_id</w:t>
            </w:r>
          </w:p>
        </w:tc>
        <w:tc>
          <w:tcPr>
            <w:tcW w:type="dxa" w:w="3855"/>
          </w:tcPr>
          <w:p>
            <w:pPr>
              <w:spacing w:after="0"/>
            </w:pPr>
            <w:r/>
            <w:r>
              <w:rPr>
                <w:b w:val="0"/>
                <w:sz w:val="19"/>
              </w:rPr>
              <w:t>Unique id; never reuse</w:t>
            </w:r>
          </w:p>
        </w:tc>
        <w:tc>
          <w:tcPr>
            <w:tcW w:type="dxa" w:w="3118"/>
          </w:tcPr>
          <w:p>
            <w:pPr>
              <w:spacing w:after="0"/>
            </w:pPr>
            <w:r/>
            <w:r>
              <w:rPr>
                <w:b w:val="0"/>
                <w:sz w:val="19"/>
              </w:rPr>
              <w:t>KB-0133</w:t>
            </w:r>
          </w:p>
        </w:tc>
      </w:tr>
      <w:tr>
        <w:trPr>
          <w:cantSplit w:val="true"/>
        </w:trPr>
        <w:tc>
          <w:tcPr>
            <w:tcW w:type="dxa" w:w="2381"/>
            <w:shd w:val="clear" w:color="auto" w:fill="EEF3FC"/>
          </w:tcPr>
          <w:p>
            <w:pPr>
              <w:spacing w:after="0"/>
            </w:pPr>
            <w:r/>
            <w:r>
              <w:rPr>
                <w:b/>
                <w:sz w:val="19"/>
              </w:rPr>
              <w:t>module / process</w:t>
            </w:r>
          </w:p>
        </w:tc>
        <w:tc>
          <w:tcPr>
            <w:tcW w:type="dxa" w:w="3855"/>
            <w:shd w:val="clear" w:color="auto" w:fill="EEF3FC"/>
          </w:tcPr>
          <w:p>
            <w:pPr>
              <w:spacing w:after="0"/>
            </w:pPr>
            <w:r/>
            <w:r>
              <w:rPr>
                <w:b w:val="0"/>
                <w:sz w:val="19"/>
              </w:rPr>
              <w:t>Module name</w:t>
            </w:r>
          </w:p>
        </w:tc>
        <w:tc>
          <w:tcPr>
            <w:tcW w:type="dxa" w:w="3118"/>
            <w:shd w:val="clear" w:color="auto" w:fill="EEF3FC"/>
          </w:tcPr>
          <w:p>
            <w:pPr>
              <w:spacing w:after="0"/>
            </w:pPr>
            <w:r/>
            <w:r>
              <w:rPr>
                <w:b w:val="0"/>
                <w:sz w:val="19"/>
              </w:rPr>
              <w:t>Credit</w:t>
            </w:r>
          </w:p>
        </w:tc>
      </w:tr>
      <w:tr>
        <w:trPr>
          <w:cantSplit w:val="true"/>
        </w:trPr>
        <w:tc>
          <w:tcPr>
            <w:tcW w:type="dxa" w:w="2381"/>
          </w:tcPr>
          <w:p>
            <w:pPr>
              <w:spacing w:after="0"/>
            </w:pPr>
            <w:r/>
            <w:r>
              <w:rPr>
                <w:b/>
                <w:sz w:val="19"/>
              </w:rPr>
              <w:t>canonical_question</w:t>
            </w:r>
          </w:p>
        </w:tc>
        <w:tc>
          <w:tcPr>
            <w:tcW w:type="dxa" w:w="3855"/>
          </w:tcPr>
          <w:p>
            <w:pPr>
              <w:spacing w:after="0"/>
            </w:pPr>
            <w:r/>
            <w:r>
              <w:rPr>
                <w:b w:val="0"/>
                <w:sz w:val="19"/>
              </w:rPr>
              <w:t>The clearest way to ask it</w:t>
            </w:r>
          </w:p>
        </w:tc>
        <w:tc>
          <w:tcPr>
            <w:tcW w:type="dxa" w:w="3118"/>
          </w:tcPr>
          <w:p>
            <w:pPr>
              <w:spacing w:after="0"/>
            </w:pPr>
            <w:r/>
            <w:r>
              <w:rPr>
                <w:b w:val="0"/>
                <w:sz w:val="19"/>
              </w:rPr>
              <w:t>How do I release a credit hold?</w:t>
            </w:r>
          </w:p>
        </w:tc>
      </w:tr>
      <w:tr>
        <w:trPr>
          <w:cantSplit w:val="true"/>
        </w:trPr>
        <w:tc>
          <w:tcPr>
            <w:tcW w:type="dxa" w:w="2381"/>
            <w:shd w:val="clear" w:color="auto" w:fill="EEF3FC"/>
          </w:tcPr>
          <w:p>
            <w:pPr>
              <w:spacing w:after="0"/>
            </w:pPr>
            <w:r/>
            <w:r>
              <w:rPr>
                <w:b/>
                <w:sz w:val="19"/>
              </w:rPr>
              <w:t>answer</w:t>
            </w:r>
          </w:p>
        </w:tc>
        <w:tc>
          <w:tcPr>
            <w:tcW w:type="dxa" w:w="3855"/>
            <w:shd w:val="clear" w:color="auto" w:fill="EEF3FC"/>
          </w:tcPr>
          <w:p>
            <w:pPr>
              <w:spacing w:after="0"/>
            </w:pPr>
            <w:r/>
            <w:r>
              <w:rPr>
                <w:b w:val="0"/>
                <w:sz w:val="19"/>
              </w:rPr>
              <w:t>1–4 sentences, or short numbered steps</w:t>
            </w:r>
          </w:p>
        </w:tc>
        <w:tc>
          <w:tcPr>
            <w:tcW w:type="dxa" w:w="3118"/>
            <w:shd w:val="clear" w:color="auto" w:fill="EEF3FC"/>
          </w:tcPr>
          <w:p>
            <w:pPr>
              <w:spacing w:after="0"/>
            </w:pPr>
            <w:r/>
            <w:r>
              <w:rPr>
                <w:b w:val="0"/>
                <w:sz w:val="19"/>
              </w:rPr>
              <w:t>Only authorized users can release…</w:t>
            </w:r>
          </w:p>
        </w:tc>
      </w:tr>
      <w:tr>
        <w:trPr>
          <w:cantSplit w:val="true"/>
        </w:trPr>
        <w:tc>
          <w:tcPr>
            <w:tcW w:type="dxa" w:w="2381"/>
          </w:tcPr>
          <w:p>
            <w:pPr>
              <w:spacing w:after="0"/>
            </w:pPr>
            <w:r/>
            <w:r>
              <w:rPr>
                <w:b/>
                <w:sz w:val="19"/>
              </w:rPr>
              <w:t>keywords</w:t>
            </w:r>
          </w:p>
        </w:tc>
        <w:tc>
          <w:tcPr>
            <w:tcW w:type="dxa" w:w="3855"/>
          </w:tcPr>
          <w:p>
            <w:pPr>
              <w:spacing w:after="0"/>
            </w:pPr>
            <w:r/>
            <w:r>
              <w:rPr>
                <w:b w:val="0"/>
                <w:sz w:val="19"/>
              </w:rPr>
              <w:t>3–5 key words, comma-separated</w:t>
            </w:r>
          </w:p>
        </w:tc>
        <w:tc>
          <w:tcPr>
            <w:tcW w:type="dxa" w:w="3118"/>
          </w:tcPr>
          <w:p>
            <w:pPr>
              <w:spacing w:after="0"/>
            </w:pPr>
            <w:r/>
            <w:r>
              <w:rPr>
                <w:b w:val="0"/>
                <w:sz w:val="19"/>
              </w:rPr>
              <w:t>credit hold, release, authorization</w:t>
            </w:r>
          </w:p>
        </w:tc>
      </w:tr>
      <w:tr>
        <w:trPr>
          <w:cantSplit w:val="true"/>
        </w:trPr>
        <w:tc>
          <w:tcPr>
            <w:tcW w:type="dxa" w:w="2381"/>
            <w:shd w:val="clear" w:color="auto" w:fill="EEF3FC"/>
          </w:tcPr>
          <w:p>
            <w:pPr>
              <w:spacing w:after="0"/>
            </w:pPr>
            <w:r/>
            <w:r>
              <w:rPr>
                <w:b/>
                <w:sz w:val="19"/>
              </w:rPr>
              <w:t>intent</w:t>
            </w:r>
          </w:p>
        </w:tc>
        <w:tc>
          <w:tcPr>
            <w:tcW w:type="dxa" w:w="3855"/>
            <w:shd w:val="clear" w:color="auto" w:fill="EEF3FC"/>
          </w:tcPr>
          <w:p>
            <w:pPr>
              <w:spacing w:after="0"/>
            </w:pPr>
            <w:r/>
            <w:r>
              <w:rPr>
                <w:b w:val="0"/>
                <w:sz w:val="19"/>
              </w:rPr>
              <w:t>HELP_GENERIC (what is), HELP_PROCESS (how/why), HELP_FIELD (a field)</w:t>
            </w:r>
          </w:p>
        </w:tc>
        <w:tc>
          <w:tcPr>
            <w:tcW w:type="dxa" w:w="3118"/>
            <w:shd w:val="clear" w:color="auto" w:fill="EEF3FC"/>
          </w:tcPr>
          <w:p>
            <w:pPr>
              <w:spacing w:after="0"/>
            </w:pPr>
            <w:r/>
            <w:r>
              <w:rPr>
                <w:b w:val="0"/>
                <w:sz w:val="19"/>
              </w:rPr>
              <w:t>HELP_PROCESS</w:t>
            </w:r>
          </w:p>
        </w:tc>
      </w:tr>
      <w:tr>
        <w:trPr>
          <w:cantSplit w:val="true"/>
        </w:trPr>
        <w:tc>
          <w:tcPr>
            <w:tcW w:type="dxa" w:w="2381"/>
          </w:tcPr>
          <w:p>
            <w:pPr>
              <w:spacing w:after="0"/>
            </w:pPr>
            <w:r/>
            <w:r>
              <w:rPr>
                <w:b/>
                <w:sz w:val="19"/>
              </w:rPr>
              <w:t>source_reference / source_section</w:t>
            </w:r>
          </w:p>
        </w:tc>
        <w:tc>
          <w:tcPr>
            <w:tcW w:type="dxa" w:w="3855"/>
          </w:tcPr>
          <w:p>
            <w:pPr>
              <w:spacing w:after="0"/>
            </w:pPr>
            <w:r/>
            <w:r>
              <w:rPr>
                <w:b w:val="0"/>
                <w:sz w:val="19"/>
              </w:rPr>
              <w:t>Which knowledge file and section it comes from</w:t>
            </w:r>
          </w:p>
        </w:tc>
        <w:tc>
          <w:tcPr>
            <w:tcW w:type="dxa" w:w="3118"/>
          </w:tcPr>
          <w:p>
            <w:pPr>
              <w:spacing w:after="0"/>
            </w:pPr>
            <w:r/>
            <w:r>
              <w:rPr>
                <w:b w:val="0"/>
                <w:sz w:val="19"/>
              </w:rPr>
              <w:t>credit.md / Release a hold</w:t>
            </w:r>
          </w:p>
        </w:tc>
      </w:tr>
      <w:tr>
        <w:trPr>
          <w:cantSplit w:val="true"/>
        </w:trPr>
        <w:tc>
          <w:tcPr>
            <w:tcW w:type="dxa" w:w="2381"/>
            <w:shd w:val="clear" w:color="auto" w:fill="EEF3FC"/>
          </w:tcPr>
          <w:p>
            <w:pPr>
              <w:spacing w:after="0"/>
            </w:pPr>
            <w:r/>
            <w:r>
              <w:rPr>
                <w:b/>
                <w:sz w:val="19"/>
              </w:rPr>
              <w:t>approval_status</w:t>
            </w:r>
          </w:p>
        </w:tc>
        <w:tc>
          <w:tcPr>
            <w:tcW w:type="dxa" w:w="3855"/>
            <w:shd w:val="clear" w:color="auto" w:fill="EEF3FC"/>
          </w:tcPr>
          <w:p>
            <w:pPr>
              <w:spacing w:after="0"/>
            </w:pPr>
            <w:r/>
            <w:r>
              <w:rPr>
                <w:b w:val="0"/>
                <w:sz w:val="19"/>
              </w:rPr>
              <w:t>DRAFT until reviewed, then APPROVED</w:t>
            </w:r>
          </w:p>
        </w:tc>
        <w:tc>
          <w:tcPr>
            <w:tcW w:type="dxa" w:w="3118"/>
            <w:shd w:val="clear" w:color="auto" w:fill="EEF3FC"/>
          </w:tcPr>
          <w:p>
            <w:pPr>
              <w:spacing w:after="0"/>
            </w:pPr>
            <w:r/>
            <w:r>
              <w:rPr>
                <w:b w:val="0"/>
                <w:sz w:val="19"/>
              </w:rPr>
              <w:t>APPROVED</w:t>
            </w:r>
          </w:p>
        </w:tc>
      </w:tr>
      <w:tr>
        <w:trPr>
          <w:cantSplit w:val="true"/>
        </w:trPr>
        <w:tc>
          <w:tcPr>
            <w:tcW w:type="dxa" w:w="2381"/>
          </w:tcPr>
          <w:p>
            <w:pPr>
              <w:spacing w:after="0"/>
            </w:pPr>
            <w:r/>
            <w:r>
              <w:rPr>
                <w:b/>
                <w:sz w:val="19"/>
              </w:rPr>
              <w:t>approved_by</w:t>
            </w:r>
          </w:p>
        </w:tc>
        <w:tc>
          <w:tcPr>
            <w:tcW w:type="dxa" w:w="3855"/>
          </w:tcPr>
          <w:p>
            <w:pPr>
              <w:spacing w:after="0"/>
            </w:pPr>
            <w:r/>
            <w:r>
              <w:rPr>
                <w:b w:val="0"/>
                <w:sz w:val="19"/>
              </w:rPr>
              <w:t>Name of the business reviewer</w:t>
            </w:r>
          </w:p>
        </w:tc>
        <w:tc>
          <w:tcPr>
            <w:tcW w:type="dxa" w:w="3118"/>
          </w:tcPr>
          <w:p>
            <w:pPr>
              <w:spacing w:after="0"/>
            </w:pPr>
            <w:r/>
            <w:r>
              <w:rPr>
                <w:b w:val="0"/>
                <w:sz w:val="19"/>
              </w:rPr>
              <w:t>A. Kumar (Credit team)</w:t>
            </w:r>
          </w:p>
        </w:tc>
      </w:tr>
      <w:tr>
        <w:trPr>
          <w:cantSplit w:val="true"/>
        </w:trPr>
        <w:tc>
          <w:tcPr>
            <w:tcW w:type="dxa" w:w="2381"/>
            <w:shd w:val="clear" w:color="auto" w:fill="EEF3FC"/>
          </w:tcPr>
          <w:p>
            <w:pPr>
              <w:spacing w:after="0"/>
            </w:pPr>
            <w:r/>
            <w:r>
              <w:rPr>
                <w:b/>
                <w:sz w:val="19"/>
              </w:rPr>
              <w:t>active</w:t>
            </w:r>
          </w:p>
        </w:tc>
        <w:tc>
          <w:tcPr>
            <w:tcW w:type="dxa" w:w="3855"/>
            <w:shd w:val="clear" w:color="auto" w:fill="EEF3FC"/>
          </w:tcPr>
          <w:p>
            <w:pPr>
              <w:spacing w:after="0"/>
            </w:pPr>
            <w:r/>
            <w:r>
              <w:rPr>
                <w:b w:val="0"/>
                <w:sz w:val="19"/>
              </w:rPr>
              <w:t>TRUE to use, FALSE to switch off without deleting</w:t>
            </w:r>
          </w:p>
        </w:tc>
        <w:tc>
          <w:tcPr>
            <w:tcW w:type="dxa" w:w="3118"/>
            <w:shd w:val="clear" w:color="auto" w:fill="EEF3FC"/>
          </w:tcPr>
          <w:p>
            <w:pPr>
              <w:spacing w:after="0"/>
            </w:pPr>
            <w:r/>
            <w:r>
              <w:rPr>
                <w:b w:val="0"/>
                <w:sz w:val="19"/>
              </w:rPr>
              <w:t>TRUE</w:t>
            </w:r>
          </w:p>
        </w:tc>
      </w:tr>
    </w:tbl>
    <w:p/>
    <w:p>
      <w:pPr>
        <w:pStyle w:val="Heading2"/>
      </w:pPr>
      <w:r>
        <w:t>7.2 Sheet question_variations — other ways to ask</w:t>
      </w:r>
    </w:p>
    <w:p>
      <w:r>
        <w:rPr>
          <w:i w:val="0"/>
        </w:rPr>
        <w:t>Add at least three variations per question, in the words real users use — short, casual, or with typos. Each variation gets its own vector, so any of them will find the row.</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01"/>
            <w:shd w:val="clear" w:color="auto" w:fill="1C4FD6"/>
          </w:tcPr>
          <w:p>
            <w:pPr>
              <w:spacing w:after="0"/>
            </w:pPr>
            <w:r/>
            <w:r>
              <w:rPr>
                <w:b/>
                <w:color w:val="FFFFFF"/>
                <w:sz w:val="19"/>
              </w:rPr>
              <w:t>qa_id</w:t>
            </w:r>
          </w:p>
        </w:tc>
        <w:tc>
          <w:tcPr>
            <w:tcW w:type="dxa" w:w="1701"/>
            <w:shd w:val="clear" w:color="auto" w:fill="1C4FD6"/>
          </w:tcPr>
          <w:p>
            <w:pPr>
              <w:spacing w:after="0"/>
            </w:pPr>
            <w:r/>
            <w:r>
              <w:rPr>
                <w:b/>
                <w:color w:val="FFFFFF"/>
                <w:sz w:val="19"/>
              </w:rPr>
              <w:t>variation_id</w:t>
            </w:r>
          </w:p>
        </w:tc>
        <w:tc>
          <w:tcPr>
            <w:tcW w:type="dxa" w:w="5953"/>
            <w:shd w:val="clear" w:color="auto" w:fill="1C4FD6"/>
          </w:tcPr>
          <w:p>
            <w:pPr>
              <w:spacing w:after="0"/>
            </w:pPr>
            <w:r/>
            <w:r>
              <w:rPr>
                <w:b/>
                <w:color w:val="FFFFFF"/>
                <w:sz w:val="19"/>
              </w:rPr>
              <w:t>question_variation</w:t>
            </w:r>
          </w:p>
        </w:tc>
      </w:tr>
      <w:tr>
        <w:trPr>
          <w:cantSplit w:val="true"/>
        </w:trPr>
        <w:tc>
          <w:tcPr>
            <w:tcW w:type="dxa" w:w="1701"/>
          </w:tcPr>
          <w:p>
            <w:pPr>
              <w:spacing w:after="0"/>
            </w:pPr>
            <w:r/>
            <w:r>
              <w:rPr>
                <w:b/>
                <w:sz w:val="19"/>
              </w:rPr>
              <w:t>KB-0133</w:t>
            </w:r>
          </w:p>
        </w:tc>
        <w:tc>
          <w:tcPr>
            <w:tcW w:type="dxa" w:w="1701"/>
          </w:tcPr>
          <w:p>
            <w:pPr>
              <w:spacing w:after="0"/>
            </w:pPr>
            <w:r/>
            <w:r>
              <w:rPr>
                <w:b w:val="0"/>
                <w:sz w:val="19"/>
              </w:rPr>
              <w:t>V1</w:t>
            </w:r>
          </w:p>
        </w:tc>
        <w:tc>
          <w:tcPr>
            <w:tcW w:type="dxa" w:w="5953"/>
          </w:tcPr>
          <w:p>
            <w:pPr>
              <w:spacing w:after="0"/>
            </w:pPr>
            <w:r/>
            <w:r>
              <w:rPr>
                <w:b w:val="0"/>
                <w:sz w:val="19"/>
              </w:rPr>
              <w:t>credit hold release</w:t>
            </w:r>
          </w:p>
        </w:tc>
      </w:tr>
      <w:tr>
        <w:trPr>
          <w:cantSplit w:val="true"/>
        </w:trPr>
        <w:tc>
          <w:tcPr>
            <w:tcW w:type="dxa" w:w="1701"/>
            <w:shd w:val="clear" w:color="auto" w:fill="EEF3FC"/>
          </w:tcPr>
          <w:p>
            <w:pPr>
              <w:spacing w:after="0"/>
            </w:pPr>
            <w:r/>
            <w:r>
              <w:rPr>
                <w:b/>
                <w:sz w:val="19"/>
              </w:rPr>
              <w:t>KB-0133</w:t>
            </w:r>
          </w:p>
        </w:tc>
        <w:tc>
          <w:tcPr>
            <w:tcW w:type="dxa" w:w="1701"/>
            <w:shd w:val="clear" w:color="auto" w:fill="EEF3FC"/>
          </w:tcPr>
          <w:p>
            <w:pPr>
              <w:spacing w:after="0"/>
            </w:pPr>
            <w:r/>
            <w:r>
              <w:rPr>
                <w:b w:val="0"/>
                <w:sz w:val="19"/>
              </w:rPr>
              <w:t>V2</w:t>
            </w:r>
          </w:p>
        </w:tc>
        <w:tc>
          <w:tcPr>
            <w:tcW w:type="dxa" w:w="5953"/>
            <w:shd w:val="clear" w:color="auto" w:fill="EEF3FC"/>
          </w:tcPr>
          <w:p>
            <w:pPr>
              <w:spacing w:after="0"/>
            </w:pPr>
            <w:r/>
            <w:r>
              <w:rPr>
                <w:b w:val="0"/>
                <w:sz w:val="19"/>
              </w:rPr>
              <w:t>who can take the order off hold?</w:t>
            </w:r>
          </w:p>
        </w:tc>
      </w:tr>
      <w:tr>
        <w:trPr>
          <w:cantSplit w:val="true"/>
        </w:trPr>
        <w:tc>
          <w:tcPr>
            <w:tcW w:type="dxa" w:w="1701"/>
          </w:tcPr>
          <w:p>
            <w:pPr>
              <w:spacing w:after="0"/>
            </w:pPr>
            <w:r/>
            <w:r>
              <w:rPr>
                <w:b/>
                <w:sz w:val="19"/>
              </w:rPr>
              <w:t>KB-0133</w:t>
            </w:r>
          </w:p>
        </w:tc>
        <w:tc>
          <w:tcPr>
            <w:tcW w:type="dxa" w:w="1701"/>
          </w:tcPr>
          <w:p>
            <w:pPr>
              <w:spacing w:after="0"/>
            </w:pPr>
            <w:r/>
            <w:r>
              <w:rPr>
                <w:b w:val="0"/>
                <w:sz w:val="19"/>
              </w:rPr>
              <w:t>V3</w:t>
            </w:r>
          </w:p>
        </w:tc>
        <w:tc>
          <w:tcPr>
            <w:tcW w:type="dxa" w:w="5953"/>
          </w:tcPr>
          <w:p>
            <w:pPr>
              <w:spacing w:after="0"/>
            </w:pPr>
            <w:r/>
            <w:r>
              <w:rPr>
                <w:b w:val="0"/>
                <w:sz w:val="19"/>
              </w:rPr>
              <w:t>my order is blocked by credit, how to unblock</w:t>
            </w:r>
          </w:p>
        </w:tc>
      </w:tr>
    </w:tbl>
    <w:p/>
    <w:p>
      <w:pPr>
        <w:pStyle w:val="Heading2"/>
      </w:pPr>
      <w:r>
        <w:t>7.3 Rules</w:t>
      </w:r>
    </w:p>
    <w:p>
      <w:pPr>
        <w:pStyle w:val="ListBullet"/>
      </w:pPr>
      <w:r>
        <w:rPr>
          <w:b/>
        </w:rPr>
        <w:t xml:space="preserve">Only APPROVED + active rows are used. </w:t>
      </w:r>
      <w:r>
        <w:t>New rows start as DRAFT until a business user checks them.</w:t>
      </w:r>
    </w:p>
    <w:p>
      <w:pPr>
        <w:pStyle w:val="ListBullet"/>
      </w:pPr>
      <w:r>
        <w:rPr>
          <w:b/>
        </w:rPr>
        <w:t xml:space="preserve">The answer must agree with the knowledge file. </w:t>
      </w:r>
      <w:r>
        <w:t>If they disagree, users get different answers to the same question.</w:t>
      </w:r>
    </w:p>
    <w:p>
      <w:pPr>
        <w:pStyle w:val="ListBullet"/>
      </w:pPr>
      <w:r>
        <w:rPr>
          <w:b/>
        </w:rPr>
        <w:t xml:space="preserve">Review needed now: </w:t>
      </w:r>
      <w:r>
        <w:t>the current 132 rows were generated from the knowledge files and are marked "AUTO-DERIVED — pending SME review". Each module owner should review their rows.</w:t>
      </w:r>
    </w:p>
    <w:p>
      <w:pPr>
        <w:pStyle w:val="ListBullet"/>
      </w:pPr>
      <w:r>
        <w:rPr>
          <w:b/>
        </w:rPr>
        <w:t xml:space="preserve">Regenerating: </w:t>
      </w:r>
      <w:r>
        <w:t>after big knowledge-file changes, the team can run python -m scripts.build_qa_from_knowledge. It REPLACES the Excel files, so copy any hand-written rows first.</w:t>
      </w:r>
    </w:p>
    <w:p>
      <w:pPr>
        <w:pStyle w:val="Heading1"/>
      </w:pPr>
      <w:r>
        <w:t>8. Business glossary</w:t>
      </w:r>
    </w:p>
    <w:p>
      <w:r>
        <w:rPr>
          <w:i w:val="0"/>
        </w:rPr>
        <w:t>The glossary teaches the chatbot your words. When a user types "SO" or "RMA", the chatbot also searches for the full term. One row per business term.</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268"/>
            <w:shd w:val="clear" w:color="auto" w:fill="1C4FD6"/>
          </w:tcPr>
          <w:p>
            <w:pPr>
              <w:spacing w:after="0"/>
            </w:pPr>
            <w:r/>
            <w:r>
              <w:rPr>
                <w:b/>
                <w:color w:val="FFFFFF"/>
                <w:sz w:val="19"/>
              </w:rPr>
              <w:t>canonical_term</w:t>
            </w:r>
          </w:p>
        </w:tc>
        <w:tc>
          <w:tcPr>
            <w:tcW w:type="dxa" w:w="3685"/>
            <w:shd w:val="clear" w:color="auto" w:fill="1C4FD6"/>
          </w:tcPr>
          <w:p>
            <w:pPr>
              <w:spacing w:after="0"/>
            </w:pPr>
            <w:r/>
            <w:r>
              <w:rPr>
                <w:b/>
                <w:color w:val="FFFFFF"/>
                <w:sz w:val="19"/>
              </w:rPr>
              <w:t>synonyms (separate with |)</w:t>
            </w:r>
          </w:p>
        </w:tc>
        <w:tc>
          <w:tcPr>
            <w:tcW w:type="dxa" w:w="1587"/>
            <w:shd w:val="clear" w:color="auto" w:fill="1C4FD6"/>
          </w:tcPr>
          <w:p>
            <w:pPr>
              <w:spacing w:after="0"/>
            </w:pPr>
            <w:r/>
            <w:r>
              <w:rPr>
                <w:b/>
                <w:color w:val="FFFFFF"/>
                <w:sz w:val="19"/>
              </w:rPr>
              <w:t>abbreviation</w:t>
            </w:r>
          </w:p>
        </w:tc>
        <w:tc>
          <w:tcPr>
            <w:tcW w:type="dxa" w:w="1814"/>
            <w:shd w:val="clear" w:color="auto" w:fill="1C4FD6"/>
          </w:tcPr>
          <w:p>
            <w:pPr>
              <w:spacing w:after="0"/>
            </w:pPr>
            <w:r/>
            <w:r>
              <w:rPr>
                <w:b/>
                <w:color w:val="FFFFFF"/>
                <w:sz w:val="19"/>
              </w:rPr>
              <w:t>module</w:t>
            </w:r>
          </w:p>
        </w:tc>
      </w:tr>
      <w:tr>
        <w:trPr>
          <w:cantSplit w:val="true"/>
        </w:trPr>
        <w:tc>
          <w:tcPr>
            <w:tcW w:type="dxa" w:w="2268"/>
          </w:tcPr>
          <w:p>
            <w:pPr>
              <w:spacing w:after="0"/>
            </w:pPr>
            <w:r/>
            <w:r>
              <w:rPr>
                <w:b/>
                <w:sz w:val="19"/>
              </w:rPr>
              <w:t>Prospect</w:t>
            </w:r>
          </w:p>
        </w:tc>
        <w:tc>
          <w:tcPr>
            <w:tcW w:type="dxa" w:w="3685"/>
          </w:tcPr>
          <w:p>
            <w:pPr>
              <w:spacing w:after="0"/>
            </w:pPr>
            <w:r/>
            <w:r>
              <w:rPr>
                <w:b w:val="0"/>
                <w:sz w:val="19"/>
              </w:rPr>
              <w:t>potential customer | lead contact</w:t>
            </w:r>
          </w:p>
        </w:tc>
        <w:tc>
          <w:tcPr>
            <w:tcW w:type="dxa" w:w="1587"/>
          </w:tcPr>
          <w:p>
            <w:pPr>
              <w:spacing w:after="0"/>
            </w:pPr>
            <w:r/>
            <w:r>
              <w:rPr>
                <w:b w:val="0"/>
                <w:sz w:val="19"/>
              </w:rPr>
            </w:r>
          </w:p>
        </w:tc>
        <w:tc>
          <w:tcPr>
            <w:tcW w:type="dxa" w:w="1814"/>
          </w:tcPr>
          <w:p>
            <w:pPr>
              <w:spacing w:after="0"/>
            </w:pPr>
            <w:r/>
            <w:r>
              <w:rPr>
                <w:b w:val="0"/>
                <w:sz w:val="19"/>
              </w:rPr>
              <w:t>CRM</w:t>
            </w:r>
          </w:p>
        </w:tc>
      </w:tr>
      <w:tr>
        <w:trPr>
          <w:cantSplit w:val="true"/>
        </w:trPr>
        <w:tc>
          <w:tcPr>
            <w:tcW w:type="dxa" w:w="2268"/>
            <w:shd w:val="clear" w:color="auto" w:fill="EEF3FC"/>
          </w:tcPr>
          <w:p>
            <w:pPr>
              <w:spacing w:after="0"/>
            </w:pPr>
            <w:r/>
            <w:r>
              <w:rPr>
                <w:b/>
                <w:sz w:val="19"/>
              </w:rPr>
              <w:t>Lead</w:t>
            </w:r>
          </w:p>
        </w:tc>
        <w:tc>
          <w:tcPr>
            <w:tcW w:type="dxa" w:w="3685"/>
            <w:shd w:val="clear" w:color="auto" w:fill="EEF3FC"/>
          </w:tcPr>
          <w:p>
            <w:pPr>
              <w:spacing w:after="0"/>
            </w:pPr>
            <w:r/>
            <w:r>
              <w:rPr>
                <w:b w:val="0"/>
                <w:sz w:val="19"/>
              </w:rPr>
              <w:t>inquiry | interested party</w:t>
            </w:r>
          </w:p>
        </w:tc>
        <w:tc>
          <w:tcPr>
            <w:tcW w:type="dxa" w:w="1587"/>
            <w:shd w:val="clear" w:color="auto" w:fill="EEF3FC"/>
          </w:tcPr>
          <w:p>
            <w:pPr>
              <w:spacing w:after="0"/>
            </w:pPr>
            <w:r/>
            <w:r>
              <w:rPr>
                <w:b w:val="0"/>
                <w:sz w:val="19"/>
              </w:rPr>
            </w:r>
          </w:p>
        </w:tc>
        <w:tc>
          <w:tcPr>
            <w:tcW w:type="dxa" w:w="1814"/>
            <w:shd w:val="clear" w:color="auto" w:fill="EEF3FC"/>
          </w:tcPr>
          <w:p>
            <w:pPr>
              <w:spacing w:after="0"/>
            </w:pPr>
            <w:r/>
            <w:r>
              <w:rPr>
                <w:b w:val="0"/>
                <w:sz w:val="19"/>
              </w:rPr>
              <w:t>CRM</w:t>
            </w:r>
          </w:p>
        </w:tc>
      </w:tr>
      <w:tr>
        <w:trPr>
          <w:cantSplit w:val="true"/>
        </w:trPr>
        <w:tc>
          <w:tcPr>
            <w:tcW w:type="dxa" w:w="2268"/>
          </w:tcPr>
          <w:p>
            <w:pPr>
              <w:spacing w:after="0"/>
            </w:pPr>
            <w:r/>
            <w:r>
              <w:rPr>
                <w:b/>
                <w:sz w:val="19"/>
              </w:rPr>
              <w:t>Opportunity</w:t>
            </w:r>
          </w:p>
        </w:tc>
        <w:tc>
          <w:tcPr>
            <w:tcW w:type="dxa" w:w="3685"/>
          </w:tcPr>
          <w:p>
            <w:pPr>
              <w:spacing w:after="0"/>
            </w:pPr>
            <w:r/>
            <w:r>
              <w:rPr>
                <w:b w:val="0"/>
                <w:sz w:val="19"/>
              </w:rPr>
              <w:t>deal | potential sale</w:t>
            </w:r>
          </w:p>
        </w:tc>
        <w:tc>
          <w:tcPr>
            <w:tcW w:type="dxa" w:w="1587"/>
          </w:tcPr>
          <w:p>
            <w:pPr>
              <w:spacing w:after="0"/>
            </w:pPr>
            <w:r/>
            <w:r>
              <w:rPr>
                <w:b w:val="0"/>
                <w:sz w:val="19"/>
              </w:rPr>
              <w:t>OPP</w:t>
            </w:r>
          </w:p>
        </w:tc>
        <w:tc>
          <w:tcPr>
            <w:tcW w:type="dxa" w:w="1814"/>
          </w:tcPr>
          <w:p>
            <w:pPr>
              <w:spacing w:after="0"/>
            </w:pPr>
            <w:r/>
            <w:r>
              <w:rPr>
                <w:b w:val="0"/>
                <w:sz w:val="19"/>
              </w:rPr>
              <w:t>CRM</w:t>
            </w:r>
          </w:p>
        </w:tc>
      </w:tr>
      <w:tr>
        <w:trPr>
          <w:cantSplit w:val="true"/>
        </w:trPr>
        <w:tc>
          <w:tcPr>
            <w:tcW w:type="dxa" w:w="2268"/>
            <w:shd w:val="clear" w:color="auto" w:fill="EEF3FC"/>
          </w:tcPr>
          <w:p>
            <w:pPr>
              <w:spacing w:after="0"/>
            </w:pPr>
            <w:r/>
            <w:r>
              <w:rPr>
                <w:b/>
                <w:sz w:val="19"/>
              </w:rPr>
              <w:t>Estimate</w:t>
            </w:r>
          </w:p>
        </w:tc>
        <w:tc>
          <w:tcPr>
            <w:tcW w:type="dxa" w:w="3685"/>
            <w:shd w:val="clear" w:color="auto" w:fill="EEF3FC"/>
          </w:tcPr>
          <w:p>
            <w:pPr>
              <w:spacing w:after="0"/>
            </w:pPr>
            <w:r/>
            <w:r>
              <w:rPr>
                <w:b w:val="0"/>
                <w:sz w:val="19"/>
              </w:rPr>
              <w:t>quote draft</w:t>
            </w:r>
          </w:p>
        </w:tc>
        <w:tc>
          <w:tcPr>
            <w:tcW w:type="dxa" w:w="1587"/>
            <w:shd w:val="clear" w:color="auto" w:fill="EEF3FC"/>
          </w:tcPr>
          <w:p>
            <w:pPr>
              <w:spacing w:after="0"/>
            </w:pPr>
            <w:r/>
            <w:r>
              <w:rPr>
                <w:b w:val="0"/>
                <w:sz w:val="19"/>
              </w:rPr>
              <w:t>EST</w:t>
            </w:r>
          </w:p>
        </w:tc>
        <w:tc>
          <w:tcPr>
            <w:tcW w:type="dxa" w:w="1814"/>
            <w:shd w:val="clear" w:color="auto" w:fill="EEF3FC"/>
          </w:tcPr>
          <w:p>
            <w:pPr>
              <w:spacing w:after="0"/>
            </w:pPr>
            <w:r/>
            <w:r>
              <w:rPr>
                <w:b w:val="0"/>
                <w:sz w:val="19"/>
              </w:rPr>
              <w:t>CRM</w:t>
            </w:r>
          </w:p>
        </w:tc>
      </w:tr>
      <w:tr>
        <w:trPr>
          <w:cantSplit w:val="true"/>
        </w:trPr>
        <w:tc>
          <w:tcPr>
            <w:tcW w:type="dxa" w:w="2268"/>
          </w:tcPr>
          <w:p>
            <w:pPr>
              <w:spacing w:after="0"/>
            </w:pPr>
            <w:r/>
            <w:r>
              <w:rPr>
                <w:b/>
                <w:sz w:val="19"/>
              </w:rPr>
              <w:t>Quotation</w:t>
            </w:r>
          </w:p>
        </w:tc>
        <w:tc>
          <w:tcPr>
            <w:tcW w:type="dxa" w:w="3685"/>
          </w:tcPr>
          <w:p>
            <w:pPr>
              <w:spacing w:after="0"/>
            </w:pPr>
            <w:r/>
            <w:r>
              <w:rPr>
                <w:b w:val="0"/>
                <w:sz w:val="19"/>
              </w:rPr>
              <w:t>quote | proposal</w:t>
            </w:r>
          </w:p>
        </w:tc>
        <w:tc>
          <w:tcPr>
            <w:tcW w:type="dxa" w:w="1587"/>
          </w:tcPr>
          <w:p>
            <w:pPr>
              <w:spacing w:after="0"/>
            </w:pPr>
            <w:r/>
            <w:r>
              <w:rPr>
                <w:b w:val="0"/>
                <w:sz w:val="19"/>
              </w:rPr>
              <w:t>QUO</w:t>
            </w:r>
          </w:p>
        </w:tc>
        <w:tc>
          <w:tcPr>
            <w:tcW w:type="dxa" w:w="1814"/>
          </w:tcPr>
          <w:p>
            <w:pPr>
              <w:spacing w:after="0"/>
            </w:pPr>
            <w:r/>
            <w:r>
              <w:rPr>
                <w:b w:val="0"/>
                <w:sz w:val="19"/>
              </w:rPr>
              <w:t>CRM</w:t>
            </w:r>
          </w:p>
        </w:tc>
      </w:tr>
      <w:tr>
        <w:trPr>
          <w:cantSplit w:val="true"/>
        </w:trPr>
        <w:tc>
          <w:tcPr>
            <w:tcW w:type="dxa" w:w="2268"/>
            <w:shd w:val="clear" w:color="auto" w:fill="EEF3FC"/>
          </w:tcPr>
          <w:p>
            <w:pPr>
              <w:spacing w:after="0"/>
            </w:pPr>
            <w:r/>
            <w:r>
              <w:rPr>
                <w:b/>
                <w:sz w:val="19"/>
              </w:rPr>
              <w:t>Customer</w:t>
            </w:r>
          </w:p>
        </w:tc>
        <w:tc>
          <w:tcPr>
            <w:tcW w:type="dxa" w:w="3685"/>
            <w:shd w:val="clear" w:color="auto" w:fill="EEF3FC"/>
          </w:tcPr>
          <w:p>
            <w:pPr>
              <w:spacing w:after="0"/>
            </w:pPr>
            <w:r/>
            <w:r>
              <w:rPr>
                <w:b w:val="0"/>
                <w:sz w:val="19"/>
              </w:rPr>
              <w:t>client | account</w:t>
            </w:r>
          </w:p>
        </w:tc>
        <w:tc>
          <w:tcPr>
            <w:tcW w:type="dxa" w:w="1587"/>
            <w:shd w:val="clear" w:color="auto" w:fill="EEF3FC"/>
          </w:tcPr>
          <w:p>
            <w:pPr>
              <w:spacing w:after="0"/>
            </w:pPr>
            <w:r/>
            <w:r>
              <w:rPr>
                <w:b w:val="0"/>
                <w:sz w:val="19"/>
              </w:rPr>
              <w:t>CUST</w:t>
            </w:r>
          </w:p>
        </w:tc>
        <w:tc>
          <w:tcPr>
            <w:tcW w:type="dxa" w:w="1814"/>
            <w:shd w:val="clear" w:color="auto" w:fill="EEF3FC"/>
          </w:tcPr>
          <w:p>
            <w:pPr>
              <w:spacing w:after="0"/>
            </w:pPr>
            <w:r/>
            <w:r>
              <w:rPr>
                <w:b w:val="0"/>
                <w:sz w:val="19"/>
              </w:rPr>
              <w:t>CRM</w:t>
            </w:r>
          </w:p>
        </w:tc>
      </w:tr>
      <w:tr>
        <w:trPr>
          <w:cantSplit w:val="true"/>
        </w:trPr>
        <w:tc>
          <w:tcPr>
            <w:tcW w:type="dxa" w:w="2268"/>
          </w:tcPr>
          <w:p>
            <w:pPr>
              <w:spacing w:after="0"/>
            </w:pPr>
            <w:r/>
            <w:r>
              <w:rPr>
                <w:b/>
                <w:sz w:val="19"/>
              </w:rPr>
              <w:t>Customer Order</w:t>
            </w:r>
          </w:p>
        </w:tc>
        <w:tc>
          <w:tcPr>
            <w:tcW w:type="dxa" w:w="3685"/>
          </w:tcPr>
          <w:p>
            <w:pPr>
              <w:spacing w:after="0"/>
            </w:pPr>
            <w:r/>
            <w:r>
              <w:rPr>
                <w:b w:val="0"/>
                <w:sz w:val="19"/>
              </w:rPr>
              <w:t>sales order | order</w:t>
            </w:r>
          </w:p>
        </w:tc>
        <w:tc>
          <w:tcPr>
            <w:tcW w:type="dxa" w:w="1587"/>
          </w:tcPr>
          <w:p>
            <w:pPr>
              <w:spacing w:after="0"/>
            </w:pPr>
            <w:r/>
            <w:r>
              <w:rPr>
                <w:b w:val="0"/>
                <w:sz w:val="19"/>
              </w:rPr>
              <w:t>CO</w:t>
            </w:r>
          </w:p>
        </w:tc>
        <w:tc>
          <w:tcPr>
            <w:tcW w:type="dxa" w:w="1814"/>
          </w:tcPr>
          <w:p>
            <w:pPr>
              <w:spacing w:after="0"/>
            </w:pPr>
            <w:r/>
            <w:r>
              <w:rPr>
                <w:b w:val="0"/>
                <w:sz w:val="19"/>
              </w:rPr>
              <w:t>Order Entry</w:t>
            </w:r>
          </w:p>
        </w:tc>
      </w:tr>
      <w:tr>
        <w:trPr>
          <w:cantSplit w:val="true"/>
        </w:trPr>
        <w:tc>
          <w:tcPr>
            <w:tcW w:type="dxa" w:w="2268"/>
            <w:shd w:val="clear" w:color="auto" w:fill="EEF3FC"/>
          </w:tcPr>
          <w:p>
            <w:pPr>
              <w:spacing w:after="0"/>
            </w:pPr>
            <w:r/>
            <w:r>
              <w:rPr>
                <w:b/>
                <w:sz w:val="19"/>
              </w:rPr>
              <w:t>Order Line</w:t>
            </w:r>
          </w:p>
        </w:tc>
        <w:tc>
          <w:tcPr>
            <w:tcW w:type="dxa" w:w="3685"/>
            <w:shd w:val="clear" w:color="auto" w:fill="EEF3FC"/>
          </w:tcPr>
          <w:p>
            <w:pPr>
              <w:spacing w:after="0"/>
            </w:pPr>
            <w:r/>
            <w:r>
              <w:rPr>
                <w:b w:val="0"/>
                <w:sz w:val="19"/>
              </w:rPr>
              <w:t>line item | order item</w:t>
            </w:r>
          </w:p>
        </w:tc>
        <w:tc>
          <w:tcPr>
            <w:tcW w:type="dxa" w:w="1587"/>
            <w:shd w:val="clear" w:color="auto" w:fill="EEF3FC"/>
          </w:tcPr>
          <w:p>
            <w:pPr>
              <w:spacing w:after="0"/>
            </w:pPr>
            <w:r/>
            <w:r>
              <w:rPr>
                <w:b w:val="0"/>
                <w:sz w:val="19"/>
              </w:rPr>
            </w:r>
          </w:p>
        </w:tc>
        <w:tc>
          <w:tcPr>
            <w:tcW w:type="dxa" w:w="1814"/>
            <w:shd w:val="clear" w:color="auto" w:fill="EEF3FC"/>
          </w:tcPr>
          <w:p>
            <w:pPr>
              <w:spacing w:after="0"/>
            </w:pPr>
            <w:r/>
            <w:r>
              <w:rPr>
                <w:b w:val="0"/>
                <w:sz w:val="19"/>
              </w:rPr>
              <w:t>Order Entry</w:t>
            </w:r>
          </w:p>
        </w:tc>
      </w:tr>
      <w:tr>
        <w:trPr>
          <w:cantSplit w:val="true"/>
        </w:trPr>
        <w:tc>
          <w:tcPr>
            <w:tcW w:type="dxa" w:w="2268"/>
          </w:tcPr>
          <w:p>
            <w:pPr>
              <w:spacing w:after="0"/>
            </w:pPr>
            <w:r/>
            <w:r>
              <w:rPr>
                <w:b/>
                <w:sz w:val="19"/>
              </w:rPr>
              <w:t>Due Date</w:t>
            </w:r>
          </w:p>
        </w:tc>
        <w:tc>
          <w:tcPr>
            <w:tcW w:type="dxa" w:w="3685"/>
          </w:tcPr>
          <w:p>
            <w:pPr>
              <w:spacing w:after="0"/>
            </w:pPr>
            <w:r/>
            <w:r>
              <w:rPr>
                <w:b w:val="0"/>
                <w:sz w:val="19"/>
              </w:rPr>
              <w:t>delivery date | expected date</w:t>
            </w:r>
          </w:p>
        </w:tc>
        <w:tc>
          <w:tcPr>
            <w:tcW w:type="dxa" w:w="1587"/>
          </w:tcPr>
          <w:p>
            <w:pPr>
              <w:spacing w:after="0"/>
            </w:pPr>
            <w:r/>
            <w:r>
              <w:rPr>
                <w:b w:val="0"/>
                <w:sz w:val="19"/>
              </w:rPr>
            </w:r>
          </w:p>
        </w:tc>
        <w:tc>
          <w:tcPr>
            <w:tcW w:type="dxa" w:w="1814"/>
          </w:tcPr>
          <w:p>
            <w:pPr>
              <w:spacing w:after="0"/>
            </w:pPr>
            <w:r/>
            <w:r>
              <w:rPr>
                <w:b w:val="0"/>
                <w:sz w:val="19"/>
              </w:rPr>
              <w:t>Order Entry</w:t>
            </w:r>
          </w:p>
        </w:tc>
      </w:tr>
      <w:tr>
        <w:trPr>
          <w:cantSplit w:val="true"/>
        </w:trPr>
        <w:tc>
          <w:tcPr>
            <w:tcW w:type="dxa" w:w="2268"/>
            <w:shd w:val="clear" w:color="auto" w:fill="EEF3FC"/>
          </w:tcPr>
          <w:p>
            <w:pPr>
              <w:spacing w:after="0"/>
            </w:pPr>
            <w:r/>
            <w:r>
              <w:rPr>
                <w:b/>
                <w:sz w:val="19"/>
              </w:rPr>
              <w:t>Credit Limit</w:t>
            </w:r>
          </w:p>
        </w:tc>
        <w:tc>
          <w:tcPr>
            <w:tcW w:type="dxa" w:w="3685"/>
            <w:shd w:val="clear" w:color="auto" w:fill="EEF3FC"/>
          </w:tcPr>
          <w:p>
            <w:pPr>
              <w:spacing w:after="0"/>
            </w:pPr>
            <w:r/>
            <w:r>
              <w:rPr>
                <w:b w:val="0"/>
                <w:sz w:val="19"/>
              </w:rPr>
              <w:t>credit ceiling | spending limit</w:t>
            </w:r>
          </w:p>
        </w:tc>
        <w:tc>
          <w:tcPr>
            <w:tcW w:type="dxa" w:w="1587"/>
            <w:shd w:val="clear" w:color="auto" w:fill="EEF3FC"/>
          </w:tcPr>
          <w:p>
            <w:pPr>
              <w:spacing w:after="0"/>
            </w:pPr>
            <w:r/>
            <w:r>
              <w:rPr>
                <w:b w:val="0"/>
                <w:sz w:val="19"/>
              </w:rPr>
            </w:r>
          </w:p>
        </w:tc>
        <w:tc>
          <w:tcPr>
            <w:tcW w:type="dxa" w:w="1814"/>
            <w:shd w:val="clear" w:color="auto" w:fill="EEF3FC"/>
          </w:tcPr>
          <w:p>
            <w:pPr>
              <w:spacing w:after="0"/>
            </w:pPr>
            <w:r/>
            <w:r>
              <w:rPr>
                <w:b w:val="0"/>
                <w:sz w:val="19"/>
              </w:rPr>
              <w:t>Accounts Receivable</w:t>
            </w:r>
          </w:p>
        </w:tc>
      </w:tr>
      <w:tr>
        <w:trPr>
          <w:cantSplit w:val="true"/>
        </w:trPr>
        <w:tc>
          <w:tcPr>
            <w:tcW w:type="dxa" w:w="2268"/>
          </w:tcPr>
          <w:p>
            <w:pPr>
              <w:spacing w:after="0"/>
            </w:pPr>
            <w:r/>
            <w:r>
              <w:rPr>
                <w:b/>
                <w:sz w:val="19"/>
              </w:rPr>
              <w:t>Credit Hold</w:t>
            </w:r>
          </w:p>
        </w:tc>
        <w:tc>
          <w:tcPr>
            <w:tcW w:type="dxa" w:w="3685"/>
          </w:tcPr>
          <w:p>
            <w:pPr>
              <w:spacing w:after="0"/>
            </w:pPr>
            <w:r/>
            <w:r>
              <w:rPr>
                <w:b w:val="0"/>
                <w:sz w:val="19"/>
              </w:rPr>
              <w:t>credit block | order hold</w:t>
            </w:r>
          </w:p>
        </w:tc>
        <w:tc>
          <w:tcPr>
            <w:tcW w:type="dxa" w:w="1587"/>
          </w:tcPr>
          <w:p>
            <w:pPr>
              <w:spacing w:after="0"/>
            </w:pPr>
            <w:r/>
            <w:r>
              <w:rPr>
                <w:b w:val="0"/>
                <w:sz w:val="19"/>
              </w:rPr>
            </w:r>
          </w:p>
        </w:tc>
        <w:tc>
          <w:tcPr>
            <w:tcW w:type="dxa" w:w="1814"/>
          </w:tcPr>
          <w:p>
            <w:pPr>
              <w:spacing w:after="0"/>
            </w:pPr>
            <w:r/>
            <w:r>
              <w:rPr>
                <w:b w:val="0"/>
                <w:sz w:val="19"/>
              </w:rPr>
              <w:t>Accounts Receivable</w:t>
            </w:r>
          </w:p>
        </w:tc>
      </w:tr>
      <w:tr>
        <w:trPr>
          <w:cantSplit w:val="true"/>
        </w:trPr>
        <w:tc>
          <w:tcPr>
            <w:tcW w:type="dxa" w:w="2268"/>
            <w:shd w:val="clear" w:color="auto" w:fill="EEF3FC"/>
          </w:tcPr>
          <w:p>
            <w:pPr>
              <w:spacing w:after="0"/>
            </w:pPr>
            <w:r/>
            <w:r>
              <w:rPr>
                <w:b/>
                <w:sz w:val="19"/>
              </w:rPr>
              <w:t>Shipment</w:t>
            </w:r>
          </w:p>
        </w:tc>
        <w:tc>
          <w:tcPr>
            <w:tcW w:type="dxa" w:w="3685"/>
            <w:shd w:val="clear" w:color="auto" w:fill="EEF3FC"/>
          </w:tcPr>
          <w:p>
            <w:pPr>
              <w:spacing w:after="0"/>
            </w:pPr>
            <w:r/>
            <w:r>
              <w:rPr>
                <w:b w:val="0"/>
                <w:sz w:val="19"/>
              </w:rPr>
              <w:t>delivery | dispatch</w:t>
            </w:r>
          </w:p>
        </w:tc>
        <w:tc>
          <w:tcPr>
            <w:tcW w:type="dxa" w:w="1587"/>
            <w:shd w:val="clear" w:color="auto" w:fill="EEF3FC"/>
          </w:tcPr>
          <w:p>
            <w:pPr>
              <w:spacing w:after="0"/>
            </w:pPr>
            <w:r/>
            <w:r>
              <w:rPr>
                <w:b w:val="0"/>
                <w:sz w:val="19"/>
              </w:rPr>
            </w:r>
          </w:p>
        </w:tc>
        <w:tc>
          <w:tcPr>
            <w:tcW w:type="dxa" w:w="1814"/>
            <w:shd w:val="clear" w:color="auto" w:fill="EEF3FC"/>
          </w:tcPr>
          <w:p>
            <w:pPr>
              <w:spacing w:after="0"/>
            </w:pPr>
            <w:r/>
            <w:r>
              <w:rPr>
                <w:b w:val="0"/>
                <w:sz w:val="19"/>
              </w:rPr>
              <w:t>Shipping</w:t>
            </w:r>
          </w:p>
        </w:tc>
      </w:tr>
      <w:tr>
        <w:trPr>
          <w:cantSplit w:val="true"/>
        </w:trPr>
        <w:tc>
          <w:tcPr>
            <w:tcW w:type="dxa" w:w="2268"/>
          </w:tcPr>
          <w:p>
            <w:pPr>
              <w:spacing w:after="0"/>
            </w:pPr>
            <w:r/>
            <w:r>
              <w:rPr>
                <w:b/>
                <w:sz w:val="19"/>
              </w:rPr>
              <w:t>Invoice</w:t>
            </w:r>
          </w:p>
        </w:tc>
        <w:tc>
          <w:tcPr>
            <w:tcW w:type="dxa" w:w="3685"/>
          </w:tcPr>
          <w:p>
            <w:pPr>
              <w:spacing w:after="0"/>
            </w:pPr>
            <w:r/>
            <w:r>
              <w:rPr>
                <w:b w:val="0"/>
                <w:sz w:val="19"/>
              </w:rPr>
              <w:t>bill</w:t>
            </w:r>
          </w:p>
        </w:tc>
        <w:tc>
          <w:tcPr>
            <w:tcW w:type="dxa" w:w="1587"/>
          </w:tcPr>
          <w:p>
            <w:pPr>
              <w:spacing w:after="0"/>
            </w:pPr>
            <w:r/>
            <w:r>
              <w:rPr>
                <w:b w:val="0"/>
                <w:sz w:val="19"/>
              </w:rPr>
              <w:t>INV</w:t>
            </w:r>
          </w:p>
        </w:tc>
        <w:tc>
          <w:tcPr>
            <w:tcW w:type="dxa" w:w="1814"/>
          </w:tcPr>
          <w:p>
            <w:pPr>
              <w:spacing w:after="0"/>
            </w:pPr>
            <w:r/>
            <w:r>
              <w:rPr>
                <w:b w:val="0"/>
                <w:sz w:val="19"/>
              </w:rPr>
              <w:t>Accounts Receivable</w:t>
            </w:r>
          </w:p>
        </w:tc>
      </w:tr>
      <w:tr>
        <w:trPr>
          <w:cantSplit w:val="true"/>
        </w:trPr>
        <w:tc>
          <w:tcPr>
            <w:tcW w:type="dxa" w:w="2268"/>
            <w:shd w:val="clear" w:color="auto" w:fill="EEF3FC"/>
          </w:tcPr>
          <w:p>
            <w:pPr>
              <w:spacing w:after="0"/>
            </w:pPr>
            <w:r/>
            <w:r>
              <w:rPr>
                <w:b/>
                <w:sz w:val="19"/>
              </w:rPr>
              <w:t>Payment</w:t>
            </w:r>
          </w:p>
        </w:tc>
        <w:tc>
          <w:tcPr>
            <w:tcW w:type="dxa" w:w="3685"/>
            <w:shd w:val="clear" w:color="auto" w:fill="EEF3FC"/>
          </w:tcPr>
          <w:p>
            <w:pPr>
              <w:spacing w:after="0"/>
            </w:pPr>
            <w:r/>
            <w:r>
              <w:rPr>
                <w:b w:val="0"/>
                <w:sz w:val="19"/>
              </w:rPr>
              <w:t>remittance | receipt</w:t>
            </w:r>
          </w:p>
        </w:tc>
        <w:tc>
          <w:tcPr>
            <w:tcW w:type="dxa" w:w="1587"/>
            <w:shd w:val="clear" w:color="auto" w:fill="EEF3FC"/>
          </w:tcPr>
          <w:p>
            <w:pPr>
              <w:spacing w:after="0"/>
            </w:pPr>
            <w:r/>
            <w:r>
              <w:rPr>
                <w:b w:val="0"/>
                <w:sz w:val="19"/>
              </w:rPr>
            </w:r>
          </w:p>
        </w:tc>
        <w:tc>
          <w:tcPr>
            <w:tcW w:type="dxa" w:w="1814"/>
            <w:shd w:val="clear" w:color="auto" w:fill="EEF3FC"/>
          </w:tcPr>
          <w:p>
            <w:pPr>
              <w:spacing w:after="0"/>
            </w:pPr>
            <w:r/>
            <w:r>
              <w:rPr>
                <w:b w:val="0"/>
                <w:sz w:val="19"/>
              </w:rPr>
              <w:t>Accounts Receivable</w:t>
            </w:r>
          </w:p>
        </w:tc>
      </w:tr>
      <w:tr>
        <w:trPr>
          <w:cantSplit w:val="true"/>
        </w:trPr>
        <w:tc>
          <w:tcPr>
            <w:tcW w:type="dxa" w:w="2268"/>
          </w:tcPr>
          <w:p>
            <w:pPr>
              <w:spacing w:after="0"/>
            </w:pPr>
            <w:r/>
            <w:r>
              <w:rPr>
                <w:b/>
                <w:sz w:val="19"/>
              </w:rPr>
              <w:t>Receivable</w:t>
            </w:r>
          </w:p>
        </w:tc>
        <w:tc>
          <w:tcPr>
            <w:tcW w:type="dxa" w:w="3685"/>
          </w:tcPr>
          <w:p>
            <w:pPr>
              <w:spacing w:after="0"/>
            </w:pPr>
            <w:r/>
            <w:r>
              <w:rPr>
                <w:b w:val="0"/>
                <w:sz w:val="19"/>
              </w:rPr>
              <w:t>amount owed | outstanding balance</w:t>
            </w:r>
          </w:p>
        </w:tc>
        <w:tc>
          <w:tcPr>
            <w:tcW w:type="dxa" w:w="1587"/>
          </w:tcPr>
          <w:p>
            <w:pPr>
              <w:spacing w:after="0"/>
            </w:pPr>
            <w:r/>
            <w:r>
              <w:rPr>
                <w:b w:val="0"/>
                <w:sz w:val="19"/>
              </w:rPr>
              <w:t>AR</w:t>
            </w:r>
          </w:p>
        </w:tc>
        <w:tc>
          <w:tcPr>
            <w:tcW w:type="dxa" w:w="1814"/>
          </w:tcPr>
          <w:p>
            <w:pPr>
              <w:spacing w:after="0"/>
            </w:pPr>
            <w:r/>
            <w:r>
              <w:rPr>
                <w:b w:val="0"/>
                <w:sz w:val="19"/>
              </w:rPr>
              <w:t>Accounts Receivable</w:t>
            </w:r>
          </w:p>
        </w:tc>
      </w:tr>
    </w:tbl>
    <w:p/>
    <w:p>
      <w:r>
        <w:rPr>
          <w:i/>
          <w:color w:val="56627A"/>
          <w:sz w:val="19"/>
        </w:rPr>
        <w:t>Add every abbreviation and nickname users actually say, including internal slang.</w:t>
      </w:r>
    </w:p>
    <w:p>
      <w:pPr>
        <w:pStyle w:val="Heading1"/>
      </w:pPr>
      <w:r>
        <w:t>9. Where to get content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288"/>
            <w:shd w:val="clear" w:color="auto" w:fill="1C4FD6"/>
          </w:tcPr>
          <w:p>
            <w:pPr>
              <w:spacing w:after="0"/>
            </w:pPr>
            <w:r/>
            <w:r>
              <w:rPr>
                <w:b/>
                <w:color w:val="FFFFFF"/>
                <w:sz w:val="19"/>
              </w:rPr>
              <w:t>Source</w:t>
            </w:r>
          </w:p>
        </w:tc>
        <w:tc>
          <w:tcPr>
            <w:tcW w:type="dxa" w:w="4365"/>
            <w:shd w:val="clear" w:color="auto" w:fill="1C4FD6"/>
          </w:tcPr>
          <w:p>
            <w:pPr>
              <w:spacing w:after="0"/>
            </w:pPr>
            <w:r/>
            <w:r>
              <w:rPr>
                <w:b/>
                <w:color w:val="FFFFFF"/>
                <w:sz w:val="19"/>
              </w:rPr>
              <w:t>What you get</w:t>
            </w:r>
          </w:p>
        </w:tc>
        <w:tc>
          <w:tcPr>
            <w:tcW w:type="dxa" w:w="1701"/>
            <w:shd w:val="clear" w:color="auto" w:fill="1C4FD6"/>
          </w:tcPr>
          <w:p>
            <w:pPr>
              <w:spacing w:after="0"/>
            </w:pPr>
            <w:r/>
            <w:r>
              <w:rPr>
                <w:b/>
                <w:color w:val="FFFFFF"/>
                <w:sz w:val="19"/>
              </w:rPr>
              <w:t>Value</w:t>
            </w:r>
          </w:p>
        </w:tc>
      </w:tr>
      <w:tr>
        <w:trPr>
          <w:cantSplit w:val="true"/>
        </w:trPr>
        <w:tc>
          <w:tcPr>
            <w:tcW w:type="dxa" w:w="3288"/>
          </w:tcPr>
          <w:p>
            <w:pPr>
              <w:spacing w:after="0"/>
            </w:pPr>
            <w:r/>
            <w:r>
              <w:rPr>
                <w:b/>
                <w:sz w:val="19"/>
              </w:rPr>
              <w:t>Business users (sales, customer service, credit, A/R)</w:t>
            </w:r>
          </w:p>
        </w:tc>
        <w:tc>
          <w:tcPr>
            <w:tcW w:type="dxa" w:w="4365"/>
          </w:tcPr>
          <w:p>
            <w:pPr>
              <w:spacing w:after="0"/>
            </w:pPr>
            <w:r/>
            <w:r>
              <w:rPr>
                <w:b w:val="0"/>
                <w:sz w:val="19"/>
              </w:rPr>
              <w:t>Real questions, real steps, real problems and fixes</w:t>
            </w:r>
          </w:p>
        </w:tc>
        <w:tc>
          <w:tcPr>
            <w:tcW w:type="dxa" w:w="1701"/>
          </w:tcPr>
          <w:p>
            <w:pPr>
              <w:spacing w:after="0"/>
            </w:pPr>
            <w:r/>
            <w:r>
              <w:rPr>
                <w:b w:val="0"/>
                <w:sz w:val="19"/>
              </w:rPr>
              <w:t>Highest</w:t>
            </w:r>
          </w:p>
        </w:tc>
      </w:tr>
      <w:tr>
        <w:trPr>
          <w:cantSplit w:val="true"/>
        </w:trPr>
        <w:tc>
          <w:tcPr>
            <w:tcW w:type="dxa" w:w="3288"/>
            <w:shd w:val="clear" w:color="auto" w:fill="EEF3FC"/>
          </w:tcPr>
          <w:p>
            <w:pPr>
              <w:spacing w:after="0"/>
            </w:pPr>
            <w:r/>
            <w:r>
              <w:rPr>
                <w:b/>
                <w:sz w:val="19"/>
              </w:rPr>
              <w:t>Company SOPs and training material</w:t>
            </w:r>
          </w:p>
        </w:tc>
        <w:tc>
          <w:tcPr>
            <w:tcW w:type="dxa" w:w="4365"/>
            <w:shd w:val="clear" w:color="auto" w:fill="EEF3FC"/>
          </w:tcPr>
          <w:p>
            <w:pPr>
              <w:spacing w:after="0"/>
            </w:pPr>
            <w:r/>
            <w:r>
              <w:rPr>
                <w:b w:val="0"/>
                <w:sz w:val="19"/>
              </w:rPr>
              <w:t>Company-specific rules, approvals, codes</w:t>
            </w:r>
          </w:p>
        </w:tc>
        <w:tc>
          <w:tcPr>
            <w:tcW w:type="dxa" w:w="1701"/>
            <w:shd w:val="clear" w:color="auto" w:fill="EEF3FC"/>
          </w:tcPr>
          <w:p>
            <w:pPr>
              <w:spacing w:after="0"/>
            </w:pPr>
            <w:r/>
            <w:r>
              <w:rPr>
                <w:b w:val="0"/>
                <w:sz w:val="19"/>
              </w:rPr>
              <w:t>High</w:t>
            </w:r>
          </w:p>
        </w:tc>
      </w:tr>
      <w:tr>
        <w:trPr>
          <w:cantSplit w:val="true"/>
        </w:trPr>
        <w:tc>
          <w:tcPr>
            <w:tcW w:type="dxa" w:w="3288"/>
          </w:tcPr>
          <w:p>
            <w:pPr>
              <w:spacing w:after="0"/>
            </w:pPr>
            <w:r/>
            <w:r>
              <w:rPr>
                <w:b/>
                <w:sz w:val="19"/>
              </w:rPr>
              <w:t>SyteLine itself (AIDEMO)</w:t>
            </w:r>
          </w:p>
        </w:tc>
        <w:tc>
          <w:tcPr>
            <w:tcW w:type="dxa" w:w="4365"/>
          </w:tcPr>
          <w:p>
            <w:pPr>
              <w:spacing w:after="0"/>
            </w:pPr>
            <w:r/>
            <w:r>
              <w:rPr>
                <w:b w:val="0"/>
                <w:sz w:val="19"/>
              </w:rPr>
              <w:t>Exact form and field names, allowed values</w:t>
            </w:r>
          </w:p>
        </w:tc>
        <w:tc>
          <w:tcPr>
            <w:tcW w:type="dxa" w:w="1701"/>
          </w:tcPr>
          <w:p>
            <w:pPr>
              <w:spacing w:after="0"/>
            </w:pPr>
            <w:r/>
            <w:r>
              <w:rPr>
                <w:b w:val="0"/>
                <w:sz w:val="19"/>
              </w:rPr>
              <w:t>High</w:t>
            </w:r>
          </w:p>
        </w:tc>
      </w:tr>
      <w:tr>
        <w:trPr>
          <w:cantSplit w:val="true"/>
        </w:trPr>
        <w:tc>
          <w:tcPr>
            <w:tcW w:type="dxa" w:w="3288"/>
            <w:shd w:val="clear" w:color="auto" w:fill="EEF3FC"/>
          </w:tcPr>
          <w:p>
            <w:pPr>
              <w:spacing w:after="0"/>
            </w:pPr>
            <w:r/>
            <w:r>
              <w:rPr>
                <w:b/>
                <w:sz w:val="19"/>
              </w:rPr>
              <w:t>Infor documentation</w:t>
            </w:r>
          </w:p>
        </w:tc>
        <w:tc>
          <w:tcPr>
            <w:tcW w:type="dxa" w:w="4365"/>
            <w:shd w:val="clear" w:color="auto" w:fill="EEF3FC"/>
          </w:tcPr>
          <w:p>
            <w:pPr>
              <w:spacing w:after="0"/>
            </w:pPr>
            <w:r/>
            <w:r>
              <w:rPr>
                <w:b w:val="0"/>
                <w:sz w:val="19"/>
              </w:rPr>
              <w:t>Standard behaviour of each form</w:t>
            </w:r>
          </w:p>
        </w:tc>
        <w:tc>
          <w:tcPr>
            <w:tcW w:type="dxa" w:w="1701"/>
            <w:shd w:val="clear" w:color="auto" w:fill="EEF3FC"/>
          </w:tcPr>
          <w:p>
            <w:pPr>
              <w:spacing w:after="0"/>
            </w:pPr>
            <w:r/>
            <w:r>
              <w:rPr>
                <w:b w:val="0"/>
                <w:sz w:val="19"/>
              </w:rPr>
              <w:t>Medium</w:t>
            </w:r>
          </w:p>
        </w:tc>
      </w:tr>
      <w:tr>
        <w:trPr>
          <w:cantSplit w:val="true"/>
        </w:trPr>
        <w:tc>
          <w:tcPr>
            <w:tcW w:type="dxa" w:w="3288"/>
          </w:tcPr>
          <w:p>
            <w:pPr>
              <w:spacing w:after="0"/>
            </w:pPr>
            <w:r/>
            <w:r>
              <w:rPr>
                <w:b/>
                <w:sz w:val="19"/>
              </w:rPr>
              <w:t>Chatbot 👎 ratings and "No match found" answers</w:t>
            </w:r>
          </w:p>
        </w:tc>
        <w:tc>
          <w:tcPr>
            <w:tcW w:type="dxa" w:w="4365"/>
          </w:tcPr>
          <w:p>
            <w:pPr>
              <w:spacing w:after="0"/>
            </w:pPr>
            <w:r/>
            <w:r>
              <w:rPr>
                <w:b w:val="0"/>
                <w:sz w:val="19"/>
              </w:rPr>
              <w:t>Exactly which questions need content next</w:t>
            </w:r>
          </w:p>
        </w:tc>
        <w:tc>
          <w:tcPr>
            <w:tcW w:type="dxa" w:w="1701"/>
          </w:tcPr>
          <w:p>
            <w:pPr>
              <w:spacing w:after="0"/>
            </w:pPr>
            <w:r/>
            <w:r>
              <w:rPr>
                <w:b w:val="0"/>
                <w:sz w:val="19"/>
              </w:rPr>
              <w:t>High</w:t>
            </w:r>
          </w:p>
        </w:tc>
      </w:tr>
      <w:tr>
        <w:trPr>
          <w:cantSplit w:val="true"/>
        </w:trPr>
        <w:tc>
          <w:tcPr>
            <w:tcW w:type="dxa" w:w="3288"/>
            <w:shd w:val="clear" w:color="auto" w:fill="EEF3FC"/>
          </w:tcPr>
          <w:p>
            <w:pPr>
              <w:spacing w:after="0"/>
            </w:pPr>
            <w:r/>
            <w:r>
              <w:rPr>
                <w:b/>
                <w:sz w:val="19"/>
              </w:rPr>
              <w:t>Help-desk tickets / emails</w:t>
            </w:r>
          </w:p>
        </w:tc>
        <w:tc>
          <w:tcPr>
            <w:tcW w:type="dxa" w:w="4365"/>
            <w:shd w:val="clear" w:color="auto" w:fill="EEF3FC"/>
          </w:tcPr>
          <w:p>
            <w:pPr>
              <w:spacing w:after="0"/>
            </w:pPr>
            <w:r/>
            <w:r>
              <w:rPr>
                <w:b w:val="0"/>
                <w:sz w:val="19"/>
              </w:rPr>
              <w:t>The most common real problems</w:t>
            </w:r>
          </w:p>
        </w:tc>
        <w:tc>
          <w:tcPr>
            <w:tcW w:type="dxa" w:w="1701"/>
            <w:shd w:val="clear" w:color="auto" w:fill="EEF3FC"/>
          </w:tcPr>
          <w:p>
            <w:pPr>
              <w:spacing w:after="0"/>
            </w:pPr>
            <w:r/>
            <w:r>
              <w:rPr>
                <w:b w:val="0"/>
                <w:sz w:val="19"/>
              </w:rPr>
              <w:t>High</w:t>
            </w:r>
          </w:p>
        </w:tc>
      </w:tr>
    </w:tbl>
    <w:p/>
    <w:p>
      <w:pPr>
        <w:pStyle w:val="Heading1"/>
      </w:pPr>
      <w:r>
        <w:t>10. Quality rules and checklist</w:t>
      </w:r>
    </w:p>
    <w:p>
      <w:r>
        <w:rPr>
          <w:i w:val="0"/>
        </w:rPr>
        <w:t>Check every new or changed section against this list before it goes live.</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567"/>
            <w:shd w:val="clear" w:color="auto" w:fill="1C4FD6"/>
          </w:tcPr>
          <w:p>
            <w:pPr>
              <w:spacing w:after="0"/>
            </w:pPr>
            <w:r/>
            <w:r>
              <w:rPr>
                <w:b/>
                <w:color w:val="FFFFFF"/>
                <w:sz w:val="19"/>
              </w:rPr>
              <w:t>✓</w:t>
            </w:r>
          </w:p>
        </w:tc>
        <w:tc>
          <w:tcPr>
            <w:tcW w:type="dxa" w:w="8787"/>
            <w:shd w:val="clear" w:color="auto" w:fill="1C4FD6"/>
          </w:tcPr>
          <w:p>
            <w:pPr>
              <w:spacing w:after="0"/>
            </w:pPr>
            <w:r/>
            <w:r>
              <w:rPr>
                <w:b/>
                <w:color w:val="FFFFFF"/>
                <w:sz w:val="19"/>
              </w:rPr>
              <w:t>Check</w:t>
            </w:r>
          </w:p>
        </w:tc>
      </w:tr>
      <w:tr>
        <w:trPr>
          <w:cantSplit w:val="true"/>
        </w:trPr>
        <w:tc>
          <w:tcPr>
            <w:tcW w:type="dxa" w:w="567"/>
          </w:tcPr>
          <w:p>
            <w:pPr>
              <w:spacing w:after="0"/>
            </w:pPr>
            <w:r/>
            <w:r>
              <w:rPr>
                <w:b/>
                <w:sz w:val="19"/>
              </w:rPr>
              <w:t>☐</w:t>
            </w:r>
          </w:p>
        </w:tc>
        <w:tc>
          <w:tcPr>
            <w:tcW w:type="dxa" w:w="8787"/>
          </w:tcPr>
          <w:p>
            <w:pPr>
              <w:spacing w:after="0"/>
            </w:pPr>
            <w:r/>
            <w:r>
              <w:rPr>
                <w:b w:val="0"/>
                <w:sz w:val="19"/>
              </w:rPr>
              <w:t>One topic per section; section is 5–15 lines</w:t>
            </w:r>
          </w:p>
        </w:tc>
      </w:tr>
      <w:tr>
        <w:trPr>
          <w:cantSplit w:val="true"/>
        </w:trPr>
        <w:tc>
          <w:tcPr>
            <w:tcW w:type="dxa" w:w="567"/>
            <w:shd w:val="clear" w:color="auto" w:fill="EEF3FC"/>
          </w:tcPr>
          <w:p>
            <w:pPr>
              <w:spacing w:after="0"/>
            </w:pPr>
            <w:r/>
            <w:r>
              <w:rPr>
                <w:b/>
                <w:sz w:val="19"/>
              </w:rPr>
              <w:t>☐</w:t>
            </w:r>
          </w:p>
        </w:tc>
        <w:tc>
          <w:tcPr>
            <w:tcW w:type="dxa" w:w="8787"/>
            <w:shd w:val="clear" w:color="auto" w:fill="EEF3FC"/>
          </w:tcPr>
          <w:p>
            <w:pPr>
              <w:spacing w:after="0"/>
            </w:pPr>
            <w:r/>
            <w:r>
              <w:rPr>
                <w:b w:val="0"/>
                <w:sz w:val="19"/>
              </w:rPr>
              <w:t>Form and field names match SyteLine exactly</w:t>
            </w:r>
          </w:p>
        </w:tc>
      </w:tr>
      <w:tr>
        <w:trPr>
          <w:cantSplit w:val="true"/>
        </w:trPr>
        <w:tc>
          <w:tcPr>
            <w:tcW w:type="dxa" w:w="567"/>
          </w:tcPr>
          <w:p>
            <w:pPr>
              <w:spacing w:after="0"/>
            </w:pPr>
            <w:r/>
            <w:r>
              <w:rPr>
                <w:b/>
                <w:sz w:val="19"/>
              </w:rPr>
              <w:t>☐</w:t>
            </w:r>
          </w:p>
        </w:tc>
        <w:tc>
          <w:tcPr>
            <w:tcW w:type="dxa" w:w="8787"/>
          </w:tcPr>
          <w:p>
            <w:pPr>
              <w:spacing w:after="0"/>
            </w:pPr>
            <w:r/>
            <w:r>
              <w:rPr>
                <w:b w:val="0"/>
                <w:sz w:val="19"/>
              </w:rPr>
              <w:t>Steps are numbered and in the real order</w:t>
            </w:r>
          </w:p>
        </w:tc>
      </w:tr>
      <w:tr>
        <w:trPr>
          <w:cantSplit w:val="true"/>
        </w:trPr>
        <w:tc>
          <w:tcPr>
            <w:tcW w:type="dxa" w:w="567"/>
            <w:shd w:val="clear" w:color="auto" w:fill="EEF3FC"/>
          </w:tcPr>
          <w:p>
            <w:pPr>
              <w:spacing w:after="0"/>
            </w:pPr>
            <w:r/>
            <w:r>
              <w:rPr>
                <w:b/>
                <w:sz w:val="19"/>
              </w:rPr>
              <w:t>☐</w:t>
            </w:r>
          </w:p>
        </w:tc>
        <w:tc>
          <w:tcPr>
            <w:tcW w:type="dxa" w:w="8787"/>
            <w:shd w:val="clear" w:color="auto" w:fill="EEF3FC"/>
          </w:tcPr>
          <w:p>
            <w:pPr>
              <w:spacing w:after="0"/>
            </w:pPr>
            <w:r/>
            <w:r>
              <w:rPr>
                <w:b w:val="0"/>
                <w:sz w:val="19"/>
              </w:rPr>
              <w:t>"What comes next" is included where it applies</w:t>
            </w:r>
          </w:p>
        </w:tc>
      </w:tr>
      <w:tr>
        <w:trPr>
          <w:cantSplit w:val="true"/>
        </w:trPr>
        <w:tc>
          <w:tcPr>
            <w:tcW w:type="dxa" w:w="567"/>
          </w:tcPr>
          <w:p>
            <w:pPr>
              <w:spacing w:after="0"/>
            </w:pPr>
            <w:r/>
            <w:r>
              <w:rPr>
                <w:b/>
                <w:sz w:val="19"/>
              </w:rPr>
              <w:t>☐</w:t>
            </w:r>
          </w:p>
        </w:tc>
        <w:tc>
          <w:tcPr>
            <w:tcW w:type="dxa" w:w="8787"/>
          </w:tcPr>
          <w:p>
            <w:pPr>
              <w:spacing w:after="0"/>
            </w:pPr>
            <w:r/>
            <w:r>
              <w:rPr>
                <w:b w:val="0"/>
                <w:sz w:val="19"/>
              </w:rPr>
              <w:t>Section Summary and Keywords are present; keywords include users' casual words</w:t>
            </w:r>
          </w:p>
        </w:tc>
      </w:tr>
      <w:tr>
        <w:trPr>
          <w:cantSplit w:val="true"/>
        </w:trPr>
        <w:tc>
          <w:tcPr>
            <w:tcW w:type="dxa" w:w="567"/>
            <w:shd w:val="clear" w:color="auto" w:fill="EEF3FC"/>
          </w:tcPr>
          <w:p>
            <w:pPr>
              <w:spacing w:after="0"/>
            </w:pPr>
            <w:r/>
            <w:r>
              <w:rPr>
                <w:b/>
                <w:sz w:val="19"/>
              </w:rPr>
              <w:t>☐</w:t>
            </w:r>
          </w:p>
        </w:tc>
        <w:tc>
          <w:tcPr>
            <w:tcW w:type="dxa" w:w="8787"/>
            <w:shd w:val="clear" w:color="auto" w:fill="EEF3FC"/>
          </w:tcPr>
          <w:p>
            <w:pPr>
              <w:spacing w:after="0"/>
            </w:pPr>
            <w:r/>
            <w:r>
              <w:rPr>
                <w:b w:val="0"/>
                <w:sz w:val="19"/>
              </w:rPr>
              <w:t>No guessed company rules; site-specific items are labelled as such</w:t>
            </w:r>
          </w:p>
        </w:tc>
      </w:tr>
      <w:tr>
        <w:trPr>
          <w:cantSplit w:val="true"/>
        </w:trPr>
        <w:tc>
          <w:tcPr>
            <w:tcW w:type="dxa" w:w="567"/>
          </w:tcPr>
          <w:p>
            <w:pPr>
              <w:spacing w:after="0"/>
            </w:pPr>
            <w:r/>
            <w:r>
              <w:rPr>
                <w:b/>
                <w:sz w:val="19"/>
              </w:rPr>
              <w:t>☐</w:t>
            </w:r>
          </w:p>
        </w:tc>
        <w:tc>
          <w:tcPr>
            <w:tcW w:type="dxa" w:w="8787"/>
          </w:tcPr>
          <w:p>
            <w:pPr>
              <w:spacing w:after="0"/>
            </w:pPr>
            <w:r/>
            <w:r>
              <w:rPr>
                <w:b w:val="0"/>
                <w:sz w:val="19"/>
              </w:rPr>
              <w:t>No customer names, prices, passwords or personal data</w:t>
            </w:r>
          </w:p>
        </w:tc>
      </w:tr>
      <w:tr>
        <w:trPr>
          <w:cantSplit w:val="true"/>
        </w:trPr>
        <w:tc>
          <w:tcPr>
            <w:tcW w:type="dxa" w:w="567"/>
            <w:shd w:val="clear" w:color="auto" w:fill="EEF3FC"/>
          </w:tcPr>
          <w:p>
            <w:pPr>
              <w:spacing w:after="0"/>
            </w:pPr>
            <w:r/>
            <w:r>
              <w:rPr>
                <w:b/>
                <w:sz w:val="19"/>
              </w:rPr>
              <w:t>☐</w:t>
            </w:r>
          </w:p>
        </w:tc>
        <w:tc>
          <w:tcPr>
            <w:tcW w:type="dxa" w:w="8787"/>
            <w:shd w:val="clear" w:color="auto" w:fill="EEF3FC"/>
          </w:tcPr>
          <w:p>
            <w:pPr>
              <w:spacing w:after="0"/>
            </w:pPr>
            <w:r/>
            <w:r>
              <w:rPr>
                <w:b w:val="0"/>
                <w:sz w:val="19"/>
              </w:rPr>
              <w:t>Excel answers agree with the knowledge file; rows reviewed and APPROVED</w:t>
            </w:r>
          </w:p>
        </w:tc>
      </w:tr>
      <w:tr>
        <w:trPr>
          <w:cantSplit w:val="true"/>
        </w:trPr>
        <w:tc>
          <w:tcPr>
            <w:tcW w:type="dxa" w:w="567"/>
          </w:tcPr>
          <w:p>
            <w:pPr>
              <w:spacing w:after="0"/>
            </w:pPr>
            <w:r/>
            <w:r>
              <w:rPr>
                <w:b/>
                <w:sz w:val="19"/>
              </w:rPr>
              <w:t>☐</w:t>
            </w:r>
          </w:p>
        </w:tc>
        <w:tc>
          <w:tcPr>
            <w:tcW w:type="dxa" w:w="8787"/>
          </w:tcPr>
          <w:p>
            <w:pPr>
              <w:spacing w:after="0"/>
            </w:pPr>
            <w:r/>
            <w:r>
              <w:rPr>
                <w:b w:val="0"/>
                <w:sz w:val="19"/>
              </w:rPr>
              <w:t>New abbreviations added to the glossary</w:t>
            </w:r>
          </w:p>
        </w:tc>
      </w:tr>
      <w:tr>
        <w:trPr>
          <w:cantSplit w:val="true"/>
        </w:trPr>
        <w:tc>
          <w:tcPr>
            <w:tcW w:type="dxa" w:w="567"/>
            <w:shd w:val="clear" w:color="auto" w:fill="EEF3FC"/>
          </w:tcPr>
          <w:p>
            <w:pPr>
              <w:spacing w:after="0"/>
            </w:pPr>
            <w:r/>
            <w:r>
              <w:rPr>
                <w:b/>
                <w:sz w:val="19"/>
              </w:rPr>
              <w:t>☐</w:t>
            </w:r>
          </w:p>
        </w:tc>
        <w:tc>
          <w:tcPr>
            <w:tcW w:type="dxa" w:w="8787"/>
            <w:shd w:val="clear" w:color="auto" w:fill="EEF3FC"/>
          </w:tcPr>
          <w:p>
            <w:pPr>
              <w:spacing w:after="0"/>
            </w:pPr>
            <w:r/>
            <w:r>
              <w:rPr>
                <w:b w:val="0"/>
                <w:sz w:val="19"/>
              </w:rPr>
              <w:t>Server restarted and 5–10 test questions answered correctly</w:t>
            </w:r>
          </w:p>
        </w:tc>
      </w:tr>
    </w:tbl>
    <w:p/>
    <w:p>
      <w:pPr>
        <w:pStyle w:val="Heading1"/>
      </w:pPr>
      <w:r>
        <w:t>11. Weekly routine and roles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680"/>
            <w:shd w:val="clear" w:color="auto" w:fill="1C4FD6"/>
          </w:tcPr>
          <w:p>
            <w:pPr>
              <w:spacing w:after="0"/>
            </w:pPr>
            <w:r/>
            <w:r>
              <w:rPr>
                <w:b/>
                <w:color w:val="FFFFFF"/>
                <w:sz w:val="19"/>
              </w:rPr>
              <w:t>Step</w:t>
            </w:r>
          </w:p>
        </w:tc>
        <w:tc>
          <w:tcPr>
            <w:tcW w:type="dxa" w:w="6236"/>
            <w:shd w:val="clear" w:color="auto" w:fill="1C4FD6"/>
          </w:tcPr>
          <w:p>
            <w:pPr>
              <w:spacing w:after="0"/>
            </w:pPr>
            <w:r/>
            <w:r>
              <w:rPr>
                <w:b/>
                <w:color w:val="FFFFFF"/>
                <w:sz w:val="19"/>
              </w:rPr>
              <w:t>What to do</w:t>
            </w:r>
          </w:p>
        </w:tc>
        <w:tc>
          <w:tcPr>
            <w:tcW w:type="dxa" w:w="2438"/>
            <w:shd w:val="clear" w:color="auto" w:fill="1C4FD6"/>
          </w:tcPr>
          <w:p>
            <w:pPr>
              <w:spacing w:after="0"/>
            </w:pPr>
            <w:r/>
            <w:r>
              <w:rPr>
                <w:b/>
                <w:color w:val="FFFFFF"/>
                <w:sz w:val="19"/>
              </w:rPr>
              <w:t>Who</w:t>
            </w:r>
          </w:p>
        </w:tc>
      </w:tr>
      <w:tr>
        <w:trPr>
          <w:cantSplit w:val="true"/>
        </w:trPr>
        <w:tc>
          <w:tcPr>
            <w:tcW w:type="dxa" w:w="680"/>
          </w:tcPr>
          <w:p>
            <w:pPr>
              <w:spacing w:after="0"/>
            </w:pPr>
            <w:r/>
            <w:r>
              <w:rPr>
                <w:b/>
                <w:sz w:val="19"/>
              </w:rPr>
              <w:t>1</w:t>
            </w:r>
          </w:p>
        </w:tc>
        <w:tc>
          <w:tcPr>
            <w:tcW w:type="dxa" w:w="6236"/>
          </w:tcPr>
          <w:p>
            <w:pPr>
              <w:spacing w:after="0"/>
            </w:pPr>
            <w:r/>
            <w:r>
              <w:rPr>
                <w:b w:val="0"/>
                <w:sz w:val="19"/>
              </w:rPr>
              <w:t>Pick one module for the week</w:t>
            </w:r>
          </w:p>
        </w:tc>
        <w:tc>
          <w:tcPr>
            <w:tcW w:type="dxa" w:w="2438"/>
          </w:tcPr>
          <w:p>
            <w:pPr>
              <w:spacing w:after="0"/>
            </w:pPr>
            <w:r/>
            <w:r>
              <w:rPr>
                <w:b w:val="0"/>
                <w:sz w:val="19"/>
              </w:rPr>
              <w:t>Chatbot team</w:t>
            </w:r>
          </w:p>
        </w:tc>
      </w:tr>
      <w:tr>
        <w:trPr>
          <w:cantSplit w:val="true"/>
        </w:trPr>
        <w:tc>
          <w:tcPr>
            <w:tcW w:type="dxa" w:w="680"/>
            <w:shd w:val="clear" w:color="auto" w:fill="EEF3FC"/>
          </w:tcPr>
          <w:p>
            <w:pPr>
              <w:spacing w:after="0"/>
            </w:pPr>
            <w:r/>
            <w:r>
              <w:rPr>
                <w:b/>
                <w:sz w:val="19"/>
              </w:rPr>
              <w:t>2</w:t>
            </w:r>
          </w:p>
        </w:tc>
        <w:tc>
          <w:tcPr>
            <w:tcW w:type="dxa" w:w="6236"/>
            <w:shd w:val="clear" w:color="auto" w:fill="EEF3FC"/>
          </w:tcPr>
          <w:p>
            <w:pPr>
              <w:spacing w:after="0"/>
            </w:pPr>
            <w:r/>
            <w:r>
              <w:rPr>
                <w:b w:val="0"/>
                <w:sz w:val="19"/>
              </w:rPr>
              <w:t>30-minute session: collect real questions, steps and common problems</w:t>
            </w:r>
          </w:p>
        </w:tc>
        <w:tc>
          <w:tcPr>
            <w:tcW w:type="dxa" w:w="2438"/>
            <w:shd w:val="clear" w:color="auto" w:fill="EEF3FC"/>
          </w:tcPr>
          <w:p>
            <w:pPr>
              <w:spacing w:after="0"/>
            </w:pPr>
            <w:r/>
            <w:r>
              <w:rPr>
                <w:b w:val="0"/>
                <w:sz w:val="19"/>
              </w:rPr>
              <w:t>Business user + chatbot team</w:t>
            </w:r>
          </w:p>
        </w:tc>
      </w:tr>
      <w:tr>
        <w:trPr>
          <w:cantSplit w:val="true"/>
        </w:trPr>
        <w:tc>
          <w:tcPr>
            <w:tcW w:type="dxa" w:w="680"/>
          </w:tcPr>
          <w:p>
            <w:pPr>
              <w:spacing w:after="0"/>
            </w:pPr>
            <w:r/>
            <w:r>
              <w:rPr>
                <w:b/>
                <w:sz w:val="19"/>
              </w:rPr>
              <w:t>3</w:t>
            </w:r>
          </w:p>
        </w:tc>
        <w:tc>
          <w:tcPr>
            <w:tcW w:type="dxa" w:w="6236"/>
          </w:tcPr>
          <w:p>
            <w:pPr>
              <w:spacing w:after="0"/>
            </w:pPr>
            <w:r/>
            <w:r>
              <w:rPr>
                <w:b w:val="0"/>
                <w:sz w:val="19"/>
              </w:rPr>
              <w:t>Update the module's knowledge file using the Part C template</w:t>
            </w:r>
          </w:p>
        </w:tc>
        <w:tc>
          <w:tcPr>
            <w:tcW w:type="dxa" w:w="2438"/>
          </w:tcPr>
          <w:p>
            <w:pPr>
              <w:spacing w:after="0"/>
            </w:pPr>
            <w:r/>
            <w:r>
              <w:rPr>
                <w:b w:val="0"/>
                <w:sz w:val="19"/>
              </w:rPr>
              <w:t>Chatbot team</w:t>
            </w:r>
          </w:p>
        </w:tc>
      </w:tr>
      <w:tr>
        <w:trPr>
          <w:cantSplit w:val="true"/>
        </w:trPr>
        <w:tc>
          <w:tcPr>
            <w:tcW w:type="dxa" w:w="680"/>
            <w:shd w:val="clear" w:color="auto" w:fill="EEF3FC"/>
          </w:tcPr>
          <w:p>
            <w:pPr>
              <w:spacing w:after="0"/>
            </w:pPr>
            <w:r/>
            <w:r>
              <w:rPr>
                <w:b/>
                <w:sz w:val="19"/>
              </w:rPr>
              <w:t>4</w:t>
            </w:r>
          </w:p>
        </w:tc>
        <w:tc>
          <w:tcPr>
            <w:tcW w:type="dxa" w:w="6236"/>
            <w:shd w:val="clear" w:color="auto" w:fill="EEF3FC"/>
          </w:tcPr>
          <w:p>
            <w:pPr>
              <w:spacing w:after="0"/>
            </w:pPr>
            <w:r/>
            <w:r>
              <w:rPr>
                <w:b w:val="0"/>
                <w:sz w:val="19"/>
              </w:rPr>
              <w:t>Add / review Excel Q&amp;A rows and variations; set APPROVED</w:t>
            </w:r>
          </w:p>
        </w:tc>
        <w:tc>
          <w:tcPr>
            <w:tcW w:type="dxa" w:w="2438"/>
            <w:shd w:val="clear" w:color="auto" w:fill="EEF3FC"/>
          </w:tcPr>
          <w:p>
            <w:pPr>
              <w:spacing w:after="0"/>
            </w:pPr>
            <w:r/>
            <w:r>
              <w:rPr>
                <w:b w:val="0"/>
                <w:sz w:val="19"/>
              </w:rPr>
              <w:t>Business user reviews</w:t>
            </w:r>
          </w:p>
        </w:tc>
      </w:tr>
      <w:tr>
        <w:trPr>
          <w:cantSplit w:val="true"/>
        </w:trPr>
        <w:tc>
          <w:tcPr>
            <w:tcW w:type="dxa" w:w="680"/>
          </w:tcPr>
          <w:p>
            <w:pPr>
              <w:spacing w:after="0"/>
            </w:pPr>
            <w:r/>
            <w:r>
              <w:rPr>
                <w:b/>
                <w:sz w:val="19"/>
              </w:rPr>
              <w:t>5</w:t>
            </w:r>
          </w:p>
        </w:tc>
        <w:tc>
          <w:tcPr>
            <w:tcW w:type="dxa" w:w="6236"/>
          </w:tcPr>
          <w:p>
            <w:pPr>
              <w:spacing w:after="0"/>
            </w:pPr>
            <w:r/>
            <w:r>
              <w:rPr>
                <w:b w:val="0"/>
                <w:sz w:val="19"/>
              </w:rPr>
              <w:t>Add new abbreviations to the glossary</w:t>
            </w:r>
          </w:p>
        </w:tc>
        <w:tc>
          <w:tcPr>
            <w:tcW w:type="dxa" w:w="2438"/>
          </w:tcPr>
          <w:p>
            <w:pPr>
              <w:spacing w:after="0"/>
            </w:pPr>
            <w:r/>
            <w:r>
              <w:rPr>
                <w:b w:val="0"/>
                <w:sz w:val="19"/>
              </w:rPr>
              <w:t>Chatbot team</w:t>
            </w:r>
          </w:p>
        </w:tc>
      </w:tr>
      <w:tr>
        <w:trPr>
          <w:cantSplit w:val="true"/>
        </w:trPr>
        <w:tc>
          <w:tcPr>
            <w:tcW w:type="dxa" w:w="680"/>
            <w:shd w:val="clear" w:color="auto" w:fill="EEF3FC"/>
          </w:tcPr>
          <w:p>
            <w:pPr>
              <w:spacing w:after="0"/>
            </w:pPr>
            <w:r/>
            <w:r>
              <w:rPr>
                <w:b/>
                <w:sz w:val="19"/>
              </w:rPr>
              <w:t>6</w:t>
            </w:r>
          </w:p>
        </w:tc>
        <w:tc>
          <w:tcPr>
            <w:tcW w:type="dxa" w:w="6236"/>
            <w:shd w:val="clear" w:color="auto" w:fill="EEF3FC"/>
          </w:tcPr>
          <w:p>
            <w:pPr>
              <w:spacing w:after="0"/>
            </w:pPr>
            <w:r/>
            <w:r>
              <w:rPr>
                <w:b w:val="0"/>
                <w:sz w:val="19"/>
              </w:rPr>
              <w:t>Restart the server and test 5–10 questions</w:t>
            </w:r>
          </w:p>
        </w:tc>
        <w:tc>
          <w:tcPr>
            <w:tcW w:type="dxa" w:w="2438"/>
            <w:shd w:val="clear" w:color="auto" w:fill="EEF3FC"/>
          </w:tcPr>
          <w:p>
            <w:pPr>
              <w:spacing w:after="0"/>
            </w:pPr>
            <w:r/>
            <w:r>
              <w:rPr>
                <w:b w:val="0"/>
                <w:sz w:val="19"/>
              </w:rPr>
              <w:t>Chatbot team</w:t>
            </w:r>
          </w:p>
        </w:tc>
      </w:tr>
      <w:tr>
        <w:trPr>
          <w:cantSplit w:val="true"/>
        </w:trPr>
        <w:tc>
          <w:tcPr>
            <w:tcW w:type="dxa" w:w="680"/>
          </w:tcPr>
          <w:p>
            <w:pPr>
              <w:spacing w:after="0"/>
            </w:pPr>
            <w:r/>
            <w:r>
              <w:rPr>
                <w:b/>
                <w:sz w:val="19"/>
              </w:rPr>
              <w:t>7</w:t>
            </w:r>
          </w:p>
        </w:tc>
        <w:tc>
          <w:tcPr>
            <w:tcW w:type="dxa" w:w="6236"/>
          </w:tcPr>
          <w:p>
            <w:pPr>
              <w:spacing w:after="0"/>
            </w:pPr>
            <w:r/>
            <w:r>
              <w:rPr>
                <w:b w:val="0"/>
                <w:sz w:val="19"/>
              </w:rPr>
              <w:t>Check 👎 ratings and "No match found" answers; plan next week</w:t>
            </w:r>
          </w:p>
        </w:tc>
        <w:tc>
          <w:tcPr>
            <w:tcW w:type="dxa" w:w="2438"/>
          </w:tcPr>
          <w:p>
            <w:pPr>
              <w:spacing w:after="0"/>
            </w:pPr>
            <w:r/>
            <w:r>
              <w:rPr>
                <w:b w:val="0"/>
                <w:sz w:val="19"/>
              </w:rPr>
              <w:t>Chatbot team</w:t>
            </w:r>
          </w:p>
        </w:tc>
      </w:tr>
    </w:tbl>
    <w:p/>
    <w:p>
      <w:r>
        <w:rPr>
          <w:i w:val="0"/>
        </w:rPr>
        <w:t>At one module per week, all 18 modules are reviewed in about four months; start with the modules users ask about most (Customer Order, Credit, Shipment, Invoice).</w:t>
      </w:r>
    </w:p>
    <w:p>
      <w:r>
        <w:br w:type="page"/>
      </w:r>
    </w:p>
    <w:p>
      <w:r>
        <w:rPr>
          <w:b/>
          <w:color w:val="56627A"/>
          <w:sz w:val="20"/>
        </w:rPr>
        <w:t>PART C — TEMPLATES</w:t>
      </w:r>
    </w:p>
    <w:p>
      <w:pPr>
        <w:pStyle w:val="Heading1"/>
      </w:pPr>
      <w:r>
        <w:t>12. Module fill-in template</w:t>
      </w:r>
    </w:p>
    <w:p>
      <w:r>
        <w:rPr>
          <w:i w:val="0"/>
        </w:rPr>
        <w:t>Business users: fill one copy per module. Write in plain words; the chatbot team will turn it into the knowledge file.</w:t>
      </w:r>
    </w:p>
    <w:tbl>
      <w:tblPr>
        <w:tblStyle w:val="TableGrid"/>
        <w:tblW w:type="auto" w:w="0"/>
        <w:tblLook w:firstColumn="1" w:firstRow="1" w:lastColumn="0" w:lastRow="0" w:noHBand="0" w:noVBand="1" w:val="04A0"/>
      </w:tblPr>
      <w:tblGrid>
        <w:gridCol w:w="4706"/>
        <w:gridCol w:w="4706"/>
      </w:tblGrid>
      <w:tr>
        <w:trPr>
          <w:cantSplit w:val="true"/>
        </w:trPr>
        <w:tc>
          <w:tcPr>
            <w:tcW w:type="dxa" w:w="3118"/>
            <w:shd w:val="clear" w:color="auto" w:fill="E7EEFD"/>
          </w:tcPr>
          <w:p>
            <w:pPr>
              <w:spacing w:after="0"/>
            </w:pPr>
            <w:r/>
            <w:r>
              <w:rPr>
                <w:b/>
                <w:sz w:val="20"/>
              </w:rPr>
              <w:t>Module name</w:t>
            </w:r>
          </w:p>
        </w:tc>
        <w:tc>
          <w:tcPr>
            <w:tcW w:type="dxa" w:w="6236"/>
          </w:tcPr>
          <w:p>
            <w:pPr>
              <w:spacing w:after="0"/>
            </w:pPr>
            <w:r>
              <w:rPr>
                <w:i/>
              </w:rPr>
            </w:r>
            <w:r>
              <w:rPr>
                <w:b w:val="0"/>
                <w:color w:val="56627A"/>
                <w:sz w:val="18"/>
              </w:rPr>
              <w:t>e.g. Customer Order</w:t>
            </w:r>
          </w:p>
          <w:p/>
          <w:p/>
        </w:tc>
      </w:tr>
      <w:tr>
        <w:trPr>
          <w:cantSplit w:val="true"/>
        </w:trPr>
        <w:tc>
          <w:tcPr>
            <w:tcW w:type="dxa" w:w="3118"/>
            <w:shd w:val="clear" w:color="auto" w:fill="E7EEFD"/>
          </w:tcPr>
          <w:p>
            <w:pPr>
              <w:spacing w:after="0"/>
            </w:pPr>
            <w:r/>
            <w:r>
              <w:rPr>
                <w:b/>
                <w:sz w:val="20"/>
              </w:rPr>
              <w:t>Filled by / date</w:t>
            </w:r>
          </w:p>
        </w:tc>
        <w:tc>
          <w:tcPr>
            <w:tcW w:type="dxa" w:w="6236"/>
          </w:tcPr>
          <w:p>
            <w:pPr>
              <w:spacing w:after="0"/>
            </w:pPr>
            <w:r>
              <w:rPr>
                <w:i/>
              </w:rPr>
            </w:r>
            <w:r>
              <w:rPr>
                <w:b w:val="0"/>
                <w:color w:val="56627A"/>
                <w:sz w:val="18"/>
              </w:rPr>
              <w:t>Name, team, date</w:t>
            </w:r>
          </w:p>
          <w:p/>
          <w:p/>
        </w:tc>
      </w:tr>
      <w:tr>
        <w:trPr>
          <w:cantSplit w:val="true"/>
        </w:trPr>
        <w:tc>
          <w:tcPr>
            <w:tcW w:type="dxa" w:w="3118"/>
            <w:shd w:val="clear" w:color="auto" w:fill="E7EEFD"/>
          </w:tcPr>
          <w:p>
            <w:pPr>
              <w:spacing w:after="0"/>
            </w:pPr>
            <w:r/>
            <w:r>
              <w:rPr>
                <w:b/>
                <w:sz w:val="20"/>
              </w:rPr>
              <w:t>What is it?</w:t>
            </w:r>
          </w:p>
        </w:tc>
        <w:tc>
          <w:tcPr>
            <w:tcW w:type="dxa" w:w="6236"/>
          </w:tcPr>
          <w:p>
            <w:pPr>
              <w:spacing w:after="0"/>
            </w:pPr>
            <w:r>
              <w:rPr>
                <w:i/>
              </w:rPr>
            </w:r>
            <w:r>
              <w:rPr>
                <w:b w:val="0"/>
                <w:color w:val="56627A"/>
                <w:sz w:val="18"/>
              </w:rPr>
              <w:t>In 2–3 sentences, what this record means for the business</w:t>
            </w:r>
          </w:p>
          <w:p/>
          <w:p/>
        </w:tc>
      </w:tr>
      <w:tr>
        <w:trPr>
          <w:cantSplit w:val="true"/>
        </w:trPr>
        <w:tc>
          <w:tcPr>
            <w:tcW w:type="dxa" w:w="3118"/>
            <w:shd w:val="clear" w:color="auto" w:fill="E7EEFD"/>
          </w:tcPr>
          <w:p>
            <w:pPr>
              <w:spacing w:after="0"/>
            </w:pPr>
            <w:r/>
            <w:r>
              <w:rPr>
                <w:b/>
                <w:sz w:val="20"/>
              </w:rPr>
              <w:t>SyteLine form(s)</w:t>
            </w:r>
          </w:p>
        </w:tc>
        <w:tc>
          <w:tcPr>
            <w:tcW w:type="dxa" w:w="6236"/>
          </w:tcPr>
          <w:p>
            <w:pPr>
              <w:spacing w:after="0"/>
            </w:pPr>
            <w:r>
              <w:rPr>
                <w:i/>
              </w:rPr>
            </w:r>
            <w:r>
              <w:rPr>
                <w:b w:val="0"/>
                <w:color w:val="56627A"/>
                <w:sz w:val="18"/>
              </w:rPr>
              <w:t>Exact form names users open</w:t>
            </w:r>
          </w:p>
          <w:p/>
          <w:p/>
        </w:tc>
      </w:tr>
      <w:tr>
        <w:trPr>
          <w:cantSplit w:val="true"/>
        </w:trPr>
        <w:tc>
          <w:tcPr>
            <w:tcW w:type="dxa" w:w="3118"/>
            <w:shd w:val="clear" w:color="auto" w:fill="E7EEFD"/>
          </w:tcPr>
          <w:p>
            <w:pPr>
              <w:spacing w:after="0"/>
            </w:pPr>
            <w:r/>
            <w:r>
              <w:rPr>
                <w:b/>
                <w:sz w:val="20"/>
              </w:rPr>
              <w:t>Key fields</w:t>
            </w:r>
          </w:p>
        </w:tc>
        <w:tc>
          <w:tcPr>
            <w:tcW w:type="dxa" w:w="6236"/>
          </w:tcPr>
          <w:p>
            <w:pPr>
              <w:spacing w:after="0"/>
            </w:pPr>
            <w:r>
              <w:rPr>
                <w:i/>
              </w:rPr>
            </w:r>
            <w:r>
              <w:rPr>
                <w:b w:val="0"/>
                <w:color w:val="56627A"/>
                <w:sz w:val="18"/>
              </w:rPr>
              <w:t>Field name — what it means — when to fill it — allowed values</w:t>
            </w:r>
          </w:p>
          <w:p/>
          <w:p/>
        </w:tc>
      </w:tr>
      <w:tr>
        <w:trPr>
          <w:cantSplit w:val="true"/>
        </w:trPr>
        <w:tc>
          <w:tcPr>
            <w:tcW w:type="dxa" w:w="3118"/>
            <w:shd w:val="clear" w:color="auto" w:fill="E7EEFD"/>
          </w:tcPr>
          <w:p>
            <w:pPr>
              <w:spacing w:after="0"/>
            </w:pPr>
            <w:r/>
            <w:r>
              <w:rPr>
                <w:b/>
                <w:sz w:val="20"/>
              </w:rPr>
              <w:t>Steps to create / process</w:t>
            </w:r>
          </w:p>
        </w:tc>
        <w:tc>
          <w:tcPr>
            <w:tcW w:type="dxa" w:w="6236"/>
          </w:tcPr>
          <w:p>
            <w:pPr>
              <w:spacing w:after="0"/>
            </w:pPr>
            <w:r>
              <w:rPr>
                <w:i/>
              </w:rPr>
            </w:r>
            <w:r>
              <w:rPr>
                <w:b w:val="0"/>
                <w:color w:val="56627A"/>
                <w:sz w:val="18"/>
              </w:rPr>
              <w:t>Numbered steps in the order you do them</w:t>
            </w:r>
          </w:p>
          <w:p/>
          <w:p/>
        </w:tc>
      </w:tr>
      <w:tr>
        <w:trPr>
          <w:cantSplit w:val="true"/>
        </w:trPr>
        <w:tc>
          <w:tcPr>
            <w:tcW w:type="dxa" w:w="3118"/>
            <w:shd w:val="clear" w:color="auto" w:fill="E7EEFD"/>
          </w:tcPr>
          <w:p>
            <w:pPr>
              <w:spacing w:after="0"/>
            </w:pPr>
            <w:r/>
            <w:r>
              <w:rPr>
                <w:b/>
                <w:sz w:val="20"/>
              </w:rPr>
              <w:t>What comes before</w:t>
            </w:r>
          </w:p>
        </w:tc>
        <w:tc>
          <w:tcPr>
            <w:tcW w:type="dxa" w:w="6236"/>
          </w:tcPr>
          <w:p>
            <w:pPr>
              <w:spacing w:after="0"/>
            </w:pPr>
            <w:r>
              <w:rPr>
                <w:i/>
              </w:rPr>
            </w:r>
            <w:r>
              <w:rPr>
                <w:b w:val="0"/>
                <w:color w:val="56627A"/>
                <w:sz w:val="18"/>
              </w:rPr>
              <w:t>Which record/form leads here</w:t>
            </w:r>
          </w:p>
          <w:p/>
          <w:p/>
        </w:tc>
      </w:tr>
      <w:tr>
        <w:trPr>
          <w:cantSplit w:val="true"/>
        </w:trPr>
        <w:tc>
          <w:tcPr>
            <w:tcW w:type="dxa" w:w="3118"/>
            <w:shd w:val="clear" w:color="auto" w:fill="E7EEFD"/>
          </w:tcPr>
          <w:p>
            <w:pPr>
              <w:spacing w:after="0"/>
            </w:pPr>
            <w:r/>
            <w:r>
              <w:rPr>
                <w:b/>
                <w:sz w:val="20"/>
              </w:rPr>
              <w:t>What comes next</w:t>
            </w:r>
          </w:p>
        </w:tc>
        <w:tc>
          <w:tcPr>
            <w:tcW w:type="dxa" w:w="6236"/>
          </w:tcPr>
          <w:p>
            <w:pPr>
              <w:spacing w:after="0"/>
            </w:pPr>
            <w:r>
              <w:rPr>
                <w:i/>
              </w:rPr>
            </w:r>
            <w:r>
              <w:rPr>
                <w:b w:val="0"/>
                <w:color w:val="56627A"/>
                <w:sz w:val="18"/>
              </w:rPr>
              <w:t>Which form you open next, and how</w:t>
            </w:r>
          </w:p>
          <w:p/>
          <w:p/>
        </w:tc>
      </w:tr>
      <w:tr>
        <w:trPr>
          <w:cantSplit w:val="true"/>
        </w:trPr>
        <w:tc>
          <w:tcPr>
            <w:tcW w:type="dxa" w:w="3118"/>
            <w:shd w:val="clear" w:color="auto" w:fill="E7EEFD"/>
          </w:tcPr>
          <w:p>
            <w:pPr>
              <w:spacing w:after="0"/>
            </w:pPr>
            <w:r/>
            <w:r>
              <w:rPr>
                <w:b/>
                <w:sz w:val="20"/>
              </w:rPr>
              <w:t>Common problems</w:t>
            </w:r>
          </w:p>
        </w:tc>
        <w:tc>
          <w:tcPr>
            <w:tcW w:type="dxa" w:w="6236"/>
          </w:tcPr>
          <w:p>
            <w:pPr>
              <w:spacing w:after="0"/>
            </w:pPr>
            <w:r>
              <w:rPr>
                <w:i/>
              </w:rPr>
            </w:r>
            <w:r>
              <w:rPr>
                <w:b w:val="0"/>
                <w:color w:val="56627A"/>
                <w:sz w:val="18"/>
              </w:rPr>
              <w:t>Symptom → cause → fix (3–5 examples)</w:t>
            </w:r>
          </w:p>
          <w:p/>
          <w:p/>
        </w:tc>
      </w:tr>
      <w:tr>
        <w:trPr>
          <w:cantSplit w:val="true"/>
        </w:trPr>
        <w:tc>
          <w:tcPr>
            <w:tcW w:type="dxa" w:w="3118"/>
            <w:shd w:val="clear" w:color="auto" w:fill="E7EEFD"/>
          </w:tcPr>
          <w:p>
            <w:pPr>
              <w:spacing w:after="0"/>
            </w:pPr>
            <w:r/>
            <w:r>
              <w:rPr>
                <w:b/>
                <w:sz w:val="20"/>
              </w:rPr>
              <w:t>Who is allowed to do what</w:t>
            </w:r>
          </w:p>
        </w:tc>
        <w:tc>
          <w:tcPr>
            <w:tcW w:type="dxa" w:w="6236"/>
          </w:tcPr>
          <w:p>
            <w:pPr>
              <w:spacing w:after="0"/>
            </w:pPr>
            <w:r>
              <w:rPr>
                <w:i/>
              </w:rPr>
            </w:r>
            <w:r>
              <w:rPr>
                <w:b w:val="0"/>
                <w:color w:val="56627A"/>
                <w:sz w:val="18"/>
              </w:rPr>
              <w:t>Roles that can create, change, approve, release</w:t>
            </w:r>
          </w:p>
          <w:p/>
          <w:p/>
        </w:tc>
      </w:tr>
      <w:tr>
        <w:trPr>
          <w:cantSplit w:val="true"/>
        </w:trPr>
        <w:tc>
          <w:tcPr>
            <w:tcW w:type="dxa" w:w="3118"/>
            <w:shd w:val="clear" w:color="auto" w:fill="E7EEFD"/>
          </w:tcPr>
          <w:p>
            <w:pPr>
              <w:spacing w:after="0"/>
            </w:pPr>
            <w:r/>
            <w:r>
              <w:rPr>
                <w:b/>
                <w:sz w:val="20"/>
              </w:rPr>
              <w:t>Company-specific rules</w:t>
            </w:r>
          </w:p>
        </w:tc>
        <w:tc>
          <w:tcPr>
            <w:tcW w:type="dxa" w:w="6236"/>
          </w:tcPr>
          <w:p>
            <w:pPr>
              <w:spacing w:after="0"/>
            </w:pPr>
            <w:r>
              <w:rPr>
                <w:i/>
              </w:rPr>
            </w:r>
            <w:r>
              <w:rPr>
                <w:b w:val="0"/>
                <w:color w:val="56627A"/>
                <w:sz w:val="18"/>
              </w:rPr>
              <w:t>Approvals, codes, limits that are special to us</w:t>
            </w:r>
          </w:p>
          <w:p/>
          <w:p/>
        </w:tc>
      </w:tr>
      <w:tr>
        <w:trPr>
          <w:cantSplit w:val="true"/>
        </w:trPr>
        <w:tc>
          <w:tcPr>
            <w:tcW w:type="dxa" w:w="3118"/>
            <w:shd w:val="clear" w:color="auto" w:fill="E7EEFD"/>
          </w:tcPr>
          <w:p>
            <w:pPr>
              <w:spacing w:after="0"/>
            </w:pPr>
            <w:r/>
            <w:r>
              <w:rPr>
                <w:b/>
                <w:sz w:val="20"/>
              </w:rPr>
              <w:t>Top 10 questions users ask</w:t>
            </w:r>
          </w:p>
        </w:tc>
        <w:tc>
          <w:tcPr>
            <w:tcW w:type="dxa" w:w="6236"/>
          </w:tcPr>
          <w:p>
            <w:pPr>
              <w:spacing w:after="0"/>
            </w:pPr>
            <w:r>
              <w:rPr>
                <w:i/>
              </w:rPr>
            </w:r>
            <w:r>
              <w:rPr>
                <w:b w:val="0"/>
                <w:color w:val="56627A"/>
                <w:sz w:val="18"/>
              </w:rPr>
              <w:t>In the users' own words</w:t>
            </w:r>
          </w:p>
          <w:p/>
          <w:p/>
        </w:tc>
      </w:tr>
      <w:tr>
        <w:trPr>
          <w:cantSplit w:val="true"/>
        </w:trPr>
        <w:tc>
          <w:tcPr>
            <w:tcW w:type="dxa" w:w="3118"/>
            <w:shd w:val="clear" w:color="auto" w:fill="E7EEFD"/>
          </w:tcPr>
          <w:p>
            <w:pPr>
              <w:spacing w:after="0"/>
            </w:pPr>
            <w:r/>
            <w:r>
              <w:rPr>
                <w:b/>
                <w:sz w:val="20"/>
              </w:rPr>
              <w:t>Words and abbreviations users use</w:t>
            </w:r>
          </w:p>
        </w:tc>
        <w:tc>
          <w:tcPr>
            <w:tcW w:type="dxa" w:w="6236"/>
          </w:tcPr>
          <w:p>
            <w:pPr>
              <w:spacing w:after="0"/>
            </w:pPr>
            <w:r>
              <w:rPr>
                <w:i/>
              </w:rPr>
            </w:r>
            <w:r>
              <w:rPr>
                <w:b w:val="0"/>
                <w:color w:val="56627A"/>
                <w:sz w:val="18"/>
              </w:rPr>
              <w:t>e.g. SO = Customer Order</w:t>
            </w:r>
          </w:p>
          <w:p/>
          <w:p/>
        </w:tc>
      </w:tr>
    </w:tbl>
    <w:p/>
    <w:p>
      <w:pPr>
        <w:pStyle w:val="Heading1"/>
      </w:pPr>
      <w:r>
        <w:t>13. Q&amp;A and glossary fill-in templates</w:t>
      </w:r>
    </w:p>
    <w:p>
      <w:pPr>
        <w:pStyle w:val="Heading2"/>
      </w:pPr>
      <w:r>
        <w:t>13.1 Q&amp;A rows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81"/>
            <w:shd w:val="clear" w:color="auto" w:fill="1C4FD6"/>
          </w:tcPr>
          <w:p>
            <w:pPr>
              <w:spacing w:after="0"/>
            </w:pPr>
            <w:r/>
            <w:r>
              <w:rPr>
                <w:b/>
                <w:color w:val="FFFFFF"/>
                <w:sz w:val="19"/>
              </w:rPr>
              <w:t>Question (clearest wording)</w:t>
            </w:r>
          </w:p>
        </w:tc>
        <w:tc>
          <w:tcPr>
            <w:tcW w:type="dxa" w:w="3402"/>
            <w:shd w:val="clear" w:color="auto" w:fill="1C4FD6"/>
          </w:tcPr>
          <w:p>
            <w:pPr>
              <w:spacing w:after="0"/>
            </w:pPr>
            <w:r/>
            <w:r>
              <w:rPr>
                <w:b/>
                <w:color w:val="FFFFFF"/>
                <w:sz w:val="19"/>
              </w:rPr>
              <w:t>Approved answer (1–4 sentences)</w:t>
            </w:r>
          </w:p>
        </w:tc>
        <w:tc>
          <w:tcPr>
            <w:tcW w:type="dxa" w:w="2438"/>
            <w:shd w:val="clear" w:color="auto" w:fill="1C4FD6"/>
          </w:tcPr>
          <w:p>
            <w:pPr>
              <w:spacing w:after="0"/>
            </w:pPr>
            <w:r/>
            <w:r>
              <w:rPr>
                <w:b/>
                <w:color w:val="FFFFFF"/>
                <w:sz w:val="19"/>
              </w:rPr>
              <w:t>3 other ways users ask it</w:t>
            </w:r>
          </w:p>
        </w:tc>
        <w:tc>
          <w:tcPr>
            <w:tcW w:type="dxa" w:w="1134"/>
            <w:shd w:val="clear" w:color="auto" w:fill="1C4FD6"/>
          </w:tcPr>
          <w:p>
            <w:pPr>
              <w:spacing w:after="0"/>
            </w:pPr>
            <w:r/>
            <w:r>
              <w:rPr>
                <w:b/>
                <w:color w:val="FFFFFF"/>
                <w:sz w:val="19"/>
              </w:rPr>
              <w:t>Reviewed by</w:t>
            </w:r>
          </w:p>
        </w:tc>
      </w:tr>
      <w:tr>
        <w:trPr>
          <w:cantSplit w:val="true"/>
        </w:trPr>
        <w:tc>
          <w:tcPr>
            <w:tcW w:type="dxa" w:w="2381"/>
          </w:tcPr>
          <w:p>
            <w:pPr>
              <w:spacing w:after="0"/>
            </w:pPr>
            <w:r/>
            <w:r>
              <w:rPr>
                <w:b/>
                <w:sz w:val="19"/>
              </w:rPr>
            </w:r>
          </w:p>
          <w:p/>
          <w:p/>
        </w:tc>
        <w:tc>
          <w:tcPr>
            <w:tcW w:type="dxa" w:w="3402"/>
          </w:tcPr>
          <w:p>
            <w:pPr>
              <w:spacing w:after="0"/>
            </w:pPr>
            <w:r/>
            <w:r>
              <w:rPr>
                <w:b w:val="0"/>
                <w:sz w:val="19"/>
              </w:rPr>
            </w:r>
          </w:p>
          <w:p/>
          <w:p/>
        </w:tc>
        <w:tc>
          <w:tcPr>
            <w:tcW w:type="dxa" w:w="2438"/>
          </w:tcPr>
          <w:p>
            <w:pPr>
              <w:spacing w:after="0"/>
            </w:pPr>
            <w:r/>
            <w:r>
              <w:rPr>
                <w:b w:val="0"/>
                <w:sz w:val="19"/>
              </w:rPr>
            </w:r>
          </w:p>
          <w:p/>
          <w:p/>
        </w:tc>
        <w:tc>
          <w:tcPr>
            <w:tcW w:type="dxa" w:w="1134"/>
          </w:tcPr>
          <w:p>
            <w:pPr>
              <w:spacing w:after="0"/>
            </w:pPr>
            <w:r/>
            <w:r>
              <w:rPr>
                <w:b w:val="0"/>
                <w:sz w:val="19"/>
              </w:rPr>
            </w:r>
          </w:p>
          <w:p/>
          <w:p/>
        </w:tc>
      </w:tr>
      <w:tr>
        <w:trPr>
          <w:cantSplit w:val="true"/>
        </w:trPr>
        <w:tc>
          <w:tcPr>
            <w:tcW w:type="dxa" w:w="2381"/>
            <w:shd w:val="clear" w:color="auto" w:fill="EEF3FC"/>
          </w:tcPr>
          <w:p>
            <w:pPr>
              <w:spacing w:after="0"/>
            </w:pPr>
            <w:r/>
            <w:r>
              <w:rPr>
                <w:b/>
                <w:sz w:val="19"/>
              </w:rPr>
            </w:r>
          </w:p>
          <w:p/>
          <w:p/>
        </w:tc>
        <w:tc>
          <w:tcPr>
            <w:tcW w:type="dxa" w:w="3402"/>
            <w:shd w:val="clear" w:color="auto" w:fill="EEF3FC"/>
          </w:tcPr>
          <w:p>
            <w:pPr>
              <w:spacing w:after="0"/>
            </w:pPr>
            <w:r/>
            <w:r>
              <w:rPr>
                <w:b w:val="0"/>
                <w:sz w:val="19"/>
              </w:rPr>
            </w:r>
          </w:p>
          <w:p/>
          <w:p/>
        </w:tc>
        <w:tc>
          <w:tcPr>
            <w:tcW w:type="dxa" w:w="2438"/>
            <w:shd w:val="clear" w:color="auto" w:fill="EEF3FC"/>
          </w:tcPr>
          <w:p>
            <w:pPr>
              <w:spacing w:after="0"/>
            </w:pPr>
            <w:r/>
            <w:r>
              <w:rPr>
                <w:b w:val="0"/>
                <w:sz w:val="19"/>
              </w:rPr>
            </w:r>
          </w:p>
          <w:p/>
          <w:p/>
        </w:tc>
        <w:tc>
          <w:tcPr>
            <w:tcW w:type="dxa" w:w="1134"/>
            <w:shd w:val="clear" w:color="auto" w:fill="EEF3FC"/>
          </w:tcPr>
          <w:p>
            <w:pPr>
              <w:spacing w:after="0"/>
            </w:pPr>
            <w:r/>
            <w:r>
              <w:rPr>
                <w:b w:val="0"/>
                <w:sz w:val="19"/>
              </w:rPr>
            </w:r>
          </w:p>
          <w:p/>
          <w:p/>
        </w:tc>
      </w:tr>
      <w:tr>
        <w:trPr>
          <w:cantSplit w:val="true"/>
        </w:trPr>
        <w:tc>
          <w:tcPr>
            <w:tcW w:type="dxa" w:w="2381"/>
          </w:tcPr>
          <w:p>
            <w:pPr>
              <w:spacing w:after="0"/>
            </w:pPr>
            <w:r/>
            <w:r>
              <w:rPr>
                <w:b/>
                <w:sz w:val="19"/>
              </w:rPr>
            </w:r>
          </w:p>
          <w:p/>
          <w:p/>
        </w:tc>
        <w:tc>
          <w:tcPr>
            <w:tcW w:type="dxa" w:w="3402"/>
          </w:tcPr>
          <w:p>
            <w:pPr>
              <w:spacing w:after="0"/>
            </w:pPr>
            <w:r/>
            <w:r>
              <w:rPr>
                <w:b w:val="0"/>
                <w:sz w:val="19"/>
              </w:rPr>
            </w:r>
          </w:p>
          <w:p/>
          <w:p/>
        </w:tc>
        <w:tc>
          <w:tcPr>
            <w:tcW w:type="dxa" w:w="2438"/>
          </w:tcPr>
          <w:p>
            <w:pPr>
              <w:spacing w:after="0"/>
            </w:pPr>
            <w:r/>
            <w:r>
              <w:rPr>
                <w:b w:val="0"/>
                <w:sz w:val="19"/>
              </w:rPr>
            </w:r>
          </w:p>
          <w:p/>
          <w:p/>
        </w:tc>
        <w:tc>
          <w:tcPr>
            <w:tcW w:type="dxa" w:w="1134"/>
          </w:tcPr>
          <w:p>
            <w:pPr>
              <w:spacing w:after="0"/>
            </w:pPr>
            <w:r/>
            <w:r>
              <w:rPr>
                <w:b w:val="0"/>
                <w:sz w:val="19"/>
              </w:rPr>
            </w:r>
          </w:p>
          <w:p/>
          <w:p/>
        </w:tc>
      </w:tr>
      <w:tr>
        <w:trPr>
          <w:cantSplit w:val="true"/>
        </w:trPr>
        <w:tc>
          <w:tcPr>
            <w:tcW w:type="dxa" w:w="2381"/>
            <w:shd w:val="clear" w:color="auto" w:fill="EEF3FC"/>
          </w:tcPr>
          <w:p>
            <w:pPr>
              <w:spacing w:after="0"/>
            </w:pPr>
            <w:r/>
            <w:r>
              <w:rPr>
                <w:b/>
                <w:sz w:val="19"/>
              </w:rPr>
            </w:r>
          </w:p>
          <w:p/>
          <w:p/>
        </w:tc>
        <w:tc>
          <w:tcPr>
            <w:tcW w:type="dxa" w:w="3402"/>
            <w:shd w:val="clear" w:color="auto" w:fill="EEF3FC"/>
          </w:tcPr>
          <w:p>
            <w:pPr>
              <w:spacing w:after="0"/>
            </w:pPr>
            <w:r/>
            <w:r>
              <w:rPr>
                <w:b w:val="0"/>
                <w:sz w:val="19"/>
              </w:rPr>
            </w:r>
          </w:p>
          <w:p/>
          <w:p/>
        </w:tc>
        <w:tc>
          <w:tcPr>
            <w:tcW w:type="dxa" w:w="2438"/>
            <w:shd w:val="clear" w:color="auto" w:fill="EEF3FC"/>
          </w:tcPr>
          <w:p>
            <w:pPr>
              <w:spacing w:after="0"/>
            </w:pPr>
            <w:r/>
            <w:r>
              <w:rPr>
                <w:b w:val="0"/>
                <w:sz w:val="19"/>
              </w:rPr>
            </w:r>
          </w:p>
          <w:p/>
          <w:p/>
        </w:tc>
        <w:tc>
          <w:tcPr>
            <w:tcW w:type="dxa" w:w="1134"/>
            <w:shd w:val="clear" w:color="auto" w:fill="EEF3FC"/>
          </w:tcPr>
          <w:p>
            <w:pPr>
              <w:spacing w:after="0"/>
            </w:pPr>
            <w:r/>
            <w:r>
              <w:rPr>
                <w:b w:val="0"/>
                <w:sz w:val="19"/>
              </w:rPr>
            </w:r>
          </w:p>
          <w:p/>
          <w:p/>
        </w:tc>
      </w:tr>
      <w:tr>
        <w:trPr>
          <w:cantSplit w:val="true"/>
        </w:trPr>
        <w:tc>
          <w:tcPr>
            <w:tcW w:type="dxa" w:w="2381"/>
          </w:tcPr>
          <w:p>
            <w:pPr>
              <w:spacing w:after="0"/>
            </w:pPr>
            <w:r/>
            <w:r>
              <w:rPr>
                <w:b/>
                <w:sz w:val="19"/>
              </w:rPr>
            </w:r>
          </w:p>
          <w:p/>
          <w:p/>
        </w:tc>
        <w:tc>
          <w:tcPr>
            <w:tcW w:type="dxa" w:w="3402"/>
          </w:tcPr>
          <w:p>
            <w:pPr>
              <w:spacing w:after="0"/>
            </w:pPr>
            <w:r/>
            <w:r>
              <w:rPr>
                <w:b w:val="0"/>
                <w:sz w:val="19"/>
              </w:rPr>
            </w:r>
          </w:p>
          <w:p/>
          <w:p/>
        </w:tc>
        <w:tc>
          <w:tcPr>
            <w:tcW w:type="dxa" w:w="2438"/>
          </w:tcPr>
          <w:p>
            <w:pPr>
              <w:spacing w:after="0"/>
            </w:pPr>
            <w:r/>
            <w:r>
              <w:rPr>
                <w:b w:val="0"/>
                <w:sz w:val="19"/>
              </w:rPr>
            </w:r>
          </w:p>
          <w:p/>
          <w:p/>
        </w:tc>
        <w:tc>
          <w:tcPr>
            <w:tcW w:type="dxa" w:w="1134"/>
          </w:tcPr>
          <w:p>
            <w:pPr>
              <w:spacing w:after="0"/>
            </w:pPr>
            <w:r/>
            <w:r>
              <w:rPr>
                <w:b w:val="0"/>
                <w:sz w:val="19"/>
              </w:rPr>
            </w:r>
          </w:p>
          <w:p/>
          <w:p/>
        </w:tc>
      </w:tr>
      <w:tr>
        <w:trPr>
          <w:cantSplit w:val="true"/>
        </w:trPr>
        <w:tc>
          <w:tcPr>
            <w:tcW w:type="dxa" w:w="2381"/>
            <w:shd w:val="clear" w:color="auto" w:fill="EEF3FC"/>
          </w:tcPr>
          <w:p>
            <w:pPr>
              <w:spacing w:after="0"/>
            </w:pPr>
            <w:r/>
            <w:r>
              <w:rPr>
                <w:b/>
                <w:sz w:val="19"/>
              </w:rPr>
            </w:r>
          </w:p>
          <w:p/>
          <w:p/>
        </w:tc>
        <w:tc>
          <w:tcPr>
            <w:tcW w:type="dxa" w:w="3402"/>
            <w:shd w:val="clear" w:color="auto" w:fill="EEF3FC"/>
          </w:tcPr>
          <w:p>
            <w:pPr>
              <w:spacing w:after="0"/>
            </w:pPr>
            <w:r/>
            <w:r>
              <w:rPr>
                <w:b w:val="0"/>
                <w:sz w:val="19"/>
              </w:rPr>
            </w:r>
          </w:p>
          <w:p/>
          <w:p/>
        </w:tc>
        <w:tc>
          <w:tcPr>
            <w:tcW w:type="dxa" w:w="2438"/>
            <w:shd w:val="clear" w:color="auto" w:fill="EEF3FC"/>
          </w:tcPr>
          <w:p>
            <w:pPr>
              <w:spacing w:after="0"/>
            </w:pPr>
            <w:r/>
            <w:r>
              <w:rPr>
                <w:b w:val="0"/>
                <w:sz w:val="19"/>
              </w:rPr>
            </w:r>
          </w:p>
          <w:p/>
          <w:p/>
        </w:tc>
        <w:tc>
          <w:tcPr>
            <w:tcW w:type="dxa" w:w="1134"/>
            <w:shd w:val="clear" w:color="auto" w:fill="EEF3FC"/>
          </w:tcPr>
          <w:p>
            <w:pPr>
              <w:spacing w:after="0"/>
            </w:pPr>
            <w:r/>
            <w:r>
              <w:rPr>
                <w:b w:val="0"/>
                <w:sz w:val="19"/>
              </w:rPr>
            </w:r>
          </w:p>
          <w:p/>
          <w:p/>
        </w:tc>
      </w:tr>
    </w:tbl>
    <w:p/>
    <w:p>
      <w:pPr>
        <w:pStyle w:val="Heading2"/>
      </w:pPr>
      <w:r>
        <w:t>13.2 Glossary terms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551"/>
            <w:shd w:val="clear" w:color="auto" w:fill="1C4FD6"/>
          </w:tcPr>
          <w:p>
            <w:pPr>
              <w:spacing w:after="0"/>
            </w:pPr>
            <w:r/>
            <w:r>
              <w:rPr>
                <w:b/>
                <w:color w:val="FFFFFF"/>
                <w:sz w:val="19"/>
              </w:rPr>
              <w:t>Term</w:t>
            </w:r>
          </w:p>
        </w:tc>
        <w:tc>
          <w:tcPr>
            <w:tcW w:type="dxa" w:w="3685"/>
            <w:shd w:val="clear" w:color="auto" w:fill="1C4FD6"/>
          </w:tcPr>
          <w:p>
            <w:pPr>
              <w:spacing w:after="0"/>
            </w:pPr>
            <w:r/>
            <w:r>
              <w:rPr>
                <w:b/>
                <w:color w:val="FFFFFF"/>
                <w:sz w:val="19"/>
              </w:rPr>
              <w:t>Other names / nicknames</w:t>
            </w:r>
          </w:p>
        </w:tc>
        <w:tc>
          <w:tcPr>
            <w:tcW w:type="dxa" w:w="1417"/>
            <w:shd w:val="clear" w:color="auto" w:fill="1C4FD6"/>
          </w:tcPr>
          <w:p>
            <w:pPr>
              <w:spacing w:after="0"/>
            </w:pPr>
            <w:r/>
            <w:r>
              <w:rPr>
                <w:b/>
                <w:color w:val="FFFFFF"/>
                <w:sz w:val="19"/>
              </w:rPr>
              <w:t>Abbreviation</w:t>
            </w:r>
          </w:p>
        </w:tc>
        <w:tc>
          <w:tcPr>
            <w:tcW w:type="dxa" w:w="1701"/>
            <w:shd w:val="clear" w:color="auto" w:fill="1C4FD6"/>
          </w:tcPr>
          <w:p>
            <w:pPr>
              <w:spacing w:after="0"/>
            </w:pPr>
            <w:r/>
            <w:r>
              <w:rPr>
                <w:b/>
                <w:color w:val="FFFFFF"/>
                <w:sz w:val="19"/>
              </w:rPr>
              <w:t>Module</w:t>
            </w:r>
          </w:p>
        </w:tc>
      </w:tr>
      <w:tr>
        <w:trPr>
          <w:cantSplit w:val="true"/>
        </w:trPr>
        <w:tc>
          <w:tcPr>
            <w:tcW w:type="dxa" w:w="2551"/>
          </w:tcPr>
          <w:p>
            <w:pPr>
              <w:spacing w:after="0"/>
            </w:pPr>
            <w:r/>
            <w:r>
              <w:rPr>
                <w:b/>
                <w:sz w:val="19"/>
              </w:rPr>
            </w:r>
          </w:p>
        </w:tc>
        <w:tc>
          <w:tcPr>
            <w:tcW w:type="dxa" w:w="3685"/>
          </w:tcPr>
          <w:p>
            <w:pPr>
              <w:spacing w:after="0"/>
            </w:pPr>
            <w:r/>
            <w:r>
              <w:rPr>
                <w:b w:val="0"/>
                <w:sz w:val="19"/>
              </w:rPr>
            </w:r>
          </w:p>
        </w:tc>
        <w:tc>
          <w:tcPr>
            <w:tcW w:type="dxa" w:w="1417"/>
          </w:tcPr>
          <w:p>
            <w:pPr>
              <w:spacing w:after="0"/>
            </w:pPr>
            <w:r/>
            <w:r>
              <w:rPr>
                <w:b w:val="0"/>
                <w:sz w:val="19"/>
              </w:rPr>
            </w:r>
          </w:p>
        </w:tc>
        <w:tc>
          <w:tcPr>
            <w:tcW w:type="dxa" w:w="1701"/>
          </w:tcPr>
          <w:p>
            <w:pPr>
              <w:spacing w:after="0"/>
            </w:pPr>
            <w:r/>
            <w:r>
              <w:rPr>
                <w:b w:val="0"/>
                <w:sz w:val="19"/>
              </w:rPr>
            </w:r>
          </w:p>
        </w:tc>
      </w:tr>
      <w:tr>
        <w:trPr>
          <w:cantSplit w:val="true"/>
        </w:trPr>
        <w:tc>
          <w:tcPr>
            <w:tcW w:type="dxa" w:w="2551"/>
            <w:shd w:val="clear" w:color="auto" w:fill="EEF3FC"/>
          </w:tcPr>
          <w:p>
            <w:pPr>
              <w:spacing w:after="0"/>
            </w:pPr>
            <w:r/>
            <w:r>
              <w:rPr>
                <w:b/>
                <w:sz w:val="19"/>
              </w:rPr>
            </w:r>
          </w:p>
        </w:tc>
        <w:tc>
          <w:tcPr>
            <w:tcW w:type="dxa" w:w="3685"/>
            <w:shd w:val="clear" w:color="auto" w:fill="EEF3FC"/>
          </w:tcPr>
          <w:p>
            <w:pPr>
              <w:spacing w:after="0"/>
            </w:pPr>
            <w:r/>
            <w:r>
              <w:rPr>
                <w:b w:val="0"/>
                <w:sz w:val="19"/>
              </w:rPr>
            </w:r>
          </w:p>
        </w:tc>
        <w:tc>
          <w:tcPr>
            <w:tcW w:type="dxa" w:w="1417"/>
            <w:shd w:val="clear" w:color="auto" w:fill="EEF3FC"/>
          </w:tcPr>
          <w:p>
            <w:pPr>
              <w:spacing w:after="0"/>
            </w:pPr>
            <w:r/>
            <w:r>
              <w:rPr>
                <w:b w:val="0"/>
                <w:sz w:val="19"/>
              </w:rPr>
            </w:r>
          </w:p>
        </w:tc>
        <w:tc>
          <w:tcPr>
            <w:tcW w:type="dxa" w:w="1701"/>
            <w:shd w:val="clear" w:color="auto" w:fill="EEF3FC"/>
          </w:tcPr>
          <w:p>
            <w:pPr>
              <w:spacing w:after="0"/>
            </w:pPr>
            <w:r/>
            <w:r>
              <w:rPr>
                <w:b w:val="0"/>
                <w:sz w:val="19"/>
              </w:rPr>
            </w:r>
          </w:p>
        </w:tc>
      </w:tr>
      <w:tr>
        <w:trPr>
          <w:cantSplit w:val="true"/>
        </w:trPr>
        <w:tc>
          <w:tcPr>
            <w:tcW w:type="dxa" w:w="2551"/>
          </w:tcPr>
          <w:p>
            <w:pPr>
              <w:spacing w:after="0"/>
            </w:pPr>
            <w:r/>
            <w:r>
              <w:rPr>
                <w:b/>
                <w:sz w:val="19"/>
              </w:rPr>
            </w:r>
          </w:p>
        </w:tc>
        <w:tc>
          <w:tcPr>
            <w:tcW w:type="dxa" w:w="3685"/>
          </w:tcPr>
          <w:p>
            <w:pPr>
              <w:spacing w:after="0"/>
            </w:pPr>
            <w:r/>
            <w:r>
              <w:rPr>
                <w:b w:val="0"/>
                <w:sz w:val="19"/>
              </w:rPr>
            </w:r>
          </w:p>
        </w:tc>
        <w:tc>
          <w:tcPr>
            <w:tcW w:type="dxa" w:w="1417"/>
          </w:tcPr>
          <w:p>
            <w:pPr>
              <w:spacing w:after="0"/>
            </w:pPr>
            <w:r/>
            <w:r>
              <w:rPr>
                <w:b w:val="0"/>
                <w:sz w:val="19"/>
              </w:rPr>
            </w:r>
          </w:p>
        </w:tc>
        <w:tc>
          <w:tcPr>
            <w:tcW w:type="dxa" w:w="1701"/>
          </w:tcPr>
          <w:p>
            <w:pPr>
              <w:spacing w:after="0"/>
            </w:pPr>
            <w:r/>
            <w:r>
              <w:rPr>
                <w:b w:val="0"/>
                <w:sz w:val="19"/>
              </w:rPr>
            </w:r>
          </w:p>
        </w:tc>
      </w:tr>
      <w:tr>
        <w:trPr>
          <w:cantSplit w:val="true"/>
        </w:trPr>
        <w:tc>
          <w:tcPr>
            <w:tcW w:type="dxa" w:w="2551"/>
            <w:shd w:val="clear" w:color="auto" w:fill="EEF3FC"/>
          </w:tcPr>
          <w:p>
            <w:pPr>
              <w:spacing w:after="0"/>
            </w:pPr>
            <w:r/>
            <w:r>
              <w:rPr>
                <w:b/>
                <w:sz w:val="19"/>
              </w:rPr>
            </w:r>
          </w:p>
        </w:tc>
        <w:tc>
          <w:tcPr>
            <w:tcW w:type="dxa" w:w="3685"/>
            <w:shd w:val="clear" w:color="auto" w:fill="EEF3FC"/>
          </w:tcPr>
          <w:p>
            <w:pPr>
              <w:spacing w:after="0"/>
            </w:pPr>
            <w:r/>
            <w:r>
              <w:rPr>
                <w:b w:val="0"/>
                <w:sz w:val="19"/>
              </w:rPr>
            </w:r>
          </w:p>
        </w:tc>
        <w:tc>
          <w:tcPr>
            <w:tcW w:type="dxa" w:w="1417"/>
            <w:shd w:val="clear" w:color="auto" w:fill="EEF3FC"/>
          </w:tcPr>
          <w:p>
            <w:pPr>
              <w:spacing w:after="0"/>
            </w:pPr>
            <w:r/>
            <w:r>
              <w:rPr>
                <w:b w:val="0"/>
                <w:sz w:val="19"/>
              </w:rPr>
            </w:r>
          </w:p>
        </w:tc>
        <w:tc>
          <w:tcPr>
            <w:tcW w:type="dxa" w:w="1701"/>
            <w:shd w:val="clear" w:color="auto" w:fill="EEF3FC"/>
          </w:tcPr>
          <w:p>
            <w:pPr>
              <w:spacing w:after="0"/>
            </w:pPr>
            <w:r/>
            <w:r>
              <w:rPr>
                <w:b w:val="0"/>
                <w:sz w:val="19"/>
              </w:rPr>
            </w:r>
          </w:p>
        </w:tc>
      </w:tr>
      <w:tr>
        <w:trPr>
          <w:cantSplit w:val="true"/>
        </w:trPr>
        <w:tc>
          <w:tcPr>
            <w:tcW w:type="dxa" w:w="2551"/>
          </w:tcPr>
          <w:p>
            <w:pPr>
              <w:spacing w:after="0"/>
            </w:pPr>
            <w:r/>
            <w:r>
              <w:rPr>
                <w:b/>
                <w:sz w:val="19"/>
              </w:rPr>
            </w:r>
          </w:p>
        </w:tc>
        <w:tc>
          <w:tcPr>
            <w:tcW w:type="dxa" w:w="3685"/>
          </w:tcPr>
          <w:p>
            <w:pPr>
              <w:spacing w:after="0"/>
            </w:pPr>
            <w:r/>
            <w:r>
              <w:rPr>
                <w:b w:val="0"/>
                <w:sz w:val="19"/>
              </w:rPr>
            </w:r>
          </w:p>
        </w:tc>
        <w:tc>
          <w:tcPr>
            <w:tcW w:type="dxa" w:w="1417"/>
          </w:tcPr>
          <w:p>
            <w:pPr>
              <w:spacing w:after="0"/>
            </w:pPr>
            <w:r/>
            <w:r>
              <w:rPr>
                <w:b w:val="0"/>
                <w:sz w:val="19"/>
              </w:rPr>
            </w:r>
          </w:p>
        </w:tc>
        <w:tc>
          <w:tcPr>
            <w:tcW w:type="dxa" w:w="1701"/>
          </w:tcPr>
          <w:p>
            <w:pPr>
              <w:spacing w:after="0"/>
            </w:pPr>
            <w:r/>
            <w:r>
              <w:rPr>
                <w:b w:val="0"/>
                <w:sz w:val="19"/>
              </w:rPr>
            </w:r>
          </w:p>
        </w:tc>
      </w:tr>
      <w:tr>
        <w:trPr>
          <w:cantSplit w:val="true"/>
        </w:trPr>
        <w:tc>
          <w:tcPr>
            <w:tcW w:type="dxa" w:w="2551"/>
            <w:shd w:val="clear" w:color="auto" w:fill="EEF3FC"/>
          </w:tcPr>
          <w:p>
            <w:pPr>
              <w:spacing w:after="0"/>
            </w:pPr>
            <w:r/>
            <w:r>
              <w:rPr>
                <w:b/>
                <w:sz w:val="19"/>
              </w:rPr>
            </w:r>
          </w:p>
        </w:tc>
        <w:tc>
          <w:tcPr>
            <w:tcW w:type="dxa" w:w="3685"/>
            <w:shd w:val="clear" w:color="auto" w:fill="EEF3FC"/>
          </w:tcPr>
          <w:p>
            <w:pPr>
              <w:spacing w:after="0"/>
            </w:pPr>
            <w:r/>
            <w:r>
              <w:rPr>
                <w:b w:val="0"/>
                <w:sz w:val="19"/>
              </w:rPr>
            </w:r>
          </w:p>
        </w:tc>
        <w:tc>
          <w:tcPr>
            <w:tcW w:type="dxa" w:w="1417"/>
            <w:shd w:val="clear" w:color="auto" w:fill="EEF3FC"/>
          </w:tcPr>
          <w:p>
            <w:pPr>
              <w:spacing w:after="0"/>
            </w:pPr>
            <w:r/>
            <w:r>
              <w:rPr>
                <w:b w:val="0"/>
                <w:sz w:val="19"/>
              </w:rPr>
            </w:r>
          </w:p>
        </w:tc>
        <w:tc>
          <w:tcPr>
            <w:tcW w:type="dxa" w:w="1701"/>
            <w:shd w:val="clear" w:color="auto" w:fill="EEF3FC"/>
          </w:tcPr>
          <w:p>
            <w:pPr>
              <w:spacing w:after="0"/>
            </w:pPr>
            <w:r/>
            <w:r>
              <w:rPr>
                <w:b w:val="0"/>
                <w:sz w:val="19"/>
              </w:rPr>
            </w:r>
          </w:p>
        </w:tc>
      </w:tr>
      <w:tr>
        <w:trPr>
          <w:cantSplit w:val="true"/>
        </w:trPr>
        <w:tc>
          <w:tcPr>
            <w:tcW w:type="dxa" w:w="2551"/>
          </w:tcPr>
          <w:p>
            <w:pPr>
              <w:spacing w:after="0"/>
            </w:pPr>
            <w:r/>
            <w:r>
              <w:rPr>
                <w:b/>
                <w:sz w:val="19"/>
              </w:rPr>
            </w:r>
          </w:p>
        </w:tc>
        <w:tc>
          <w:tcPr>
            <w:tcW w:type="dxa" w:w="3685"/>
          </w:tcPr>
          <w:p>
            <w:pPr>
              <w:spacing w:after="0"/>
            </w:pPr>
            <w:r/>
            <w:r>
              <w:rPr>
                <w:b w:val="0"/>
                <w:sz w:val="19"/>
              </w:rPr>
            </w:r>
          </w:p>
        </w:tc>
        <w:tc>
          <w:tcPr>
            <w:tcW w:type="dxa" w:w="1417"/>
          </w:tcPr>
          <w:p>
            <w:pPr>
              <w:spacing w:after="0"/>
            </w:pPr>
            <w:r/>
            <w:r>
              <w:rPr>
                <w:b w:val="0"/>
                <w:sz w:val="19"/>
              </w:rPr>
            </w:r>
          </w:p>
        </w:tc>
        <w:tc>
          <w:tcPr>
            <w:tcW w:type="dxa" w:w="1701"/>
          </w:tcPr>
          <w:p>
            <w:pPr>
              <w:spacing w:after="0"/>
            </w:pPr>
            <w:r/>
            <w:r>
              <w:rPr>
                <w:b w:val="0"/>
                <w:sz w:val="19"/>
              </w:rPr>
            </w:r>
          </w:p>
        </w:tc>
      </w:tr>
      <w:tr>
        <w:trPr>
          <w:cantSplit w:val="true"/>
        </w:trPr>
        <w:tc>
          <w:tcPr>
            <w:tcW w:type="dxa" w:w="2551"/>
            <w:shd w:val="clear" w:color="auto" w:fill="EEF3FC"/>
          </w:tcPr>
          <w:p>
            <w:pPr>
              <w:spacing w:after="0"/>
            </w:pPr>
            <w:r/>
            <w:r>
              <w:rPr>
                <w:b/>
                <w:sz w:val="19"/>
              </w:rPr>
            </w:r>
          </w:p>
        </w:tc>
        <w:tc>
          <w:tcPr>
            <w:tcW w:type="dxa" w:w="3685"/>
            <w:shd w:val="clear" w:color="auto" w:fill="EEF3FC"/>
          </w:tcPr>
          <w:p>
            <w:pPr>
              <w:spacing w:after="0"/>
            </w:pPr>
            <w:r/>
            <w:r>
              <w:rPr>
                <w:b w:val="0"/>
                <w:sz w:val="19"/>
              </w:rPr>
            </w:r>
          </w:p>
        </w:tc>
        <w:tc>
          <w:tcPr>
            <w:tcW w:type="dxa" w:w="1417"/>
            <w:shd w:val="clear" w:color="auto" w:fill="EEF3FC"/>
          </w:tcPr>
          <w:p>
            <w:pPr>
              <w:spacing w:after="0"/>
            </w:pPr>
            <w:r/>
            <w:r>
              <w:rPr>
                <w:b w:val="0"/>
                <w:sz w:val="19"/>
              </w:rPr>
            </w:r>
          </w:p>
        </w:tc>
        <w:tc>
          <w:tcPr>
            <w:tcW w:type="dxa" w:w="1701"/>
            <w:shd w:val="clear" w:color="auto" w:fill="EEF3FC"/>
          </w:tcPr>
          <w:p>
            <w:pPr>
              <w:spacing w:after="0"/>
            </w:pPr>
            <w:r/>
            <w:r>
              <w:rPr>
                <w:b w:val="0"/>
                <w:sz w:val="19"/>
              </w:rPr>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27A"/>
        <w:sz w:val="17"/>
      </w:rPr>
      <w:t>Prospect-to-Cash Modules &amp; Data Preparation Guide  ·  v1.0  ·  24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C4FD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1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21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