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12"/>
          <w:szCs w:val="12"/>
        </w:rPr>
      </w:pPr>
      <w:r w:rsidDel="00000000" w:rsidR="00000000" w:rsidRPr="00000000">
        <w:rPr>
          <w:rtl w:val="0"/>
        </w:rPr>
      </w:r>
    </w:p>
    <w:tbl>
      <w:tblPr>
        <w:tblStyle w:val="Table1"/>
        <w:tblW w:w="10544.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
        <w:gridCol w:w="859"/>
        <w:gridCol w:w="715"/>
        <w:gridCol w:w="400"/>
        <w:gridCol w:w="286"/>
        <w:gridCol w:w="2268"/>
        <w:gridCol w:w="401"/>
        <w:gridCol w:w="125"/>
        <w:gridCol w:w="1382"/>
        <w:gridCol w:w="292"/>
        <w:gridCol w:w="469"/>
        <w:gridCol w:w="455"/>
        <w:gridCol w:w="1089"/>
        <w:gridCol w:w="1269"/>
        <w:tblGridChange w:id="0">
          <w:tblGrid>
            <w:gridCol w:w="534"/>
            <w:gridCol w:w="859"/>
            <w:gridCol w:w="715"/>
            <w:gridCol w:w="400"/>
            <w:gridCol w:w="286"/>
            <w:gridCol w:w="2268"/>
            <w:gridCol w:w="401"/>
            <w:gridCol w:w="125"/>
            <w:gridCol w:w="1382"/>
            <w:gridCol w:w="292"/>
            <w:gridCol w:w="469"/>
            <w:gridCol w:w="455"/>
            <w:gridCol w:w="1089"/>
            <w:gridCol w:w="1269"/>
          </w:tblGrid>
        </w:tblGridChange>
      </w:tblGrid>
      <w:tr>
        <w:trPr>
          <w:cantSplit w:val="0"/>
          <w:trHeight w:val="963" w:hRule="atLeast"/>
          <w:tblHeader w:val="0"/>
        </w:trPr>
        <w:tc>
          <w:tcPr>
            <w:gridSpan w:val="14"/>
            <w:tcBorders>
              <w:top w:color="000000" w:space="0" w:sz="4" w:val="single"/>
              <w:left w:color="000000" w:space="0" w:sz="4" w:val="single"/>
              <w:bottom w:color="000000" w:space="0" w:sz="4" w:val="single"/>
              <w:right w:color="000000" w:space="0" w:sz="4" w:val="single"/>
            </w:tcBorders>
            <w:shd w:fill="fceada" w:val="clear"/>
            <w:tcMar>
              <w:top w:w="0.0" w:type="dxa"/>
              <w:left w:w="0.0" w:type="dxa"/>
              <w:bottom w:w="0.0" w:type="dxa"/>
              <w:right w:w="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982" w:right="2971" w:firstLine="0"/>
              <w:jc w:val="center"/>
              <w:rPr>
                <w:rFonts w:ascii="Cambria" w:cs="Cambria" w:eastAsia="Cambria" w:hAnsi="Cambria"/>
                <w:b w:val="1"/>
                <w:bCs w:val="1"/>
                <w:i w:val="0"/>
                <w:iCs w:val="0"/>
                <w:smallCaps w:val="0"/>
                <w:strike w:val="0"/>
                <w:color w:val="000000"/>
                <w:sz w:val="36"/>
                <w:szCs w:val="36"/>
                <w:u w:val="single"/>
                <w:shd w:fill="auto" w:val="clear"/>
                <w:vertAlign w:val="baseline"/>
              </w:rPr>
            </w:pPr>
            <w:r w:rsidDel="00000000" w:rsidR="00000000" w:rsidRPr="00000000">
              <w:rPr>
                <w:rFonts w:ascii="Cambria" w:cs="Cambria" w:eastAsia="Cambria" w:hAnsi="Cambria"/>
                <w:b w:val="1"/>
                <w:bCs w:val="1"/>
                <w:i w:val="0"/>
                <w:iCs w:val="0"/>
                <w:smallCaps w:val="0"/>
                <w:strike w:val="0"/>
                <w:color w:val="943734"/>
                <w:sz w:val="40"/>
                <w:szCs w:val="40"/>
                <w:u w:val="single"/>
                <w:shd w:fill="auto" w:val="clear"/>
                <w:vertAlign w:val="baseline"/>
                <w:rtl w:val="0"/>
              </w:rPr>
              <w:t xml:space="preserve">FACULTY RESUME</w:t>
            </w:r>
            <w:r w:rsidDel="00000000" w:rsidR="00000000" w:rsidRPr="00000000">
              <w:rPr>
                <w:rtl w:val="0"/>
              </w:rPr>
            </w:r>
          </w:p>
        </w:tc>
      </w:tr>
      <w:tr>
        <w:trPr>
          <w:cantSplit w:val="0"/>
          <w:trHeight w:val="536" w:hRule="atLeast"/>
          <w:tblHeader w:val="0"/>
        </w:trPr>
        <w:tc>
          <w:tcPr>
            <w:gridSpan w:val="5"/>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42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57qn88ouhzk8"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Name:</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MANIKANTA PRASAD J</w:t>
            </w:r>
          </w:p>
        </w:tc>
        <w:tc>
          <w:tcPr>
            <w:gridSpan w:val="4"/>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1041871" cy="1382024"/>
                  <wp:effectExtent b="0" l="0" r="0" t="0"/>
                  <wp:docPr descr="C:\Users\User\Desktop\Manikantaupsc.jpeg" id="1" name="image1.png"/>
                  <a:graphic>
                    <a:graphicData uri="http://schemas.openxmlformats.org/drawingml/2006/picture">
                      <pic:pic>
                        <pic:nvPicPr>
                          <pic:cNvPr descr="C:\Users\User\Desktop\Manikantaupsc.jpeg" id="0" name="image1.png"/>
                          <pic:cNvPicPr preferRelativeResize="0"/>
                        </pic:nvPicPr>
                        <pic:blipFill>
                          <a:blip r:embed="rId6"/>
                          <a:srcRect b="0" l="0" r="0" t="0"/>
                          <a:stretch>
                            <a:fillRect/>
                          </a:stretch>
                        </pic:blipFill>
                        <pic:spPr>
                          <a:xfrm>
                            <a:off x="0" y="0"/>
                            <a:ext cx="1041871" cy="1382024"/>
                          </a:xfrm>
                          <a:prstGeom prst="rect"/>
                          <a:ln/>
                        </pic:spPr>
                      </pic:pic>
                    </a:graphicData>
                  </a:graphic>
                </wp:inline>
              </w:drawing>
            </w:r>
            <w:r w:rsidDel="00000000" w:rsidR="00000000" w:rsidRPr="00000000">
              <w:rPr>
                <w:rtl w:val="0"/>
              </w:rPr>
            </w:r>
          </w:p>
        </w:tc>
      </w:tr>
      <w:tr>
        <w:trPr>
          <w:cantSplit w:val="0"/>
          <w:trHeight w:val="410" w:hRule="atLeast"/>
          <w:tblHeader w:val="0"/>
        </w:trPr>
        <w:tc>
          <w:tcPr>
            <w:gridSpan w:val="5"/>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27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Designation:</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Asst. Professor</w:t>
            </w:r>
          </w:p>
        </w:tc>
        <w:tc>
          <w:tcPr>
            <w:gridSpan w:val="4"/>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gridSpan w:val="5"/>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6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Qualification:</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 M.Tech</w:t>
            </w:r>
          </w:p>
        </w:tc>
        <w:tc>
          <w:tcPr>
            <w:gridSpan w:val="4"/>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8" w:hRule="atLeast"/>
          <w:tblHeader w:val="0"/>
        </w:trPr>
        <w:tc>
          <w:tcPr>
            <w:gridSpan w:val="5"/>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6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Id:</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manikantaprasadj@gmail.com</w:t>
              </w:r>
            </w:hyperlink>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2" w:hRule="atLeast"/>
          <w:tblHeader w:val="0"/>
        </w:trPr>
        <w:tc>
          <w:tcPr>
            <w:gridSpan w:val="5"/>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8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Contact Number:</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7795985955</w:t>
            </w:r>
          </w:p>
        </w:tc>
        <w:tc>
          <w:tcPr>
            <w:gridSpan w:val="4"/>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6"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Address:</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Javaraja</w:t>
            </w:r>
          </w:p>
        </w:tc>
        <w:tc>
          <w:tcPr>
            <w:gridSpan w:val="4"/>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1759734" cy="58835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59734" cy="588359"/>
                          </a:xfrm>
                          <a:prstGeom prst="rect"/>
                          <a:ln/>
                        </pic:spPr>
                      </pic:pic>
                    </a:graphicData>
                  </a:graphic>
                </wp:inline>
              </w:drawing>
            </w:r>
            <w:r w:rsidDel="00000000" w:rsidR="00000000" w:rsidRPr="00000000">
              <w:rPr>
                <w:rtl w:val="0"/>
              </w:rPr>
            </w:r>
          </w:p>
        </w:tc>
      </w:tr>
      <w:tr>
        <w:trPr>
          <w:cantSplit w:val="0"/>
          <w:trHeight w:val="411"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Door No MIG-2-90, 3rd Phase</w:t>
            </w:r>
          </w:p>
        </w:tc>
        <w:tc>
          <w:tcPr>
            <w:gridSpan w:val="4"/>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Housing Board Colony, Jyothinagar</w:t>
            </w:r>
          </w:p>
        </w:tc>
        <w:tc>
          <w:tcPr>
            <w:gridSpan w:val="4"/>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3"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Chickmagaluru, 577102</w:t>
            </w:r>
          </w:p>
        </w:tc>
        <w:tc>
          <w:tcPr>
            <w:gridSpan w:val="4"/>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1" w:hRule="atLeast"/>
          <w:tblHeader w:val="0"/>
        </w:trPr>
        <w:tc>
          <w:tcPr>
            <w:gridSpan w:val="14"/>
            <w:tcBorders>
              <w:top w:color="000000" w:space="0" w:sz="4" w:val="single"/>
              <w:left w:color="000000" w:space="0" w:sz="4" w:val="single"/>
              <w:bottom w:color="000000" w:space="0" w:sz="4" w:val="single"/>
              <w:right w:color="000000" w:space="0" w:sz="4" w:val="single"/>
            </w:tcBorders>
            <w:shd w:fill="fceada" w:val="clear"/>
            <w:tcMar>
              <w:top w:w="0.0" w:type="dxa"/>
              <w:left w:w="0.0" w:type="dxa"/>
              <w:bottom w:w="0.0" w:type="dxa"/>
              <w:right w:w="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982" w:right="29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EDUCATIONAL QUALIFICATION DETAILS</w:t>
            </w:r>
            <w:r w:rsidDel="00000000" w:rsidR="00000000" w:rsidRPr="00000000">
              <w:rPr>
                <w:rtl w:val="0"/>
              </w:rPr>
            </w:r>
          </w:p>
        </w:tc>
      </w:tr>
      <w:tr>
        <w:trPr>
          <w:cantSplit w:val="0"/>
          <w:trHeight w:val="534" w:hRule="atLeast"/>
          <w:tblHeader w:val="0"/>
        </w:trPr>
        <w:tc>
          <w:tcPr>
            <w:gridSpan w:val="4"/>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42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Degree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711"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w:t>
            </w:r>
          </w:p>
        </w:tc>
        <w:tc>
          <w:tcPr>
            <w:gridSpan w:val="5"/>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754"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Institution</w:t>
            </w:r>
          </w:p>
        </w:tc>
        <w:tc>
          <w:tcPr>
            <w:gridSpan w:val="3"/>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13" w:right="1101"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Area</w:t>
            </w:r>
          </w:p>
        </w:tc>
      </w:tr>
      <w:tr>
        <w:trPr>
          <w:cantSplit w:val="0"/>
          <w:trHeight w:val="1094" w:hRule="atLeast"/>
          <w:tblHeader w:val="0"/>
        </w:trPr>
        <w:tc>
          <w:tcPr>
            <w:gridSpan w:val="4"/>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84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M.Tech</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Visvesvaraya Technological University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Rajeev Institute Of Technology, Hassan</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Science and Engineering</w:t>
            </w:r>
          </w:p>
        </w:tc>
      </w:tr>
      <w:tr>
        <w:trPr>
          <w:cantSplit w:val="0"/>
          <w:trHeight w:val="1168" w:hRule="atLeast"/>
          <w:tblHeader w:val="0"/>
        </w:trPr>
        <w:tc>
          <w:tcPr>
            <w:gridSpan w:val="4"/>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9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9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Visvesvaraya Technological University</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Adichunchanagiri Institute of Technology, Chikkamagaluru</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Science and Engineering</w:t>
            </w:r>
          </w:p>
        </w:tc>
      </w:tr>
      <w:tr>
        <w:trPr>
          <w:cantSplit w:val="0"/>
          <w:trHeight w:val="937" w:hRule="atLeast"/>
          <w:tblHeader w:val="0"/>
        </w:trPr>
        <w:tc>
          <w:tcPr>
            <w:gridSpan w:val="4"/>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84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(Registered under VTU)</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Visvesvaraya Technological University</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Adichunchanagiri Institute of Technology, Chikkamagaluru</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Information Science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Engineering</w:t>
            </w:r>
          </w:p>
        </w:tc>
      </w:tr>
      <w:tr>
        <w:trPr>
          <w:cantSplit w:val="0"/>
          <w:trHeight w:val="547" w:hRule="atLeast"/>
          <w:tblHeader w:val="0"/>
        </w:trPr>
        <w:tc>
          <w:tcPr>
            <w:gridSpan w:val="14"/>
            <w:tcBorders>
              <w:top w:color="000000" w:space="0" w:sz="4" w:val="single"/>
              <w:left w:color="000000" w:space="0" w:sz="4" w:val="single"/>
              <w:bottom w:color="000000" w:space="0" w:sz="4" w:val="single"/>
              <w:right w:color="000000" w:space="0" w:sz="4" w:val="single"/>
            </w:tcBorders>
            <w:shd w:fill="fceada" w:val="clear"/>
            <w:tcMar>
              <w:top w:w="0.0" w:type="dxa"/>
              <w:left w:w="0.0" w:type="dxa"/>
              <w:bottom w:w="0.0" w:type="dxa"/>
              <w:right w:w="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982" w:right="297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AREA OF INTERESTS / RESEARCH</w:t>
            </w:r>
            <w:r w:rsidDel="00000000" w:rsidR="00000000" w:rsidRPr="00000000">
              <w:rPr>
                <w:rtl w:val="0"/>
              </w:rPr>
            </w:r>
          </w:p>
        </w:tc>
      </w:tr>
      <w:tr>
        <w:trPr>
          <w:cantSplit w:val="0"/>
          <w:trHeight w:val="541" w:hRule="atLeast"/>
          <w:tblHeader w:val="0"/>
        </w:trPr>
        <w:tc>
          <w:tcPr>
            <w:shd w:fill="edebe0" w:val="clear"/>
            <w:tcMar>
              <w:top w:w="0.0" w:type="dxa"/>
              <w:left w:w="0.0" w:type="dxa"/>
              <w:bottom w:w="0.0" w:type="dxa"/>
              <w:right w:w="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p>
        </w:tc>
        <w:tc>
          <w:tcPr>
            <w:gridSpan w:val="5"/>
            <w:tcMar>
              <w:top w:w="0.0" w:type="dxa"/>
              <w:left w:w="0.0" w:type="dxa"/>
              <w:bottom w:w="0.0" w:type="dxa"/>
              <w:right w:w="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DEVOPS</w:t>
            </w:r>
          </w:p>
        </w:tc>
        <w:tc>
          <w:tcPr>
            <w:gridSpan w:val="2"/>
            <w:shd w:fill="edebe0" w:val="clear"/>
            <w:tcMar>
              <w:top w:w="0.0" w:type="dxa"/>
              <w:left w:w="0.0" w:type="dxa"/>
              <w:bottom w:w="0.0" w:type="dxa"/>
              <w:right w:w="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44"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2.</w:t>
            </w:r>
          </w:p>
        </w:tc>
        <w:tc>
          <w:tcPr>
            <w:gridSpan w:val="6"/>
            <w:tcMar>
              <w:top w:w="0.0" w:type="dxa"/>
              <w:left w:w="0.0" w:type="dxa"/>
              <w:bottom w:w="0.0" w:type="dxa"/>
              <w:right w:w="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Cloud Computing using Cloud Services</w:t>
            </w:r>
          </w:p>
        </w:tc>
      </w:tr>
      <w:tr>
        <w:trPr>
          <w:cantSplit w:val="0"/>
          <w:trHeight w:val="541" w:hRule="atLeast"/>
          <w:tblHeader w:val="0"/>
        </w:trPr>
        <w:tc>
          <w:tcPr>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93"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r>
          </w:p>
        </w:tc>
        <w:tc>
          <w:tcPr>
            <w:gridSpan w:val="5"/>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Computer Networks</w:t>
            </w:r>
          </w:p>
        </w:tc>
        <w:tc>
          <w:tcPr>
            <w:gridSpan w:val="2"/>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24" w:firstLine="0"/>
              <w:jc w:val="center"/>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4</w:t>
            </w:r>
          </w:p>
        </w:tc>
        <w:tc>
          <w:tcPr>
            <w:gridSpan w:val="6"/>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Artificial Intelligence</w:t>
            </w:r>
          </w:p>
        </w:tc>
      </w:tr>
      <w:tr>
        <w:trPr>
          <w:cantSplit w:val="0"/>
          <w:trHeight w:val="531" w:hRule="atLeast"/>
          <w:tblHeader w:val="0"/>
        </w:trPr>
        <w:tc>
          <w:tcPr>
            <w:gridSpan w:val="14"/>
            <w:tcBorders>
              <w:top w:color="000000" w:space="0" w:sz="4" w:val="single"/>
              <w:left w:color="000000" w:space="0" w:sz="4" w:val="single"/>
              <w:bottom w:color="000000" w:space="0" w:sz="4" w:val="single"/>
              <w:right w:color="000000" w:space="0" w:sz="4" w:val="single"/>
            </w:tcBorders>
            <w:shd w:fill="fceada" w:val="clear"/>
            <w:tcMar>
              <w:top w:w="0.0" w:type="dxa"/>
              <w:left w:w="0.0" w:type="dxa"/>
              <w:bottom w:w="0.0" w:type="dxa"/>
              <w:right w:w="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982" w:right="2971"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EXPERIENCE DETAILS</w:t>
            </w:r>
            <w:r w:rsidDel="00000000" w:rsidR="00000000" w:rsidRPr="00000000">
              <w:rPr>
                <w:rtl w:val="0"/>
              </w:rPr>
            </w:r>
          </w:p>
        </w:tc>
      </w:tr>
      <w:tr>
        <w:trPr>
          <w:cantSplit w:val="0"/>
          <w:trHeight w:val="40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8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Teaching</w:t>
            </w:r>
          </w:p>
        </w:tc>
        <w:tc>
          <w:tcPr>
            <w:vMerge w:val="restart"/>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2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t>
            </w:r>
          </w:p>
        </w:tc>
        <w:tc>
          <w:tcPr>
            <w:gridSpan w:val="4"/>
            <w:vMerge w:val="restart"/>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34" w:right="363" w:hanging="742"/>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 of the Institution and Place</w:t>
            </w:r>
          </w:p>
        </w:tc>
        <w:tc>
          <w:tcPr>
            <w:gridSpan w:val="2"/>
            <w:vMerge w:val="restart"/>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451"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From</w:t>
            </w:r>
          </w:p>
        </w:tc>
        <w:tc>
          <w:tcPr>
            <w:gridSpan w:val="3"/>
            <w:vMerge w:val="restart"/>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438" w:right="427"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w:t>
            </w:r>
          </w:p>
        </w:tc>
        <w:tc>
          <w:tcPr>
            <w:gridSpan w:val="2"/>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392"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Total Experience</w:t>
            </w:r>
          </w:p>
        </w:tc>
      </w:tr>
      <w:tr>
        <w:trPr>
          <w:cantSplit w:val="0"/>
          <w:trHeight w:val="282"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4"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In Years</w:t>
            </w:r>
          </w:p>
        </w:tc>
        <w:tc>
          <w:tcPr>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68"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In Months</w:t>
            </w:r>
          </w:p>
        </w:tc>
      </w:tr>
      <w:tr>
        <w:trPr>
          <w:cantSplit w:val="0"/>
          <w:trHeight w:val="116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be0" w:val="clear"/>
            <w:tcMar>
              <w:top w:w="0.0" w:type="dxa"/>
              <w:left w:w="0.0" w:type="dxa"/>
              <w:bottom w:w="0.0" w:type="dxa"/>
              <w:right w:w="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p>
        </w:tc>
        <w:tc>
          <w:tcPr>
            <w:gridSpan w:val="4"/>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Adichunchanagiri Institute of Technology,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Chikkamagaluru</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12-06-2017</w:t>
            </w:r>
          </w:p>
        </w:tc>
        <w:tc>
          <w:tcPr>
            <w:gridSpan w:val="3"/>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Till Now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14B">
      <w:pPr>
        <w:rPr>
          <w:rFonts w:ascii="Times New Roman" w:cs="Times New Roman" w:eastAsia="Times New Roman" w:hAnsi="Times New Roman"/>
        </w:rPr>
        <w:sectPr>
          <w:pgSz w:h="16840" w:w="11910" w:orient="portrait"/>
          <w:pgMar w:bottom="10" w:top="450" w:left="780" w:right="440" w:header="720" w:footer="720"/>
          <w:pgNumType w:start="1"/>
        </w:sect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
        <w:tblW w:w="10456.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0"/>
        <w:gridCol w:w="569"/>
        <w:gridCol w:w="7797"/>
        <w:tblGridChange w:id="0">
          <w:tblGrid>
            <w:gridCol w:w="2090"/>
            <w:gridCol w:w="569"/>
            <w:gridCol w:w="7797"/>
          </w:tblGrid>
        </w:tblGridChange>
      </w:tblGrid>
      <w:tr>
        <w:trPr>
          <w:cantSplit w:val="0"/>
          <w:trHeight w:val="630" w:hRule="atLeast"/>
          <w:tblHeader w:val="0"/>
        </w:trPr>
        <w:tc>
          <w:tcPr>
            <w:gridSpan w:val="3"/>
            <w:tcBorders>
              <w:top w:color="000000" w:space="0" w:sz="4" w:val="single"/>
              <w:left w:color="000000" w:space="0" w:sz="4" w:val="single"/>
              <w:bottom w:color="000000" w:space="0" w:sz="4" w:val="single"/>
              <w:right w:color="000000" w:space="0" w:sz="4" w:val="single"/>
            </w:tcBorders>
            <w:shd w:fill="fceada" w:val="clear"/>
            <w:tcMar>
              <w:top w:w="0.0" w:type="dxa"/>
              <w:left w:w="0.0" w:type="dxa"/>
              <w:bottom w:w="0.0" w:type="dxa"/>
              <w:right w:w="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972" w:right="2961"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PUBLICATION AND WORKSHOP DETAILS</w:t>
            </w:r>
            <w:r w:rsidDel="00000000" w:rsidR="00000000" w:rsidRPr="00000000">
              <w:rPr>
                <w:rtl w:val="0"/>
              </w:rPr>
            </w:r>
          </w:p>
        </w:tc>
      </w:tr>
      <w:tr>
        <w:trPr>
          <w:cantSplit w:val="0"/>
          <w:trHeight w:val="711" w:hRule="atLeast"/>
          <w:tblHeader w:val="0"/>
        </w:trPr>
        <w:tc>
          <w:tcPr>
            <w:vMerge w:val="restart"/>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72" w:right="80" w:hanging="365"/>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INTERNATIONAL JOURNALS</w:t>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International Research Journal of Engineering and Technology(IRJET) in publication of manuscript entitled “Implementation of Continous Integration Continous Deployment pipeline using Jenkins” with e-IDDN: 2395-0056 p-ISSN: 2395-0072</w:t>
            </w:r>
            <w:r w:rsidDel="00000000" w:rsidR="00000000" w:rsidRPr="00000000">
              <w:rPr>
                <w:rtl w:val="0"/>
              </w:rPr>
            </w:r>
          </w:p>
        </w:tc>
      </w:tr>
      <w:tr>
        <w:trPr>
          <w:cantSplit w:val="0"/>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International Research Journal of Engineering and Technology(IRJET) in publication of manuscript entitled “Metric Visualization of Cloud Watch Using Auto Scaling” (Under Review Process).</w:t>
            </w:r>
          </w:p>
        </w:tc>
      </w:tr>
      <w:tr>
        <w:trPr>
          <w:cantSplit w:val="0"/>
          <w:trHeight w:val="1688" w:hRule="atLeast"/>
          <w:tblHeader w:val="0"/>
        </w:trPr>
        <w:tc>
          <w:tcPr>
            <w:vMerge w:val="restart"/>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 w:right="92"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INTERNATIONAL CONFERENCES</w:t>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“ISRASE Second International Conference on Recent Advances in Science &amp; Engineering-2015” on topic “A Comparative Analysis Of Data Replication Strategies And Consistency Maintenance In Distributed File Systems” with ISBN:978-93-84935-32-0.</w:t>
            </w:r>
          </w:p>
        </w:tc>
      </w:tr>
      <w:tr>
        <w:trPr>
          <w:cantSplit w:val="0"/>
          <w:trHeight w:val="1240"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IEEE International Conference (ICAIT- 2019)” on a topic “Performance Analysis Based on Data Mining Technique in Predicting the Diabetic Disease- Decision tree and Naïve Bayes”.</w:t>
            </w:r>
          </w:p>
        </w:tc>
      </w:tr>
      <w:tr>
        <w:trPr>
          <w:cantSplit w:val="0"/>
          <w:trHeight w:val="730"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IEEE International Conference on Advances in Information Technology (ICAIT 2024) on a topic “Malware Detection using Machine Learning”</w:t>
            </w:r>
          </w:p>
        </w:tc>
      </w:tr>
      <w:tr>
        <w:trPr>
          <w:cantSplit w:val="0"/>
          <w:trHeight w:val="295"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IEEE International Conference on Advances in Information Technology (ICAIT 2024) on a topic “QR DWT Guided Steganography using Machine Learning”</w:t>
            </w:r>
          </w:p>
        </w:tc>
      </w:tr>
      <w:tr>
        <w:trPr>
          <w:cantSplit w:val="0"/>
          <w:trHeight w:val="294"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IEEE International Conference on “New Frontiers in communication, Automation, Management and Security” on a topic “Image Stegnography using Quantum Technology” held at Presedency University Bangalore </w:t>
            </w:r>
          </w:p>
        </w:tc>
      </w:tr>
      <w:tr>
        <w:trPr>
          <w:cantSplit w:val="0"/>
          <w:trHeight w:val="294"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IEEE International Conference on “New Frontiers in communication, Automation, Management and Security” on a topic “Scaling Code Sourcer: Cloud-Native Test Generation with Kubernetes and Helm ” held at Presedency University Bangalore </w:t>
            </w:r>
          </w:p>
        </w:tc>
      </w:tr>
      <w:tr>
        <w:trPr>
          <w:cantSplit w:val="0"/>
          <w:trHeight w:val="294"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International Conference on “Knowledge Engineering and Communication Systems” on a topic “Early Detection of Leukemia using Peripheral Blood Smear Image” held at SJC Institute of Technology </w:t>
            </w:r>
          </w:p>
        </w:tc>
      </w:tr>
      <w:tr>
        <w:trPr>
          <w:cantSplit w:val="0"/>
          <w:trHeight w:val="294"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IEEE International Conference on “Knowledge Engineering and Communication Systems” on a topic “Enhancing Data Security using Rubiks Encryption and CNN Model for Biometric Authentication” held at SJC Institute of Technology </w:t>
            </w:r>
          </w:p>
        </w:tc>
      </w:tr>
      <w:tr>
        <w:trPr>
          <w:cantSplit w:val="0"/>
          <w:trHeight w:val="699" w:hRule="atLeast"/>
          <w:tblHeader w:val="0"/>
        </w:trPr>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5" w:right="216" w:firstLine="211"/>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NATIONAL CONFERENCES</w:t>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NCETAIT-2018 3rd   National   Conference   on   “Emerging   Trends   &amp;</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Advances in Information Technology” on topic “Intrusion Detection System Using an Optimized Framework Based on Datamining Techniques”.</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7E">
            <w:pPr>
              <w:rPr>
                <w:sz w:val="2"/>
                <w:szCs w:val="2"/>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ind w:firstLine="30"/>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44" w:hRule="atLeast"/>
          <w:tblHeader w:val="0"/>
        </w:trPr>
        <w:tc>
          <w:tcPr>
            <w:vMerge w:val="restart"/>
            <w:tcBorders>
              <w:top w:color="000000" w:space="0" w:sz="0" w:val="nil"/>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86">
            <w:pPr>
              <w:rPr>
                <w:sz w:val="2"/>
                <w:szCs w:val="2"/>
              </w:rPr>
            </w:pPr>
            <w:r w:rsidDel="00000000" w:rsidR="00000000" w:rsidRPr="00000000">
              <w:rPr>
                <w:rtl w:val="0"/>
              </w:rPr>
            </w:r>
          </w:p>
          <w:p w:rsidR="00000000" w:rsidDel="00000000" w:rsidP="00000000" w:rsidRDefault="00000000" w:rsidRPr="00000000" w14:paraId="00000187">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Cambria" w:cs="Cambria" w:eastAsia="Cambria" w:hAnsi="Cambria"/>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Workshop On PYTHON &amp; DRUPAL in Rajeev Institute of Technology.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Hassan.</w:t>
            </w:r>
          </w:p>
        </w:tc>
      </w:tr>
      <w:tr>
        <w:trPr>
          <w:cantSplit w:val="0"/>
          <w:trHeight w:val="844" w:hRule="atLeast"/>
          <w:tblHeader w:val="0"/>
        </w:trPr>
        <w:tc>
          <w:tcPr>
            <w:vMerge w:val="continue"/>
            <w:tcBorders>
              <w:top w:color="000000" w:space="0" w:sz="0" w:val="nil"/>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VTU TEQIP 1.3 Sponsored 3days Faculty Development Program on "INFORMATION AND COMMUNICATION TECHNOLOGY (ICT)IN EDUCATION" from 17th to 19th August 2019 at BCE,Sshravanabelagola, Hassan</w:t>
            </w:r>
          </w:p>
        </w:tc>
      </w:tr>
      <w:tr>
        <w:trPr>
          <w:cantSplit w:val="0"/>
          <w:trHeight w:val="1266" w:hRule="atLeast"/>
          <w:tblHeader w:val="0"/>
        </w:trPr>
        <w:tc>
          <w:tcPr>
            <w:vMerge w:val="continue"/>
            <w:tcBorders>
              <w:top w:color="000000" w:space="0" w:sz="0" w:val="nil"/>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six days VGST Sponsored Faculty Development Programme on “Emerging Trends in Knowledge Discovery and Data Analytics ” from 16th to 21st January 2018 at AIT, Chikkamagaluru</w:t>
            </w:r>
          </w:p>
        </w:tc>
      </w:tr>
      <w:tr>
        <w:trPr>
          <w:cantSplit w:val="0"/>
          <w:trHeight w:val="661" w:hRule="atLeast"/>
          <w:tblHeader w:val="0"/>
        </w:trPr>
        <w:tc>
          <w:tcPr>
            <w:vMerge w:val="continue"/>
            <w:tcBorders>
              <w:top w:color="000000" w:space="0" w:sz="0" w:val="nil"/>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2 weeks AICTE Sponsored Faculty Development Programme on “Medical Image Processing and its Applications ” from 9th to 21st December 2019 at AIT, Chikkamagaluru</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96">
            <w:pPr>
              <w:jc w:val="center"/>
              <w:rPr>
                <w:sz w:val="2"/>
                <w:szCs w:val="2"/>
              </w:rPr>
            </w:pPr>
            <w:r w:rsidDel="00000000" w:rsidR="00000000" w:rsidRPr="00000000">
              <w:rPr>
                <w:b w:val="1"/>
                <w:bCs w:val="1"/>
                <w:sz w:val="24"/>
                <w:szCs w:val="24"/>
                <w:rtl w:val="0"/>
              </w:rPr>
              <w:t xml:space="preserve">WORKSHOP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Two days Workshop on "Recent Trends in Cyber-Security and Blockchain Technology" from 29th to 30th April 2022 at AIT, Chikkamagaluru</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99">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Five days Workshop on"“ Cyber Security and Block Chain Technology from 9th to 21st December 2019 at Vidyavardhaka College of Engineering, Mysuru</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9C">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Participated National Level Workshop(Online) on "Deep Learning" on 6th June 2020 at Jain Deemed to be University, Bangalore</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9F">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webinar  "challenges and opportunities for Engineers in Electric Vehicle Design &amp; Development" 7th August 2020 at Jain Deemed to be University, Bangalore</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A2">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two day workshop (online) on "BLOCK CHAIN TECHNOLOGY" from 12/06/2020 to 13/06/2020 at Department of Information Technology, Keshav Memorial Institute Of Technology, Hyderabad</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A5">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Two day International FDP (Online) on" High Impact Teaching Skills and Mind Mapping for Better Teaching" from 19th and 20th August at Manipal Academy of Higher Education,Manipal</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A8">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Online Webinar on “Intellectual Property Rights Patent Filing Procedure” 9th June, 2020 at KLE Institute of Technology, Hubli</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AB">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Online Webinar on " Research Projects and Patenting" 29-05-2021at Narayana Engineering College, Nellore</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AE">
            <w:pPr>
              <w:rPr>
                <w:sz w:val="2"/>
                <w:szCs w:val="2"/>
              </w:rPr>
            </w:pPr>
            <w:r w:rsidDel="00000000" w:rsidR="00000000" w:rsidRPr="00000000">
              <w:rPr>
                <w:sz w:val="2"/>
                <w:szCs w:val="2"/>
                <w:rtl w:val="0"/>
              </w:rPr>
              <w:t xml:space="preserve">13</w:t>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the webinar on "Project-based Learning &amp; Development of Employability Skills”  9th June 2020 at Department of Information Science &amp; Engineering, GSSSIETW,Mysuru</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B1">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Five days FDP (online)  on "Inculcating Universal Human Values in Education - An Aspiration of NEP 2020" from 9th to 13th May 2022 at HKBK Degree College</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B4">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online WGCapD Webinar Series on “SAR Data Processing”. The webinar was conducted by Indian Institute of Remote Sensing (IIRS), ISRO, during 7 May to 28 May, 2021 </w:t>
            </w:r>
          </w:p>
        </w:tc>
      </w:tr>
      <w:tr>
        <w:trPr>
          <w:cantSplit w:val="0"/>
          <w:trHeight w:val="661" w:hRule="atLeast"/>
          <w:tblHeader w:val="0"/>
        </w:trPr>
        <w:tc>
          <w:tcPr>
            <w:tcBorders>
              <w:top w:color="000000" w:space="0" w:sz="0" w:val="nil"/>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B7">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THE ONLINE COURSE ON “GIS For Supply Chain Management” this online course was conducted during 26-04-2021 To 30-04-2021 by Indian Institute of Remote Sensing (IIRS), ISRO Deharadun</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BA">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on one day workshop on the eve of National Library Day Celebration “Research Metrics and Publication Ethics” on 28th August 2023 organized by Department of Library and Information centre.</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BD">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on one day workshop on the eve of National Library Day Celebration “How to write a Scientific Research Paper” on 24th August 2024 organized by Department of Library and Information centre.</w:t>
            </w:r>
          </w:p>
        </w:tc>
      </w:tr>
      <w:tr>
        <w:trPr>
          <w:cantSplit w:val="0"/>
          <w:trHeight w:val="661" w:hRule="atLeast"/>
          <w:tblHeader w:val="0"/>
        </w:trPr>
        <w:tc>
          <w:tcPr>
            <w:tcBorders>
              <w:top w:color="000000" w:space="0" w:sz="0" w:val="nil"/>
              <w:left w:color="000000" w:space="0" w:sz="4" w:val="single"/>
              <w:bottom w:color="000000" w:space="0" w:sz="0" w:val="nil"/>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C0">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one week faculty Development Programme on “ Generative AI for the Modern Educator”, Sponsored by VTU,Belgavi held at AIT chikkamagaluru.</w:t>
            </w:r>
          </w:p>
        </w:tc>
      </w:tr>
      <w:tr>
        <w:trPr>
          <w:cantSplit w:val="0"/>
          <w:trHeight w:val="661" w:hRule="atLeast"/>
          <w:tblHeader w:val="0"/>
        </w:trPr>
        <w:tc>
          <w:tcPr>
            <w:tcBorders>
              <w:top w:color="000000" w:space="0" w:sz="0" w:val="nil"/>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C3">
            <w:pPr>
              <w:rPr>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one day workshop on “ IEEE India Philanthrophy”, organised by Department of Computer Science and Engineering ,  AIT chikkamagaluru.</w:t>
            </w:r>
          </w:p>
        </w:tc>
      </w:tr>
    </w:tbl>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tbl>
      <w:tblPr>
        <w:tblStyle w:val="Table3"/>
        <w:tblW w:w="10456.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652"/>
        <w:gridCol w:w="9564"/>
        <w:tblGridChange w:id="0">
          <w:tblGrid>
            <w:gridCol w:w="240"/>
            <w:gridCol w:w="652"/>
            <w:gridCol w:w="9564"/>
          </w:tblGrid>
        </w:tblGridChange>
      </w:tblGrid>
      <w:tr>
        <w:trPr>
          <w:cantSplit w:val="0"/>
          <w:trHeight w:val="630" w:hRule="atLeast"/>
          <w:tblHeader w:val="0"/>
        </w:trPr>
        <w:tc>
          <w:tcPr>
            <w:gridSpan w:val="3"/>
            <w:tcBorders>
              <w:top w:color="000000" w:space="0" w:sz="4" w:val="single"/>
              <w:left w:color="000000" w:space="0" w:sz="4" w:val="single"/>
              <w:bottom w:color="000000" w:space="0" w:sz="4" w:val="single"/>
              <w:right w:color="000000" w:space="0" w:sz="4" w:val="single"/>
            </w:tcBorders>
            <w:shd w:fill="fceada" w:val="clear"/>
            <w:tcMar>
              <w:top w:w="0.0" w:type="dxa"/>
              <w:left w:w="0.0" w:type="dxa"/>
              <w:bottom w:w="0.0" w:type="dxa"/>
              <w:right w:w="0.0" w:type="dxa"/>
            </w:tcM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972" w:right="2961"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INVITED TALKS</w:t>
            </w:r>
          </w:p>
        </w:tc>
      </w:tr>
      <w:tr>
        <w:trPr>
          <w:cantSplit w:val="0"/>
          <w:trHeight w:val="711" w:hRule="atLeast"/>
          <w:tblHeader w:val="0"/>
        </w:trPr>
        <w:tc>
          <w:tcPr>
            <w:vMerge w:val="restart"/>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72" w:right="80" w:hanging="365"/>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Delivered Expert Talk on “Docker Contenerisation using AWS” for final year students on 31st August 2024 at Navkis College of Engineering, Hassan</w:t>
            </w:r>
          </w:p>
        </w:tc>
      </w:tr>
      <w:tr>
        <w:trPr>
          <w:cantSplit w:val="0"/>
          <w:trHeight w:val="691"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Resource person for one day workshop on “Docker Containerization using AWS” for final year students on 14th September 2024 at Smt.L.V(Govt.)Polytechnic College, Hassan</w:t>
            </w:r>
          </w:p>
        </w:tc>
      </w:tr>
      <w:tr>
        <w:trPr>
          <w:cantSplit w:val="0"/>
          <w:trHeight w:val="684"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Resource Person for Hands-on session of AWS Cloud Computing for 6th sem students on 11th March 2025 at Rajeev Institute of Technology, Hassan</w:t>
            </w:r>
          </w:p>
        </w:tc>
      </w:tr>
    </w:tbl>
    <w:p w:rsidR="00000000" w:rsidDel="00000000" w:rsidP="00000000" w:rsidRDefault="00000000" w:rsidRPr="00000000" w14:paraId="000001D7">
      <w:pPr>
        <w:rPr>
          <w:rFonts w:ascii="Times New Roman" w:cs="Times New Roman" w:eastAsia="Times New Roman" w:hAnsi="Times New Roman"/>
        </w:rPr>
        <w:sectPr>
          <w:type w:val="nextPage"/>
          <w:pgSz w:h="16840" w:w="11910" w:orient="portrait"/>
          <w:pgMar w:bottom="280" w:top="700" w:left="780" w:right="440" w:header="720" w:footer="720"/>
        </w:sect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
        <w:tblW w:w="10456.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0"/>
        <w:gridCol w:w="569"/>
        <w:gridCol w:w="7797"/>
        <w:tblGridChange w:id="0">
          <w:tblGrid>
            <w:gridCol w:w="2090"/>
            <w:gridCol w:w="569"/>
            <w:gridCol w:w="7797"/>
          </w:tblGrid>
        </w:tblGridChange>
      </w:tblGrid>
      <w:tr>
        <w:trPr>
          <w:cantSplit w:val="0"/>
          <w:trHeight w:val="630" w:hRule="atLeast"/>
          <w:tblHeader w:val="0"/>
        </w:trPr>
        <w:tc>
          <w:tcPr>
            <w:gridSpan w:val="3"/>
            <w:tcBorders>
              <w:top w:color="000000" w:space="0" w:sz="4" w:val="single"/>
              <w:left w:color="000000" w:space="0" w:sz="4" w:val="single"/>
              <w:bottom w:color="000000" w:space="0" w:sz="4" w:val="single"/>
              <w:right w:color="000000" w:space="0" w:sz="4" w:val="single"/>
            </w:tcBorders>
            <w:shd w:fill="fceada" w:val="clear"/>
            <w:tcMar>
              <w:top w:w="0.0" w:type="dxa"/>
              <w:left w:w="0.0" w:type="dxa"/>
              <w:bottom w:w="0.0" w:type="dxa"/>
              <w:right w:w="0.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970" w:right="2961"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PROJECT PROFILE</w:t>
            </w:r>
            <w:r w:rsidDel="00000000" w:rsidR="00000000" w:rsidRPr="00000000">
              <w:rPr>
                <w:rtl w:val="0"/>
              </w:rPr>
            </w:r>
          </w:p>
        </w:tc>
      </w:tr>
      <w:tr>
        <w:trPr>
          <w:cantSplit w:val="0"/>
          <w:trHeight w:val="2259" w:hRule="atLeast"/>
          <w:tblHeader w:val="0"/>
        </w:trPr>
        <w:tc>
          <w:tcPr>
            <w:vMerge w:val="restart"/>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1"/>
                <w:bCs w:val="1"/>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 w:right="84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w:t>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“CUT DETECTION IN WIRELESS SENSOR NETWORKS” A wireless sensor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network can get separated into multiple connected components due to the failure of some of its nodes, which is called a “cut.” In this we consider the problem of detecting cuts by the remaining nodes of a wireless sensor network and demonstrated the effectiveness of the proposed algorithm through simulations and a real hardware implementation.</w:t>
            </w:r>
          </w:p>
        </w:tc>
      </w:tr>
      <w:tr>
        <w:trPr>
          <w:cantSplit w:val="0"/>
          <w:trHeight w:val="2772" w:hRule="atLeast"/>
          <w:tblHeader w:val="0"/>
        </w:trPr>
        <w:tc>
          <w:tcPr>
            <w:vMerge w:val="continue"/>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“FRUIT MAN” an 2D Computer Game developed by using the Computer Graphics OpenGL which supports basic operations which include Movement, Artificial Intelligence, collision Detection and also transformation operations like translation, rotation, scaling etc on objects. The package must also have a user friendly interface having red color fruits and with that having obstacles which is designed by timer functions by level, Aim of the player is to reach target and collect the fruits without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crashing with obstacles and this must be done with in 3 lives and 4 levels.</w:t>
            </w:r>
          </w:p>
        </w:tc>
      </w:tr>
      <w:tr>
        <w:trPr>
          <w:cantSplit w:val="0"/>
          <w:trHeight w:val="3493" w:hRule="atLeast"/>
          <w:tblHeader w:val="0"/>
        </w:trPr>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MTech</w:t>
            </w:r>
          </w:p>
        </w:tc>
        <w:tc>
          <w:tcPr>
            <w:tcBorders>
              <w:top w:color="000000" w:space="0" w:sz="4" w:val="single"/>
              <w:left w:color="000000" w:space="0" w:sz="4" w:val="single"/>
              <w:bottom w:color="000000" w:space="0" w:sz="4" w:val="single"/>
              <w:right w:color="000000" w:space="0" w:sz="4" w:val="single"/>
            </w:tcBorders>
            <w:shd w:fill="eeece1" w:val="clear"/>
            <w:tcMar>
              <w:top w:w="0.0" w:type="dxa"/>
              <w:left w:w="0.0" w:type="dxa"/>
              <w:bottom w:w="0.0" w:type="dxa"/>
              <w:right w:w="0.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 w:firstLine="0"/>
              <w:jc w:val="righ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“QR-DWT CODE GUIDED STEGANOGRAPHY” Steganography is a process of embedding hidden messages in such a way that no one apart from the sender and intended recipient even realizes there is a hidden message. The system uses QR codes; the text information is hidden in the QR code image. The QR code image is hidden into the Discrete Wavelet Transform. This technique includes encoding and decoding operation in frequency domain. The design and implementation of QR code is easy to use and read, with control points that makes it easier to be interpreted by scanning equipment such as smart phones, digital camera and hand held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scanner ,tablets, personal computers, laptops, cell phones.</w:t>
            </w:r>
          </w:p>
        </w:tc>
      </w:tr>
    </w:tbl>
    <w:p w:rsidR="00000000" w:rsidDel="00000000" w:rsidP="00000000" w:rsidRDefault="00000000" w:rsidRPr="00000000" w14:paraId="00000203">
      <w:pPr>
        <w:rPr>
          <w:b w:val="1"/>
          <w:bCs w:val="1"/>
          <w:sz w:val="20"/>
          <w:szCs w:val="20"/>
        </w:rPr>
      </w:pPr>
      <w:r w:rsidDel="00000000" w:rsidR="00000000" w:rsidRPr="00000000">
        <w:rPr>
          <w:rtl w:val="0"/>
        </w:rPr>
      </w:r>
    </w:p>
    <w:p w:rsidR="00000000" w:rsidDel="00000000" w:rsidP="00000000" w:rsidRDefault="00000000" w:rsidRPr="00000000" w14:paraId="00000204">
      <w:pPr>
        <w:spacing w:before="7" w:lineRule="auto"/>
        <w:rPr>
          <w:b w:val="1"/>
          <w:bCs w:val="1"/>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ind w:firstLine="720"/>
        <w:rPr/>
      </w:pPr>
      <w:r w:rsidDel="00000000" w:rsidR="00000000" w:rsidRPr="00000000">
        <w:rPr>
          <w:rtl w:val="0"/>
        </w:rPr>
      </w:r>
    </w:p>
    <w:sectPr>
      <w:type w:val="nextPage"/>
      <w:pgSz w:h="16840" w:w="11910" w:orient="portrait"/>
      <w:pgMar w:bottom="280" w:top="700" w:left="780" w:right="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nupj191190@gmail.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