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79" w:rsidRPr="00C97607" w:rsidRDefault="00B24079">
      <w:pPr>
        <w:rPr>
          <w:b/>
          <w:sz w:val="28"/>
        </w:rPr>
      </w:pPr>
    </w:p>
    <w:p w:rsidR="00C97607" w:rsidRPr="00C97607" w:rsidRDefault="00C97607">
      <w:pPr>
        <w:rPr>
          <w:b/>
          <w:sz w:val="28"/>
        </w:rPr>
      </w:pPr>
      <w:r w:rsidRPr="00C97607">
        <w:rPr>
          <w:b/>
          <w:sz w:val="28"/>
        </w:rPr>
        <w:t>Decision Tree Classifier</w:t>
      </w:r>
    </w:p>
    <w:p w:rsidR="001146CC" w:rsidRDefault="00851B40">
      <w:r>
        <w:t>Decision tree learning is a non-parametric supervised method where the prediction is made based on a set of decision rule inferred from the data. There is generally no notion of distance measures here and are thought to be best in general.</w:t>
      </w:r>
    </w:p>
    <w:p w:rsidR="00851B40" w:rsidRDefault="00851B40">
      <w:r>
        <w:t>Here we apply the decision tree classifier on the MNIST data set which has preprocessed to extract a training set of equally distributed classes with 10000 data points. The testing has been performed on a equally distributed set of size 1000.</w:t>
      </w:r>
    </w:p>
    <w:p w:rsidR="00851B40" w:rsidRDefault="00851B40">
      <w:r>
        <w:rPr>
          <w:noProof/>
        </w:rPr>
        <w:drawing>
          <wp:inline distT="0" distB="0" distL="0" distR="0" wp14:anchorId="66A53154" wp14:editId="2D3E3FFC">
            <wp:extent cx="5943600" cy="359854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1B40" w:rsidRDefault="00851B40"/>
    <w:p w:rsidR="00851B40" w:rsidRDefault="00851B40">
      <w:r>
        <w:t>The de</w:t>
      </w:r>
      <w:r w:rsidR="00C97607">
        <w:t>cision rules are made based on an</w:t>
      </w:r>
      <w:r>
        <w:t xml:space="preserve"> information gain function and here the experimentation has been done on two such functions, </w:t>
      </w:r>
      <w:r>
        <w:rPr>
          <w:i/>
        </w:rPr>
        <w:t xml:space="preserve">gini </w:t>
      </w:r>
      <w:r>
        <w:t xml:space="preserve">and </w:t>
      </w:r>
      <w:r>
        <w:rPr>
          <w:i/>
        </w:rPr>
        <w:t>entropy</w:t>
      </w:r>
      <w:r>
        <w:t>. The two seem to work well.</w:t>
      </w:r>
    </w:p>
    <w:p w:rsidR="00851B40" w:rsidRDefault="00851B40">
      <w:r>
        <w:t>Also a very notable feature of the above experiment is the variation of accuracy with increasing de</w:t>
      </w:r>
      <w:r w:rsidR="00C97607">
        <w:t>pth of the tree.</w:t>
      </w:r>
    </w:p>
    <w:p w:rsidR="00C97607" w:rsidRDefault="00C97607">
      <w:r>
        <w:t xml:space="preserve">The split set at every node also could be varied as a best split or any random split. </w:t>
      </w:r>
    </w:p>
    <w:p w:rsidR="00C97607" w:rsidRDefault="00C97607"/>
    <w:p w:rsidR="00C97607" w:rsidRDefault="00C97607"/>
    <w:p w:rsidR="00C97607" w:rsidRPr="00C97607" w:rsidRDefault="00C97607">
      <w:pPr>
        <w:rPr>
          <w:b/>
        </w:rPr>
      </w:pPr>
      <w:r>
        <w:t>In general for this data set decision trees max out at an accuracy of 0.8</w:t>
      </w:r>
    </w:p>
    <w:p w:rsidR="00C97607" w:rsidRDefault="00C97607">
      <w:pPr>
        <w:rPr>
          <w:b/>
          <w:sz w:val="28"/>
        </w:rPr>
      </w:pPr>
      <w:r w:rsidRPr="00C97607">
        <w:rPr>
          <w:b/>
          <w:sz w:val="28"/>
        </w:rPr>
        <w:lastRenderedPageBreak/>
        <w:t>Random Forest classifier</w:t>
      </w:r>
    </w:p>
    <w:p w:rsidR="00C97607" w:rsidRDefault="00C97607">
      <w:r>
        <w:t>RFC is a collection of multiple decision trees. The prediction is based on a probabilistic estimate of all the trees in the forest! So we have a parameter to tune.</w:t>
      </w:r>
    </w:p>
    <w:p w:rsidR="00C97607" w:rsidRDefault="00C97607">
      <w:r>
        <w:rPr>
          <w:noProof/>
        </w:rPr>
        <w:drawing>
          <wp:inline distT="0" distB="0" distL="0" distR="0" wp14:anchorId="4E10F1A8" wp14:editId="7B13A0FB">
            <wp:extent cx="5943600" cy="3225165"/>
            <wp:effectExtent l="0" t="0" r="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97607" w:rsidRDefault="00C97607"/>
    <w:p w:rsidR="00C97607" w:rsidRDefault="00C97607">
      <w:r>
        <w:t>Again we see the steep increase of accuracy with increasing number of trees</w:t>
      </w:r>
      <w:r w:rsidR="00B8070B">
        <w:t xml:space="preserve"> maxing out at 0.95 for </w:t>
      </w:r>
      <m:oMath>
        <m:r>
          <w:rPr>
            <w:rFonts w:ascii="Cambria Math" w:hAnsi="Cambria Math"/>
          </w:rPr>
          <m:t>~50</m:t>
        </m:r>
      </m:oMath>
      <w:r w:rsidR="00B8070B">
        <w:t xml:space="preserve"> trees</w:t>
      </w:r>
      <w:r>
        <w:t xml:space="preserve">. Here we allowed the trees to expand fully. </w:t>
      </w:r>
    </w:p>
    <w:p w:rsidR="00C97607" w:rsidRDefault="00C97607"/>
    <w:p w:rsidR="00C97607" w:rsidRDefault="00C97607">
      <w:pPr>
        <w:rPr>
          <w:b/>
          <w:sz w:val="28"/>
        </w:rPr>
      </w:pPr>
      <w:r w:rsidRPr="00C97607">
        <w:rPr>
          <w:b/>
          <w:sz w:val="28"/>
        </w:rPr>
        <w:t>Adaboost</w:t>
      </w:r>
    </w:p>
    <w:p w:rsidR="00B8070B" w:rsidRDefault="00C97607">
      <w:r>
        <w:t>Adaboost is an algorithm to boost the performance of weak classifiers</w:t>
      </w:r>
      <w:r w:rsidR="00B8070B">
        <w:t>. Together all the classifiers will improve the accuracy of the prediction. The weak classifiers are generally decision trees of small depth.</w:t>
      </w:r>
    </w:p>
    <w:p w:rsidR="00B8070B" w:rsidRPr="00C97607" w:rsidRDefault="00B8070B" w:rsidP="00B8070B">
      <w:r>
        <w:rPr>
          <w:noProof/>
        </w:rPr>
        <w:drawing>
          <wp:anchor distT="0" distB="0" distL="114300" distR="114300" simplePos="0" relativeHeight="251659264" behindDoc="1" locked="0" layoutInCell="1" allowOverlap="1" wp14:anchorId="6F48593F" wp14:editId="20E50999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5943600" cy="2411730"/>
            <wp:effectExtent l="0" t="0" r="0" b="762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B8070B" w:rsidRDefault="00B8070B"/>
    <w:p w:rsidR="00B8070B" w:rsidRDefault="00B8070B"/>
    <w:p w:rsidR="00B8070B" w:rsidRDefault="00B8070B"/>
    <w:p w:rsidR="00B8070B" w:rsidRDefault="00B8070B"/>
    <w:p w:rsidR="00B8070B" w:rsidRDefault="00B8070B"/>
    <w:p w:rsidR="00B8070B" w:rsidRDefault="00B8070B"/>
    <w:p w:rsidR="00B8070B" w:rsidRDefault="00B8070B"/>
    <w:p w:rsidR="00B8070B" w:rsidRDefault="00B8070B">
      <w:r>
        <w:lastRenderedPageBreak/>
        <w:t>This version of Adaboost was built from scratch by using decision trees of depth 10 with a random split.</w:t>
      </w:r>
    </w:p>
    <w:p w:rsidR="00B8070B" w:rsidRDefault="00B8070B">
      <w:r>
        <w:t>As was expected the test set performance is a bit lower over the validation set.</w:t>
      </w:r>
    </w:p>
    <w:p w:rsidR="00C63AC1" w:rsidRDefault="00B8070B">
      <w:r>
        <w:t xml:space="preserve">The set maxes out at 0.9 for 5 </w:t>
      </w:r>
      <w:r w:rsidR="00C63AC1">
        <w:t xml:space="preserve">weak </w:t>
      </w:r>
      <w:r>
        <w:t>class</w:t>
      </w:r>
      <w:r w:rsidR="00C63AC1">
        <w:t>ifiers, with a test set accuracy of 0.85 for the same.</w:t>
      </w:r>
    </w:p>
    <w:p w:rsidR="00B8070B" w:rsidRDefault="00C63AC1">
      <w:r>
        <w:t>Note: This implementation takes a lot more time than the sklearn implementation.</w:t>
      </w:r>
    </w:p>
    <w:p w:rsidR="00C63AC1" w:rsidRPr="00C63AC1" w:rsidRDefault="00C63AC1">
      <w:pPr>
        <w:rPr>
          <w:b/>
          <w:sz w:val="28"/>
        </w:rPr>
      </w:pPr>
    </w:p>
    <w:p w:rsidR="00C63AC1" w:rsidRDefault="00C63AC1">
      <w:pPr>
        <w:rPr>
          <w:b/>
          <w:sz w:val="28"/>
        </w:rPr>
      </w:pPr>
      <w:r w:rsidRPr="00C63AC1">
        <w:rPr>
          <w:b/>
          <w:sz w:val="28"/>
        </w:rPr>
        <w:t xml:space="preserve">Adaboost </w:t>
      </w:r>
      <w:r>
        <w:rPr>
          <w:b/>
          <w:sz w:val="28"/>
        </w:rPr>
        <w:t>–</w:t>
      </w:r>
      <w:r w:rsidRPr="00C63AC1">
        <w:rPr>
          <w:b/>
          <w:sz w:val="28"/>
        </w:rPr>
        <w:t xml:space="preserve"> sklearn</w:t>
      </w:r>
    </w:p>
    <w:p w:rsidR="00C63AC1" w:rsidRDefault="00C63AC1">
      <w:r>
        <w:t>Apparently sklearn can do all the work of boosting directly. The accuracy of this method is a bit lower compared to a from scratch implementation. This can be attributed to the size 10 trees in the previous method, which aren’t truly weak.</w:t>
      </w:r>
    </w:p>
    <w:p w:rsidR="00C63AC1" w:rsidRDefault="00C63AC1">
      <w:r>
        <w:rPr>
          <w:noProof/>
        </w:rPr>
        <w:drawing>
          <wp:inline distT="0" distB="0" distL="0" distR="0" wp14:anchorId="3337B453" wp14:editId="5606E463">
            <wp:extent cx="5822950" cy="2768600"/>
            <wp:effectExtent l="0" t="0" r="635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63AC1" w:rsidRDefault="00C63AC1">
      <w:r>
        <w:t xml:space="preserve">For this the accuracy maxes at 0.7 for </w:t>
      </w:r>
      <m:oMath>
        <m:r>
          <w:rPr>
            <w:rFonts w:ascii="Cambria Math" w:hAnsi="Cambria Math"/>
          </w:rPr>
          <m:t>~</m:t>
        </m:r>
      </m:oMath>
      <w:r>
        <w:t>85 classifers and the test performance for the same is 0.7</w:t>
      </w:r>
    </w:p>
    <w:p w:rsidR="00C63AC1" w:rsidRPr="00C63AC1" w:rsidRDefault="00C63AC1">
      <w:pPr>
        <w:rPr>
          <w:b/>
        </w:rPr>
      </w:pPr>
    </w:p>
    <w:p w:rsidR="00C63AC1" w:rsidRDefault="00C63AC1">
      <w:pPr>
        <w:rPr>
          <w:b/>
          <w:sz w:val="28"/>
        </w:rPr>
      </w:pPr>
      <w:r w:rsidRPr="00C63AC1">
        <w:rPr>
          <w:b/>
          <w:sz w:val="28"/>
        </w:rPr>
        <w:t>Note:</w:t>
      </w:r>
    </w:p>
    <w:p w:rsidR="00C63AC1" w:rsidRDefault="00C63AC1">
      <w:r>
        <w:t xml:space="preserve">The feature descriptor used here are HoG descriptors. </w:t>
      </w:r>
    </w:p>
    <w:p w:rsidR="00C63AC1" w:rsidRPr="00C63AC1" w:rsidRDefault="00C63AC1">
      <w:r>
        <w:t xml:space="preserve">Repository: </w:t>
      </w:r>
      <w:hyperlink r:id="rId10" w:history="1">
        <w:r w:rsidRPr="006255B3">
          <w:rPr>
            <w:rStyle w:val="Hyperlink"/>
          </w:rPr>
          <w:t>https://github.com/manikantareddyd/Ensemble-Classifiers-MNIST</w:t>
        </w:r>
      </w:hyperlink>
      <w:bookmarkStart w:id="0" w:name="_GoBack"/>
      <w:bookmarkEnd w:id="0"/>
    </w:p>
    <w:sectPr w:rsidR="00C63AC1" w:rsidRPr="00C63AC1" w:rsidSect="001146C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A6" w:rsidRDefault="009C04A6" w:rsidP="001146CC">
      <w:pPr>
        <w:spacing w:after="0" w:line="240" w:lineRule="auto"/>
      </w:pPr>
      <w:r>
        <w:separator/>
      </w:r>
    </w:p>
  </w:endnote>
  <w:endnote w:type="continuationSeparator" w:id="0">
    <w:p w:rsidR="009C04A6" w:rsidRDefault="009C04A6" w:rsidP="0011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A6" w:rsidRDefault="009C04A6" w:rsidP="001146CC">
      <w:pPr>
        <w:spacing w:after="0" w:line="240" w:lineRule="auto"/>
      </w:pPr>
      <w:r>
        <w:separator/>
      </w:r>
    </w:p>
  </w:footnote>
  <w:footnote w:type="continuationSeparator" w:id="0">
    <w:p w:rsidR="009C04A6" w:rsidRDefault="009C04A6" w:rsidP="00114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CC" w:rsidRDefault="00851B40">
    <w:pPr>
      <w:pStyle w:val="Header"/>
      <w:rPr>
        <w:sz w:val="24"/>
        <w:szCs w:val="24"/>
      </w:rPr>
    </w:pPr>
    <w:r>
      <w:rPr>
        <w:sz w:val="44"/>
        <w:szCs w:val="40"/>
      </w:rPr>
      <w:t xml:space="preserve">Decision Trees and </w:t>
    </w:r>
    <w:r w:rsidR="001146CC" w:rsidRPr="001146CC">
      <w:rPr>
        <w:sz w:val="44"/>
        <w:szCs w:val="40"/>
      </w:rPr>
      <w:t xml:space="preserve">Ensemble Classifiers </w:t>
    </w:r>
    <w:r w:rsidR="001146CC" w:rsidRPr="001146CC">
      <w:rPr>
        <w:sz w:val="24"/>
        <w:szCs w:val="24"/>
      </w:rPr>
      <w:t>on MNIST</w:t>
    </w:r>
  </w:p>
  <w:p w:rsidR="001146CC" w:rsidRPr="001146CC" w:rsidRDefault="001146CC">
    <w:pPr>
      <w:pStyle w:val="Header"/>
      <w:rPr>
        <w:sz w:val="32"/>
        <w:szCs w:val="32"/>
      </w:rPr>
    </w:pPr>
    <w:r>
      <w:rPr>
        <w:sz w:val="24"/>
        <w:szCs w:val="24"/>
      </w:rPr>
      <w:t>Manikanta Reddy D (13265)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5C"/>
    <w:rsid w:val="001146CC"/>
    <w:rsid w:val="0012455C"/>
    <w:rsid w:val="00851B40"/>
    <w:rsid w:val="009C04A6"/>
    <w:rsid w:val="00B24079"/>
    <w:rsid w:val="00B8070B"/>
    <w:rsid w:val="00C63AC1"/>
    <w:rsid w:val="00C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E9E4"/>
  <w15:chartTrackingRefBased/>
  <w15:docId w15:val="{7CB4BCEF-7794-404E-AFE6-306DB800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6CC"/>
  </w:style>
  <w:style w:type="paragraph" w:styleId="Footer">
    <w:name w:val="footer"/>
    <w:basedOn w:val="Normal"/>
    <w:link w:val="FooterChar"/>
    <w:uiPriority w:val="99"/>
    <w:unhideWhenUsed/>
    <w:rsid w:val="0011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6CC"/>
  </w:style>
  <w:style w:type="character" w:styleId="PlaceholderText">
    <w:name w:val="Placeholder Text"/>
    <w:basedOn w:val="DefaultParagraphFont"/>
    <w:uiPriority w:val="99"/>
    <w:semiHidden/>
    <w:rsid w:val="00C63A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3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manikantareddyd/Ensemble-Classifiers-MNIST" TargetMode="Externa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nsemble-classifier-mnist\Results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nsemble-classifier-mnist\Results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nsemble-classifier-mnist\Results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nsemble-classifier-mnist\Results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Decision Tree Classifier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Sheet1!$C$1:$C$2</c:f>
              <c:strCache>
                <c:ptCount val="2"/>
                <c:pt idx="0">
                  <c:v>DTC</c:v>
                </c:pt>
                <c:pt idx="1">
                  <c:v>Split: Best, Criterion: Entropy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Sheet1!$B$3:$B$28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35</c:v>
                </c:pt>
                <c:pt idx="24">
                  <c:v>40</c:v>
                </c:pt>
                <c:pt idx="25">
                  <c:v>45</c:v>
                </c:pt>
              </c:numCache>
            </c:numRef>
          </c:xVal>
          <c:yVal>
            <c:numRef>
              <c:f>Sheet1!$C$3:$C$28</c:f>
              <c:numCache>
                <c:formatCode>General</c:formatCode>
                <c:ptCount val="26"/>
                <c:pt idx="0">
                  <c:v>0.19220000000000001</c:v>
                </c:pt>
                <c:pt idx="1">
                  <c:v>0.32490000000000002</c:v>
                </c:pt>
                <c:pt idx="2">
                  <c:v>0.48180000000000001</c:v>
                </c:pt>
                <c:pt idx="3">
                  <c:v>0.61399999999999999</c:v>
                </c:pt>
                <c:pt idx="4">
                  <c:v>0.67179999999999995</c:v>
                </c:pt>
                <c:pt idx="5">
                  <c:v>0.73460000000000003</c:v>
                </c:pt>
                <c:pt idx="6">
                  <c:v>0.77659999999999996</c:v>
                </c:pt>
                <c:pt idx="7">
                  <c:v>0.80659999999999998</c:v>
                </c:pt>
                <c:pt idx="8">
                  <c:v>0.81759999999999999</c:v>
                </c:pt>
                <c:pt idx="9">
                  <c:v>0.82020000000000004</c:v>
                </c:pt>
                <c:pt idx="10">
                  <c:v>0.81740000000000002</c:v>
                </c:pt>
                <c:pt idx="11">
                  <c:v>0.81889999999999996</c:v>
                </c:pt>
                <c:pt idx="12">
                  <c:v>0.81759999999999999</c:v>
                </c:pt>
                <c:pt idx="13">
                  <c:v>0.81799999999999995</c:v>
                </c:pt>
                <c:pt idx="14">
                  <c:v>0.81499999999999995</c:v>
                </c:pt>
                <c:pt idx="15">
                  <c:v>0.82069999999999999</c:v>
                </c:pt>
                <c:pt idx="16">
                  <c:v>0.82040000000000002</c:v>
                </c:pt>
                <c:pt idx="17">
                  <c:v>0.81779999999999997</c:v>
                </c:pt>
                <c:pt idx="18">
                  <c:v>0.81620000000000004</c:v>
                </c:pt>
                <c:pt idx="19">
                  <c:v>0.81659999999999999</c:v>
                </c:pt>
                <c:pt idx="20">
                  <c:v>0.81820000000000004</c:v>
                </c:pt>
                <c:pt idx="21">
                  <c:v>0.81850000000000001</c:v>
                </c:pt>
                <c:pt idx="22">
                  <c:v>0.82020000000000004</c:v>
                </c:pt>
                <c:pt idx="23">
                  <c:v>0.81899999999999995</c:v>
                </c:pt>
                <c:pt idx="24">
                  <c:v>0.82169999999999999</c:v>
                </c:pt>
                <c:pt idx="25">
                  <c:v>0.81659999999999999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0A-4315-B5C0-67A32B3EAE28}"/>
            </c:ext>
          </c:extLst>
        </c:ser>
        <c:ser>
          <c:idx val="1"/>
          <c:order val="1"/>
          <c:tx>
            <c:strRef>
              <c:f>Sheet1!$D$1:$D$2</c:f>
              <c:strCache>
                <c:ptCount val="2"/>
                <c:pt idx="0">
                  <c:v>DTC</c:v>
                </c:pt>
                <c:pt idx="1">
                  <c:v>Split: Best, Criterion: Gini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Sheet1!$B$3:$B$28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35</c:v>
                </c:pt>
                <c:pt idx="24">
                  <c:v>40</c:v>
                </c:pt>
                <c:pt idx="25">
                  <c:v>45</c:v>
                </c:pt>
              </c:numCache>
            </c:numRef>
          </c:xVal>
          <c:yVal>
            <c:numRef>
              <c:f>Sheet1!$D$3:$D$28</c:f>
              <c:numCache>
                <c:formatCode>General</c:formatCode>
                <c:ptCount val="26"/>
                <c:pt idx="0">
                  <c:v>0.19220000000000001</c:v>
                </c:pt>
                <c:pt idx="1">
                  <c:v>0.32579999999999998</c:v>
                </c:pt>
                <c:pt idx="2">
                  <c:v>0.49759999999999999</c:v>
                </c:pt>
                <c:pt idx="3">
                  <c:v>0.61570000000000003</c:v>
                </c:pt>
                <c:pt idx="4">
                  <c:v>0.68559999999999999</c:v>
                </c:pt>
                <c:pt idx="5">
                  <c:v>0.72870000000000001</c:v>
                </c:pt>
                <c:pt idx="6">
                  <c:v>0.76739999999999997</c:v>
                </c:pt>
                <c:pt idx="7">
                  <c:v>0.79869999999999997</c:v>
                </c:pt>
                <c:pt idx="8">
                  <c:v>0.81210000000000004</c:v>
                </c:pt>
                <c:pt idx="9">
                  <c:v>0.81799999999999995</c:v>
                </c:pt>
                <c:pt idx="10">
                  <c:v>0.82609999999999995</c:v>
                </c:pt>
                <c:pt idx="11">
                  <c:v>0.82130000000000003</c:v>
                </c:pt>
                <c:pt idx="12">
                  <c:v>0.81869999999999998</c:v>
                </c:pt>
                <c:pt idx="13">
                  <c:v>0.81440000000000001</c:v>
                </c:pt>
                <c:pt idx="14">
                  <c:v>0.82020000000000004</c:v>
                </c:pt>
                <c:pt idx="15">
                  <c:v>0.8145</c:v>
                </c:pt>
                <c:pt idx="16">
                  <c:v>0.82099999999999995</c:v>
                </c:pt>
                <c:pt idx="17">
                  <c:v>0.81669999999999998</c:v>
                </c:pt>
                <c:pt idx="18">
                  <c:v>0.81669999999999998</c:v>
                </c:pt>
                <c:pt idx="19">
                  <c:v>0.81510000000000005</c:v>
                </c:pt>
                <c:pt idx="20">
                  <c:v>0.81289999999999996</c:v>
                </c:pt>
                <c:pt idx="21">
                  <c:v>0.81489999999999996</c:v>
                </c:pt>
                <c:pt idx="22">
                  <c:v>0.81610000000000005</c:v>
                </c:pt>
                <c:pt idx="23">
                  <c:v>0.81610000000000005</c:v>
                </c:pt>
                <c:pt idx="24">
                  <c:v>0.81640000000000001</c:v>
                </c:pt>
                <c:pt idx="25">
                  <c:v>0.8145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0A-4315-B5C0-67A32B3EAE28}"/>
            </c:ext>
          </c:extLst>
        </c:ser>
        <c:ser>
          <c:idx val="2"/>
          <c:order val="2"/>
          <c:tx>
            <c:strRef>
              <c:f>Sheet1!$E$1:$E$2</c:f>
              <c:strCache>
                <c:ptCount val="2"/>
                <c:pt idx="0">
                  <c:v>DTC</c:v>
                </c:pt>
                <c:pt idx="1">
                  <c:v>Split: Random, Criterion: Entropy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Sheet1!$B$3:$B$28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35</c:v>
                </c:pt>
                <c:pt idx="24">
                  <c:v>40</c:v>
                </c:pt>
                <c:pt idx="25">
                  <c:v>45</c:v>
                </c:pt>
              </c:numCache>
            </c:numRef>
          </c:xVal>
          <c:yVal>
            <c:numRef>
              <c:f>Sheet1!$E$3:$E$28</c:f>
              <c:numCache>
                <c:formatCode>General</c:formatCode>
                <c:ptCount val="26"/>
                <c:pt idx="0">
                  <c:v>0.19189999999999999</c:v>
                </c:pt>
                <c:pt idx="1">
                  <c:v>0.30669999999999997</c:v>
                </c:pt>
                <c:pt idx="2">
                  <c:v>0.47360000000000002</c:v>
                </c:pt>
                <c:pt idx="3">
                  <c:v>0.53500000000000003</c:v>
                </c:pt>
                <c:pt idx="4">
                  <c:v>0.64729999999999999</c:v>
                </c:pt>
                <c:pt idx="5">
                  <c:v>0.68799999999999994</c:v>
                </c:pt>
                <c:pt idx="6">
                  <c:v>0.73860000000000003</c:v>
                </c:pt>
                <c:pt idx="7">
                  <c:v>0.7782</c:v>
                </c:pt>
                <c:pt idx="8">
                  <c:v>0.80149999999999999</c:v>
                </c:pt>
                <c:pt idx="9">
                  <c:v>0.81559999999999999</c:v>
                </c:pt>
                <c:pt idx="10">
                  <c:v>0.80930000000000002</c:v>
                </c:pt>
                <c:pt idx="11">
                  <c:v>0.8095</c:v>
                </c:pt>
                <c:pt idx="12">
                  <c:v>0.81530000000000002</c:v>
                </c:pt>
                <c:pt idx="13">
                  <c:v>0.80869999999999997</c:v>
                </c:pt>
                <c:pt idx="14">
                  <c:v>0.82569999999999999</c:v>
                </c:pt>
                <c:pt idx="15">
                  <c:v>0.80289999999999995</c:v>
                </c:pt>
                <c:pt idx="16">
                  <c:v>0.81589999999999996</c:v>
                </c:pt>
                <c:pt idx="17">
                  <c:v>0.81220000000000003</c:v>
                </c:pt>
                <c:pt idx="18">
                  <c:v>0.80979999999999996</c:v>
                </c:pt>
                <c:pt idx="19">
                  <c:v>0.80779999999999996</c:v>
                </c:pt>
                <c:pt idx="20">
                  <c:v>0.81359999999999999</c:v>
                </c:pt>
                <c:pt idx="21">
                  <c:v>0.81030000000000002</c:v>
                </c:pt>
                <c:pt idx="22">
                  <c:v>0.80510000000000004</c:v>
                </c:pt>
                <c:pt idx="23">
                  <c:v>0.81469999999999998</c:v>
                </c:pt>
                <c:pt idx="24">
                  <c:v>0.80510000000000004</c:v>
                </c:pt>
                <c:pt idx="25">
                  <c:v>0.80720000000000003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0A-4315-B5C0-67A32B3EAE28}"/>
            </c:ext>
          </c:extLst>
        </c:ser>
        <c:ser>
          <c:idx val="3"/>
          <c:order val="3"/>
          <c:tx>
            <c:strRef>
              <c:f>Sheet1!$F$1:$F$2</c:f>
              <c:strCache>
                <c:ptCount val="2"/>
                <c:pt idx="0">
                  <c:v>DTC</c:v>
                </c:pt>
                <c:pt idx="1">
                  <c:v>Split: Random, Criterion: Gini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Sheet1!$B$3:$B$28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35</c:v>
                </c:pt>
                <c:pt idx="24">
                  <c:v>40</c:v>
                </c:pt>
                <c:pt idx="25">
                  <c:v>45</c:v>
                </c:pt>
              </c:numCache>
            </c:numRef>
          </c:xVal>
          <c:yVal>
            <c:numRef>
              <c:f>Sheet1!$F$3:$F$28</c:f>
              <c:numCache>
                <c:formatCode>General</c:formatCode>
                <c:ptCount val="26"/>
                <c:pt idx="0">
                  <c:v>0.19409999999999999</c:v>
                </c:pt>
                <c:pt idx="1">
                  <c:v>0.30980000000000002</c:v>
                </c:pt>
                <c:pt idx="2">
                  <c:v>0.48320000000000002</c:v>
                </c:pt>
                <c:pt idx="3">
                  <c:v>0.53790000000000004</c:v>
                </c:pt>
                <c:pt idx="4">
                  <c:v>0.62970000000000004</c:v>
                </c:pt>
                <c:pt idx="5">
                  <c:v>0.66920000000000002</c:v>
                </c:pt>
                <c:pt idx="6">
                  <c:v>0.72740000000000005</c:v>
                </c:pt>
                <c:pt idx="7">
                  <c:v>0.75780000000000003</c:v>
                </c:pt>
                <c:pt idx="8">
                  <c:v>0.77380000000000004</c:v>
                </c:pt>
                <c:pt idx="9">
                  <c:v>0.80049999999999999</c:v>
                </c:pt>
                <c:pt idx="10">
                  <c:v>0.81089999999999995</c:v>
                </c:pt>
                <c:pt idx="11">
                  <c:v>0.80379999999999996</c:v>
                </c:pt>
                <c:pt idx="12">
                  <c:v>0.80159999999999998</c:v>
                </c:pt>
                <c:pt idx="13">
                  <c:v>0.81030000000000002</c:v>
                </c:pt>
                <c:pt idx="14">
                  <c:v>0.79790000000000005</c:v>
                </c:pt>
                <c:pt idx="15">
                  <c:v>0.82020000000000004</c:v>
                </c:pt>
                <c:pt idx="16">
                  <c:v>0.80010000000000003</c:v>
                </c:pt>
                <c:pt idx="17">
                  <c:v>0.79949999999999999</c:v>
                </c:pt>
                <c:pt idx="18">
                  <c:v>0.80669999999999997</c:v>
                </c:pt>
                <c:pt idx="19">
                  <c:v>0.79300000000000004</c:v>
                </c:pt>
                <c:pt idx="20">
                  <c:v>0.80830000000000002</c:v>
                </c:pt>
                <c:pt idx="21">
                  <c:v>0.79210000000000003</c:v>
                </c:pt>
                <c:pt idx="22">
                  <c:v>0.80169999999999997</c:v>
                </c:pt>
                <c:pt idx="23">
                  <c:v>0.80110000000000003</c:v>
                </c:pt>
                <c:pt idx="24">
                  <c:v>0.80320000000000003</c:v>
                </c:pt>
                <c:pt idx="25">
                  <c:v>0.80230000000000001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70A-4315-B5C0-67A32B3EA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141151"/>
        <c:axId val="1128140319"/>
      </c:scatterChart>
      <c:valAx>
        <c:axId val="1128141151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40319"/>
        <c:crosses val="autoZero"/>
        <c:crossBetween val="midCat"/>
      </c:valAx>
      <c:valAx>
        <c:axId val="1128140319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41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Forest Classifier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Sheet1!$S$3:$S$4</c:f>
              <c:strCache>
                <c:ptCount val="2"/>
                <c:pt idx="0">
                  <c:v>RFC</c:v>
                </c:pt>
                <c:pt idx="1">
                  <c:v>Criterion: Entropy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Sheet1!$R$5:$R$44</c:f>
              <c:numCache>
                <c:formatCode>General</c:formatCode>
                <c:ptCount val="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21</c:v>
                </c:pt>
                <c:pt idx="21">
                  <c:v>26</c:v>
                </c:pt>
                <c:pt idx="22">
                  <c:v>31</c:v>
                </c:pt>
                <c:pt idx="23">
                  <c:v>36</c:v>
                </c:pt>
                <c:pt idx="24">
                  <c:v>41</c:v>
                </c:pt>
                <c:pt idx="25">
                  <c:v>46</c:v>
                </c:pt>
                <c:pt idx="26">
                  <c:v>51</c:v>
                </c:pt>
                <c:pt idx="27">
                  <c:v>56</c:v>
                </c:pt>
                <c:pt idx="28">
                  <c:v>61</c:v>
                </c:pt>
                <c:pt idx="29">
                  <c:v>66</c:v>
                </c:pt>
                <c:pt idx="30">
                  <c:v>71</c:v>
                </c:pt>
                <c:pt idx="31">
                  <c:v>76</c:v>
                </c:pt>
                <c:pt idx="32">
                  <c:v>81</c:v>
                </c:pt>
                <c:pt idx="33">
                  <c:v>86</c:v>
                </c:pt>
                <c:pt idx="34">
                  <c:v>91</c:v>
                </c:pt>
                <c:pt idx="35">
                  <c:v>96</c:v>
                </c:pt>
                <c:pt idx="36">
                  <c:v>101</c:v>
                </c:pt>
                <c:pt idx="37">
                  <c:v>106</c:v>
                </c:pt>
                <c:pt idx="38">
                  <c:v>111</c:v>
                </c:pt>
                <c:pt idx="39">
                  <c:v>116</c:v>
                </c:pt>
              </c:numCache>
            </c:numRef>
          </c:xVal>
          <c:yVal>
            <c:numRef>
              <c:f>Sheet1!$S$5:$S$44</c:f>
              <c:numCache>
                <c:formatCode>General</c:formatCode>
                <c:ptCount val="40"/>
                <c:pt idx="0">
                  <c:v>0.73860000000000003</c:v>
                </c:pt>
                <c:pt idx="1">
                  <c:v>0.73140000000000005</c:v>
                </c:pt>
                <c:pt idx="2">
                  <c:v>0.8246</c:v>
                </c:pt>
                <c:pt idx="3">
                  <c:v>0.85640000000000005</c:v>
                </c:pt>
                <c:pt idx="4">
                  <c:v>0.87370000000000003</c:v>
                </c:pt>
                <c:pt idx="5">
                  <c:v>0.88109999999999999</c:v>
                </c:pt>
                <c:pt idx="6">
                  <c:v>0.89329999999999998</c:v>
                </c:pt>
                <c:pt idx="7">
                  <c:v>0.90369999999999995</c:v>
                </c:pt>
                <c:pt idx="8">
                  <c:v>0.90480000000000005</c:v>
                </c:pt>
                <c:pt idx="9">
                  <c:v>0.91700000000000004</c:v>
                </c:pt>
                <c:pt idx="10">
                  <c:v>0.91210000000000002</c:v>
                </c:pt>
                <c:pt idx="11">
                  <c:v>0.92179999999999995</c:v>
                </c:pt>
                <c:pt idx="12">
                  <c:v>0.92210000000000003</c:v>
                </c:pt>
                <c:pt idx="13">
                  <c:v>0.92710000000000004</c:v>
                </c:pt>
                <c:pt idx="14">
                  <c:v>0.92530000000000001</c:v>
                </c:pt>
                <c:pt idx="15">
                  <c:v>0.92910000000000004</c:v>
                </c:pt>
                <c:pt idx="16">
                  <c:v>0.92930000000000001</c:v>
                </c:pt>
                <c:pt idx="17">
                  <c:v>0.9274</c:v>
                </c:pt>
                <c:pt idx="18">
                  <c:v>0.93259999999999998</c:v>
                </c:pt>
                <c:pt idx="19">
                  <c:v>0.93089999999999995</c:v>
                </c:pt>
                <c:pt idx="20">
                  <c:v>0.93479999999999996</c:v>
                </c:pt>
                <c:pt idx="21">
                  <c:v>0.94079999999999997</c:v>
                </c:pt>
                <c:pt idx="22">
                  <c:v>0.93830000000000002</c:v>
                </c:pt>
                <c:pt idx="23">
                  <c:v>0.9415</c:v>
                </c:pt>
                <c:pt idx="24">
                  <c:v>0.9405</c:v>
                </c:pt>
                <c:pt idx="25">
                  <c:v>0.94740000000000002</c:v>
                </c:pt>
                <c:pt idx="26">
                  <c:v>0.94669999999999999</c:v>
                </c:pt>
                <c:pt idx="27">
                  <c:v>0.94479999999999997</c:v>
                </c:pt>
                <c:pt idx="28">
                  <c:v>0.94410000000000005</c:v>
                </c:pt>
                <c:pt idx="29">
                  <c:v>0.94689999999999996</c:v>
                </c:pt>
                <c:pt idx="30">
                  <c:v>0.94810000000000005</c:v>
                </c:pt>
                <c:pt idx="31">
                  <c:v>0.94620000000000004</c:v>
                </c:pt>
                <c:pt idx="32">
                  <c:v>0.94650000000000001</c:v>
                </c:pt>
                <c:pt idx="33">
                  <c:v>0.94820000000000004</c:v>
                </c:pt>
                <c:pt idx="34">
                  <c:v>0.94940000000000002</c:v>
                </c:pt>
                <c:pt idx="35">
                  <c:v>0.94910000000000005</c:v>
                </c:pt>
                <c:pt idx="36">
                  <c:v>0.94899999999999995</c:v>
                </c:pt>
                <c:pt idx="37">
                  <c:v>0.95099999999999996</c:v>
                </c:pt>
                <c:pt idx="38">
                  <c:v>0.95009999999999994</c:v>
                </c:pt>
                <c:pt idx="39">
                  <c:v>0.94930000000000003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9D-4F59-AF23-09F70491DB5B}"/>
            </c:ext>
          </c:extLst>
        </c:ser>
        <c:ser>
          <c:idx val="1"/>
          <c:order val="1"/>
          <c:tx>
            <c:strRef>
              <c:f>Sheet1!$T$3:$T$4</c:f>
              <c:strCache>
                <c:ptCount val="2"/>
                <c:pt idx="0">
                  <c:v>RFC</c:v>
                </c:pt>
                <c:pt idx="1">
                  <c:v>Criterion: Gini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Sheet1!$R$5:$R$44</c:f>
              <c:numCache>
                <c:formatCode>General</c:formatCode>
                <c:ptCount val="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21</c:v>
                </c:pt>
                <c:pt idx="21">
                  <c:v>26</c:v>
                </c:pt>
                <c:pt idx="22">
                  <c:v>31</c:v>
                </c:pt>
                <c:pt idx="23">
                  <c:v>36</c:v>
                </c:pt>
                <c:pt idx="24">
                  <c:v>41</c:v>
                </c:pt>
                <c:pt idx="25">
                  <c:v>46</c:v>
                </c:pt>
                <c:pt idx="26">
                  <c:v>51</c:v>
                </c:pt>
                <c:pt idx="27">
                  <c:v>56</c:v>
                </c:pt>
                <c:pt idx="28">
                  <c:v>61</c:v>
                </c:pt>
                <c:pt idx="29">
                  <c:v>66</c:v>
                </c:pt>
                <c:pt idx="30">
                  <c:v>71</c:v>
                </c:pt>
                <c:pt idx="31">
                  <c:v>76</c:v>
                </c:pt>
                <c:pt idx="32">
                  <c:v>81</c:v>
                </c:pt>
                <c:pt idx="33">
                  <c:v>86</c:v>
                </c:pt>
                <c:pt idx="34">
                  <c:v>91</c:v>
                </c:pt>
                <c:pt idx="35">
                  <c:v>96</c:v>
                </c:pt>
                <c:pt idx="36">
                  <c:v>101</c:v>
                </c:pt>
                <c:pt idx="37">
                  <c:v>106</c:v>
                </c:pt>
                <c:pt idx="38">
                  <c:v>111</c:v>
                </c:pt>
                <c:pt idx="39">
                  <c:v>116</c:v>
                </c:pt>
              </c:numCache>
            </c:numRef>
          </c:xVal>
          <c:yVal>
            <c:numRef>
              <c:f>Sheet1!$T$5:$T$44</c:f>
              <c:numCache>
                <c:formatCode>General</c:formatCode>
                <c:ptCount val="40"/>
                <c:pt idx="0">
                  <c:v>0.74439999999999995</c:v>
                </c:pt>
                <c:pt idx="1">
                  <c:v>0.73240000000000005</c:v>
                </c:pt>
                <c:pt idx="2">
                  <c:v>0.80859999999999999</c:v>
                </c:pt>
                <c:pt idx="3">
                  <c:v>0.85470000000000002</c:v>
                </c:pt>
                <c:pt idx="4">
                  <c:v>0.87019999999999997</c:v>
                </c:pt>
                <c:pt idx="5">
                  <c:v>0.88519999999999999</c:v>
                </c:pt>
                <c:pt idx="6">
                  <c:v>0.89180000000000004</c:v>
                </c:pt>
                <c:pt idx="7">
                  <c:v>0.90410000000000001</c:v>
                </c:pt>
                <c:pt idx="8">
                  <c:v>0.90359999999999996</c:v>
                </c:pt>
                <c:pt idx="9">
                  <c:v>0.91110000000000002</c:v>
                </c:pt>
                <c:pt idx="10">
                  <c:v>0.91539999999999999</c:v>
                </c:pt>
                <c:pt idx="11">
                  <c:v>0.91820000000000002</c:v>
                </c:pt>
                <c:pt idx="12">
                  <c:v>0.92110000000000003</c:v>
                </c:pt>
                <c:pt idx="13">
                  <c:v>0.92520000000000002</c:v>
                </c:pt>
                <c:pt idx="14">
                  <c:v>0.92589999999999995</c:v>
                </c:pt>
                <c:pt idx="15">
                  <c:v>0.93069999999999997</c:v>
                </c:pt>
                <c:pt idx="16">
                  <c:v>0.92810000000000004</c:v>
                </c:pt>
                <c:pt idx="17">
                  <c:v>0.93289999999999995</c:v>
                </c:pt>
                <c:pt idx="18">
                  <c:v>0.92949999999999999</c:v>
                </c:pt>
                <c:pt idx="19">
                  <c:v>0.93579999999999997</c:v>
                </c:pt>
                <c:pt idx="20">
                  <c:v>0.93269999999999997</c:v>
                </c:pt>
                <c:pt idx="21">
                  <c:v>0.93959999999999999</c:v>
                </c:pt>
                <c:pt idx="22">
                  <c:v>0.93969999999999998</c:v>
                </c:pt>
                <c:pt idx="23">
                  <c:v>0.94359999999999999</c:v>
                </c:pt>
                <c:pt idx="24">
                  <c:v>0.94379999999999997</c:v>
                </c:pt>
                <c:pt idx="25">
                  <c:v>0.94450000000000001</c:v>
                </c:pt>
                <c:pt idx="26">
                  <c:v>0.9466</c:v>
                </c:pt>
                <c:pt idx="27">
                  <c:v>0.94810000000000005</c:v>
                </c:pt>
                <c:pt idx="28">
                  <c:v>0.94699999999999995</c:v>
                </c:pt>
                <c:pt idx="29">
                  <c:v>0.94769999999999999</c:v>
                </c:pt>
                <c:pt idx="30">
                  <c:v>0.94740000000000002</c:v>
                </c:pt>
                <c:pt idx="31">
                  <c:v>0.94679999999999997</c:v>
                </c:pt>
                <c:pt idx="32">
                  <c:v>0.95050000000000001</c:v>
                </c:pt>
                <c:pt idx="33">
                  <c:v>0.95120000000000005</c:v>
                </c:pt>
                <c:pt idx="34">
                  <c:v>0.95009999999999994</c:v>
                </c:pt>
                <c:pt idx="35">
                  <c:v>0.95109999999999995</c:v>
                </c:pt>
                <c:pt idx="36">
                  <c:v>0.95069999999999999</c:v>
                </c:pt>
                <c:pt idx="37">
                  <c:v>0.95009999999999994</c:v>
                </c:pt>
                <c:pt idx="38">
                  <c:v>0.94989999999999997</c:v>
                </c:pt>
                <c:pt idx="39">
                  <c:v>0.95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9D-4F59-AF23-09F70491D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139487"/>
        <c:axId val="1128144479"/>
      </c:scatterChart>
      <c:valAx>
        <c:axId val="1128139487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Decision Trees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44479"/>
        <c:crosses val="autoZero"/>
        <c:crossBetween val="midCat"/>
      </c:valAx>
      <c:valAx>
        <c:axId val="1128144479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39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AdaBoost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Sheet1!$O$25:$O$26</c:f>
              <c:strCache>
                <c:ptCount val="2"/>
                <c:pt idx="0">
                  <c:v>AdaBoost</c:v>
                </c:pt>
                <c:pt idx="1">
                  <c:v>On Training Set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Sheet1!$N$27:$N$46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Sheet1!$O$27:$O$46</c:f>
              <c:numCache>
                <c:formatCode>General</c:formatCode>
                <c:ptCount val="20"/>
                <c:pt idx="0">
                  <c:v>0.74239999999999995</c:v>
                </c:pt>
                <c:pt idx="1">
                  <c:v>0.84470000000000001</c:v>
                </c:pt>
                <c:pt idx="2">
                  <c:v>0.86929999999999996</c:v>
                </c:pt>
                <c:pt idx="3">
                  <c:v>0.89990000000000003</c:v>
                </c:pt>
                <c:pt idx="4">
                  <c:v>0.90449999999999997</c:v>
                </c:pt>
                <c:pt idx="5">
                  <c:v>0.89810000000000001</c:v>
                </c:pt>
                <c:pt idx="6">
                  <c:v>0.91349999999999998</c:v>
                </c:pt>
                <c:pt idx="7">
                  <c:v>0.90339999999999998</c:v>
                </c:pt>
                <c:pt idx="8">
                  <c:v>0.89859999999999995</c:v>
                </c:pt>
                <c:pt idx="9">
                  <c:v>0.90639999999999998</c:v>
                </c:pt>
                <c:pt idx="10">
                  <c:v>0.88929999999999998</c:v>
                </c:pt>
                <c:pt idx="11">
                  <c:v>0.90980000000000005</c:v>
                </c:pt>
                <c:pt idx="12">
                  <c:v>0.9093</c:v>
                </c:pt>
                <c:pt idx="13">
                  <c:v>0.88859999999999995</c:v>
                </c:pt>
                <c:pt idx="14">
                  <c:v>0.89119999999999999</c:v>
                </c:pt>
                <c:pt idx="15">
                  <c:v>0.89980000000000004</c:v>
                </c:pt>
                <c:pt idx="16">
                  <c:v>0.88129999999999997</c:v>
                </c:pt>
                <c:pt idx="17">
                  <c:v>0.90620000000000001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96-4DE4-A5EE-66716C98A5D3}"/>
            </c:ext>
          </c:extLst>
        </c:ser>
        <c:ser>
          <c:idx val="1"/>
          <c:order val="1"/>
          <c:tx>
            <c:strRef>
              <c:f>Sheet1!$P$25:$P$26</c:f>
              <c:strCache>
                <c:ptCount val="2"/>
                <c:pt idx="0">
                  <c:v>AdaBoost</c:v>
                </c:pt>
                <c:pt idx="1">
                  <c:v>On Test Set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Sheet1!$N$27:$N$46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Sheet1!$P$27:$P$46</c:f>
              <c:numCache>
                <c:formatCode>General</c:formatCode>
                <c:ptCount val="20"/>
                <c:pt idx="0">
                  <c:v>0.63600000000000001</c:v>
                </c:pt>
                <c:pt idx="1">
                  <c:v>0.73950000000000005</c:v>
                </c:pt>
                <c:pt idx="2">
                  <c:v>0.78949999999999998</c:v>
                </c:pt>
                <c:pt idx="3">
                  <c:v>0.81799999999999995</c:v>
                </c:pt>
                <c:pt idx="4">
                  <c:v>0.85</c:v>
                </c:pt>
                <c:pt idx="5">
                  <c:v>0.84399999999999997</c:v>
                </c:pt>
                <c:pt idx="6">
                  <c:v>0.83699999999999997</c:v>
                </c:pt>
                <c:pt idx="7">
                  <c:v>0.871</c:v>
                </c:pt>
                <c:pt idx="8">
                  <c:v>0.86450000000000005</c:v>
                </c:pt>
                <c:pt idx="9">
                  <c:v>0.86750000000000005</c:v>
                </c:pt>
                <c:pt idx="10">
                  <c:v>0.86450000000000005</c:v>
                </c:pt>
                <c:pt idx="11">
                  <c:v>0.85699999999999998</c:v>
                </c:pt>
                <c:pt idx="12">
                  <c:v>0.85</c:v>
                </c:pt>
                <c:pt idx="13">
                  <c:v>0.86250000000000004</c:v>
                </c:pt>
                <c:pt idx="14">
                  <c:v>0.87050000000000005</c:v>
                </c:pt>
                <c:pt idx="15">
                  <c:v>0.86299999999999999</c:v>
                </c:pt>
                <c:pt idx="16">
                  <c:v>0.86950000000000005</c:v>
                </c:pt>
                <c:pt idx="17">
                  <c:v>0.86150000000000004</c:v>
                </c:pt>
                <c:pt idx="18">
                  <c:v>0.85</c:v>
                </c:pt>
                <c:pt idx="19">
                  <c:v>0.86599999999999999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96-4DE4-A5EE-66716C98A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7878479"/>
        <c:axId val="1117875151"/>
      </c:scatterChart>
      <c:valAx>
        <c:axId val="1117878479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Classifiers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875151"/>
        <c:crosses val="autoZero"/>
        <c:crossBetween val="midCat"/>
      </c:valAx>
      <c:valAx>
        <c:axId val="1117875151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878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Adaboost sklearn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Sheet1!$Y$23:$Y$24</c:f>
              <c:strCache>
                <c:ptCount val="2"/>
                <c:pt idx="0">
                  <c:v>AdaBoost sklearn</c:v>
                </c:pt>
                <c:pt idx="1">
                  <c:v>On Train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Sheet1!$X$25:$X$55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31</c:v>
                </c:pt>
                <c:pt idx="22">
                  <c:v>41</c:v>
                </c:pt>
                <c:pt idx="23">
                  <c:v>51</c:v>
                </c:pt>
                <c:pt idx="24">
                  <c:v>61</c:v>
                </c:pt>
                <c:pt idx="25">
                  <c:v>71</c:v>
                </c:pt>
                <c:pt idx="26">
                  <c:v>81</c:v>
                </c:pt>
                <c:pt idx="27">
                  <c:v>91</c:v>
                </c:pt>
                <c:pt idx="28">
                  <c:v>101</c:v>
                </c:pt>
                <c:pt idx="29">
                  <c:v>111</c:v>
                </c:pt>
                <c:pt idx="30">
                  <c:v>121</c:v>
                </c:pt>
              </c:numCache>
            </c:numRef>
          </c:xVal>
          <c:yVal>
            <c:numRef>
              <c:f>Sheet1!$Y$25:$Y$55</c:f>
              <c:numCache>
                <c:formatCode>General</c:formatCode>
                <c:ptCount val="31"/>
                <c:pt idx="0">
                  <c:v>0.20799999999999999</c:v>
                </c:pt>
                <c:pt idx="1">
                  <c:v>0.308</c:v>
                </c:pt>
                <c:pt idx="2">
                  <c:v>0.38500000000000001</c:v>
                </c:pt>
                <c:pt idx="3">
                  <c:v>0.43099999999999999</c:v>
                </c:pt>
                <c:pt idx="4">
                  <c:v>0.47099999999999997</c:v>
                </c:pt>
                <c:pt idx="5">
                  <c:v>0.51700000000000002</c:v>
                </c:pt>
                <c:pt idx="6">
                  <c:v>0.54600000000000004</c:v>
                </c:pt>
                <c:pt idx="7">
                  <c:v>0.55900000000000005</c:v>
                </c:pt>
                <c:pt idx="8">
                  <c:v>0.57699999999999996</c:v>
                </c:pt>
                <c:pt idx="9">
                  <c:v>0.59799999999999998</c:v>
                </c:pt>
                <c:pt idx="10">
                  <c:v>0.61299999999999999</c:v>
                </c:pt>
                <c:pt idx="11">
                  <c:v>0.629</c:v>
                </c:pt>
                <c:pt idx="12">
                  <c:v>0.624</c:v>
                </c:pt>
                <c:pt idx="13">
                  <c:v>0.627</c:v>
                </c:pt>
                <c:pt idx="14">
                  <c:v>0.63100000000000001</c:v>
                </c:pt>
                <c:pt idx="15">
                  <c:v>0.628</c:v>
                </c:pt>
                <c:pt idx="16">
                  <c:v>0.63200000000000001</c:v>
                </c:pt>
                <c:pt idx="17">
                  <c:v>0.64800000000000002</c:v>
                </c:pt>
                <c:pt idx="18">
                  <c:v>0.64600000000000002</c:v>
                </c:pt>
                <c:pt idx="19">
                  <c:v>0.64700000000000002</c:v>
                </c:pt>
                <c:pt idx="20">
                  <c:v>0.66900000000000004</c:v>
                </c:pt>
                <c:pt idx="21">
                  <c:v>0.66800000000000004</c:v>
                </c:pt>
                <c:pt idx="22">
                  <c:v>0.70399999999999996</c:v>
                </c:pt>
                <c:pt idx="23">
                  <c:v>0.71299999999999997</c:v>
                </c:pt>
                <c:pt idx="24">
                  <c:v>0.71599999999999997</c:v>
                </c:pt>
                <c:pt idx="25">
                  <c:v>0.72499999999999998</c:v>
                </c:pt>
                <c:pt idx="26">
                  <c:v>0.748</c:v>
                </c:pt>
                <c:pt idx="27">
                  <c:v>0.73699999999999999</c:v>
                </c:pt>
                <c:pt idx="28">
                  <c:v>0.74199999999999999</c:v>
                </c:pt>
                <c:pt idx="29">
                  <c:v>0.75</c:v>
                </c:pt>
                <c:pt idx="30">
                  <c:v>0.749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EA-48F5-983E-81E497A182A4}"/>
            </c:ext>
          </c:extLst>
        </c:ser>
        <c:ser>
          <c:idx val="1"/>
          <c:order val="1"/>
          <c:tx>
            <c:strRef>
              <c:f>Sheet1!$Z$23:$Z$24</c:f>
              <c:strCache>
                <c:ptCount val="2"/>
                <c:pt idx="0">
                  <c:v>AdaBoost sklearn</c:v>
                </c:pt>
                <c:pt idx="1">
                  <c:v>On Test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Sheet1!$X$25:$X$55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31</c:v>
                </c:pt>
                <c:pt idx="22">
                  <c:v>41</c:v>
                </c:pt>
                <c:pt idx="23">
                  <c:v>51</c:v>
                </c:pt>
                <c:pt idx="24">
                  <c:v>61</c:v>
                </c:pt>
                <c:pt idx="25">
                  <c:v>71</c:v>
                </c:pt>
                <c:pt idx="26">
                  <c:v>81</c:v>
                </c:pt>
                <c:pt idx="27">
                  <c:v>91</c:v>
                </c:pt>
                <c:pt idx="28">
                  <c:v>101</c:v>
                </c:pt>
                <c:pt idx="29">
                  <c:v>111</c:v>
                </c:pt>
                <c:pt idx="30">
                  <c:v>121</c:v>
                </c:pt>
              </c:numCache>
            </c:numRef>
          </c:xVal>
          <c:yVal>
            <c:numRef>
              <c:f>Sheet1!$Z$25:$Z$55</c:f>
              <c:numCache>
                <c:formatCode>General</c:formatCode>
                <c:ptCount val="31"/>
                <c:pt idx="0">
                  <c:v>0.19220000000000001</c:v>
                </c:pt>
                <c:pt idx="1">
                  <c:v>0.28339999999999999</c:v>
                </c:pt>
                <c:pt idx="2">
                  <c:v>0.37119999999999997</c:v>
                </c:pt>
                <c:pt idx="3">
                  <c:v>0.42320000000000002</c:v>
                </c:pt>
                <c:pt idx="4">
                  <c:v>0.45290000000000002</c:v>
                </c:pt>
                <c:pt idx="5">
                  <c:v>0.50009999999999999</c:v>
                </c:pt>
                <c:pt idx="6">
                  <c:v>0.51490000000000002</c:v>
                </c:pt>
                <c:pt idx="7">
                  <c:v>0.53600000000000003</c:v>
                </c:pt>
                <c:pt idx="8">
                  <c:v>0.5474</c:v>
                </c:pt>
                <c:pt idx="9">
                  <c:v>0.56610000000000005</c:v>
                </c:pt>
                <c:pt idx="10">
                  <c:v>0.60609999999999997</c:v>
                </c:pt>
                <c:pt idx="11">
                  <c:v>0.61650000000000005</c:v>
                </c:pt>
                <c:pt idx="12">
                  <c:v>0.62709999999999999</c:v>
                </c:pt>
                <c:pt idx="13">
                  <c:v>0.62860000000000005</c:v>
                </c:pt>
                <c:pt idx="14">
                  <c:v>0.62429999999999997</c:v>
                </c:pt>
                <c:pt idx="15">
                  <c:v>0.62429999999999997</c:v>
                </c:pt>
                <c:pt idx="16">
                  <c:v>0.62639999999999996</c:v>
                </c:pt>
                <c:pt idx="17">
                  <c:v>0.64100000000000001</c:v>
                </c:pt>
                <c:pt idx="18">
                  <c:v>0.64300000000000002</c:v>
                </c:pt>
                <c:pt idx="19">
                  <c:v>0.64670000000000005</c:v>
                </c:pt>
                <c:pt idx="20">
                  <c:v>0.65200000000000002</c:v>
                </c:pt>
                <c:pt idx="21">
                  <c:v>0.66120000000000001</c:v>
                </c:pt>
                <c:pt idx="22">
                  <c:v>0.68020000000000003</c:v>
                </c:pt>
                <c:pt idx="23">
                  <c:v>0.67779999999999996</c:v>
                </c:pt>
                <c:pt idx="24">
                  <c:v>0.69020000000000004</c:v>
                </c:pt>
                <c:pt idx="25">
                  <c:v>0.69989999999999997</c:v>
                </c:pt>
                <c:pt idx="26">
                  <c:v>0.72</c:v>
                </c:pt>
                <c:pt idx="27">
                  <c:v>0.71689999999999998</c:v>
                </c:pt>
                <c:pt idx="28">
                  <c:v>0.7137</c:v>
                </c:pt>
                <c:pt idx="29">
                  <c:v>0.73199999999999998</c:v>
                </c:pt>
                <c:pt idx="30">
                  <c:v>0.72619999999999996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EA-48F5-983E-81E497A18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458064"/>
        <c:axId val="1206459312"/>
      </c:scatterChart>
      <c:valAx>
        <c:axId val="120645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Estimators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459312"/>
        <c:crosses val="autoZero"/>
        <c:crossBetween val="midCat"/>
      </c:valAx>
      <c:valAx>
        <c:axId val="120645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458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Reddy D</dc:creator>
  <cp:keywords/>
  <dc:description/>
  <cp:lastModifiedBy>Manikanta Reddy D</cp:lastModifiedBy>
  <cp:revision>2</cp:revision>
  <dcterms:created xsi:type="dcterms:W3CDTF">2016-04-03T17:12:00Z</dcterms:created>
  <dcterms:modified xsi:type="dcterms:W3CDTF">2016-04-03T18:02:00Z</dcterms:modified>
</cp:coreProperties>
</file>