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jc w:val="center"/>
        <w:rPr>
          <w:rFonts w:ascii="Poppins" w:cs="Poppins" w:eastAsia="Poppins" w:hAnsi="Poppins"/>
          <w:b w:val="1"/>
          <w:sz w:val="48"/>
          <w:szCs w:val="48"/>
        </w:rPr>
      </w:pPr>
      <w:r w:rsidDel="00000000" w:rsidR="00000000" w:rsidRPr="00000000">
        <w:rPr>
          <w:rFonts w:ascii="Poppins" w:cs="Poppins" w:eastAsia="Poppins" w:hAnsi="Poppins"/>
          <w:b w:val="1"/>
          <w:sz w:val="48"/>
          <w:szCs w:val="48"/>
          <w:rtl w:val="0"/>
        </w:rPr>
        <w:t xml:space="preserve">TITLE</w:t>
      </w:r>
    </w:p>
    <w:tbl>
      <w:tblPr>
        <w:tblStyle w:val="Table1"/>
        <w:tblW w:w="10500.0" w:type="dxa"/>
        <w:jc w:val="left"/>
        <w:tblInd w:w="-5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90"/>
        <w:gridCol w:w="5310"/>
        <w:tblGridChange w:id="0">
          <w:tblGrid>
            <w:gridCol w:w="5190"/>
            <w:gridCol w:w="53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Poppins" w:cs="Poppins" w:eastAsia="Poppins" w:hAnsi="Poppins"/>
                <w:b w:val="1"/>
              </w:rPr>
            </w:pPr>
            <w:commentRangeStart w:id="0"/>
            <w:r w:rsidDel="00000000" w:rsidR="00000000" w:rsidRPr="00000000">
              <w:rPr>
                <w:rFonts w:ascii="Poppins" w:cs="Poppins" w:eastAsia="Poppins" w:hAnsi="Poppins"/>
                <w:b w:val="1"/>
                <w:rtl w:val="0"/>
              </w:rPr>
              <w:t xml:space="preserve">Standards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Fonts w:ascii="Poppins" w:cs="Poppins" w:eastAsia="Poppins" w:hAnsi="Poppins"/>
                <w:b w:val="1"/>
                <w:rtl w:val="0"/>
              </w:rPr>
              <w:t xml:space="preserve"> Addressed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Poppins" w:cs="Poppins" w:eastAsia="Poppins" w:hAnsi="Poppins"/>
                <w:b w:val="1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rtl w:val="0"/>
              </w:rPr>
              <w:t xml:space="preserve">Objectives or Essential Question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  <w:b w:val="1"/>
                <w:u w:val="single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u w:val="single"/>
                <w:rtl w:val="0"/>
              </w:rPr>
              <w:t xml:space="preserve">CONTENT: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  <w:b w:val="1"/>
                <w:u w:val="single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u w:val="single"/>
                <w:rtl w:val="0"/>
              </w:rPr>
              <w:t xml:space="preserve">LANGUAGE: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  <w:b w:val="1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rtl w:val="0"/>
              </w:rPr>
              <w:t xml:space="preserve">SO WHAT or purpose of this lesson is (how can we make it matter to the students)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oppins" w:cs="Poppins" w:eastAsia="Poppins" w:hAnsi="Poppins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45.0" w:type="dxa"/>
        <w:jc w:val="left"/>
        <w:tblBorders>
          <w:top w:color="9e9e9e" w:space="0" w:sz="8" w:val="single"/>
          <w:left w:color="9e9e9e" w:space="0" w:sz="8" w:val="single"/>
          <w:bottom w:color="9e9e9e" w:space="0" w:sz="8" w:val="single"/>
          <w:right w:color="9e9e9e" w:space="0" w:sz="8" w:val="single"/>
          <w:insideH w:color="9e9e9e" w:space="0" w:sz="8" w:val="single"/>
          <w:insideV w:color="9e9e9e" w:space="0" w:sz="8" w:val="single"/>
        </w:tblBorders>
        <w:tblLayout w:type="fixed"/>
        <w:tblLook w:val="0600"/>
      </w:tblPr>
      <w:tblGrid>
        <w:gridCol w:w="1935"/>
        <w:gridCol w:w="4586.245161290322"/>
        <w:gridCol w:w="3123.7548387096776"/>
        <w:tblGridChange w:id="0">
          <w:tblGrid>
            <w:gridCol w:w="1935"/>
            <w:gridCol w:w="4586.245161290322"/>
            <w:gridCol w:w="3123.7548387096776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shd w:fill="cccccc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4"/>
                <w:szCs w:val="24"/>
                <w:rtl w:val="0"/>
              </w:rPr>
              <w:t xml:space="preserve">Lesson Flow</w:t>
            </w:r>
          </w:p>
        </w:tc>
        <w:tc>
          <w:tcPr>
            <w:shd w:fill="cccccc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4"/>
                <w:szCs w:val="24"/>
                <w:rtl w:val="0"/>
              </w:rPr>
              <w:t xml:space="preserve">Teacher Activities</w:t>
            </w:r>
          </w:p>
        </w:tc>
        <w:tc>
          <w:tcPr>
            <w:shd w:fill="cccccc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4"/>
                <w:szCs w:val="24"/>
                <w:rtl w:val="0"/>
              </w:rPr>
              <w:t xml:space="preserve">Desired Student Actions and Potential Misconceptions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eaf6e6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0"/>
                <w:szCs w:val="20"/>
                <w:rtl w:val="0"/>
              </w:rPr>
              <w:t xml:space="preserve">Lesson Intro</w:t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Share objectives, so what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Warm-up/do now: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20.3999999999996" w:hRule="atLeast"/>
          <w:tblHeader w:val="0"/>
        </w:trPr>
        <w:tc>
          <w:tcPr>
            <w:shd w:fill="eaf6e6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0"/>
                <w:szCs w:val="20"/>
                <w:rtl w:val="0"/>
              </w:rPr>
              <w:t xml:space="preserve">Demonstration, model, or mini-lesson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 (“I Do”)</w:t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20.3999999999996" w:hRule="atLeast"/>
          <w:tblHeader w:val="0"/>
        </w:trPr>
        <w:tc>
          <w:tcPr>
            <w:shd w:fill="eaf6e6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0"/>
                <w:szCs w:val="20"/>
                <w:rtl w:val="0"/>
              </w:rPr>
              <w:t xml:space="preserve">Shared Learning or Guided Practice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(“We Do”)</w:t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2.6067594433425" w:hRule="atLeast"/>
          <w:tblHeader w:val="0"/>
        </w:trPr>
        <w:tc>
          <w:tcPr>
            <w:shd w:fill="eaf6e6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0"/>
                <w:szCs w:val="20"/>
                <w:rtl w:val="0"/>
              </w:rPr>
              <w:t xml:space="preserve">Independent or Collaborative Small Group Work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(“You Do” / “Y’all Do”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sz w:val="20"/>
                <w:szCs w:val="20"/>
                <w:u w:val="single"/>
                <w:rtl w:val="0"/>
              </w:rPr>
              <w:t xml:space="preserve">Assessment</w:t>
            </w:r>
            <w:r w:rsidDel="00000000" w:rsidR="00000000" w:rsidRPr="00000000">
              <w:rPr>
                <w:rFonts w:ascii="Montserrat" w:cs="Montserrat" w:eastAsia="Montserrat" w:hAnsi="Montserrat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line="240" w:lineRule="auto"/>
        <w:jc w:val="center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7.0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10"/>
        <w:gridCol w:w="2352.3333333333335"/>
        <w:gridCol w:w="2352.3333333333335"/>
        <w:gridCol w:w="2352.3333333333335"/>
        <w:tblGridChange w:id="0">
          <w:tblGrid>
            <w:gridCol w:w="2310"/>
            <w:gridCol w:w="2352.3333333333335"/>
            <w:gridCol w:w="2352.3333333333335"/>
            <w:gridCol w:w="2352.333333333333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4"/>
            <w:shd w:fill="cccccc" w:val="clear"/>
          </w:tcPr>
          <w:p w:rsidR="00000000" w:rsidDel="00000000" w:rsidP="00000000" w:rsidRDefault="00000000" w:rsidRPr="00000000" w14:paraId="00000027">
            <w:pPr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4"/>
                <w:szCs w:val="24"/>
                <w:rtl w:val="0"/>
              </w:rPr>
              <w:t xml:space="preserve">More on Differentiation and Grouping (if not explained above)</w:t>
            </w:r>
          </w:p>
        </w:tc>
      </w:tr>
      <w:tr>
        <w:trPr>
          <w:cantSplit w:val="0"/>
          <w:trHeight w:val="1057.799999999999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B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line="240" w:lineRule="auto"/>
        <w:rPr>
          <w:rFonts w:ascii="KoHo Medium" w:cs="KoHo Medium" w:eastAsia="KoHo Medium" w:hAnsi="KoHo Medium"/>
          <w:color w:val="323b5b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Checklist of other things: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lin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My goals and expectations are explicitly communicated to students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lin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 have opportunities for student talk and small groups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lin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 have some engagement choices and/or activities (UDL)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40" w:lineRule="auto"/>
        <w:ind w:left="720" w:hanging="36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 will offer positive reinforcement.</w:t>
      </w:r>
    </w:p>
    <w:p w:rsidR="00000000" w:rsidDel="00000000" w:rsidP="00000000" w:rsidRDefault="00000000" w:rsidRPr="00000000" w14:paraId="0000003E">
      <w:pPr>
        <w:spacing w:lin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  <w:shd w:fill="cccccc" w:val="clear"/>
          </w:tcPr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sz w:val="24"/>
                <w:szCs w:val="24"/>
                <w:rtl w:val="0"/>
              </w:rPr>
              <w:t xml:space="preserve">Post lesson reflections</w:t>
            </w:r>
          </w:p>
        </w:tc>
      </w:tr>
      <w:tr>
        <w:trPr>
          <w:cantSplit w:val="0"/>
          <w:trHeight w:val="324.5341935483853" w:hRule="atLeast"/>
          <w:tblHeader w:val="0"/>
        </w:trPr>
        <w:tc>
          <w:tcPr>
            <w:shd w:fill="d9ead3" w:val="clear"/>
          </w:tcPr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>
                <w:rFonts w:ascii="Montserrat" w:cs="Montserrat" w:eastAsia="Montserrat" w:hAnsi="Montserrat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4"/>
                <w:szCs w:val="24"/>
                <w:rtl w:val="0"/>
              </w:rPr>
              <w:t xml:space="preserve">GLOWS</w:t>
            </w:r>
          </w:p>
        </w:tc>
        <w:tc>
          <w:tcPr>
            <w:shd w:fill="f4cccc" w:val="clear"/>
          </w:tcPr>
          <w:p w:rsidR="00000000" w:rsidDel="00000000" w:rsidP="00000000" w:rsidRDefault="00000000" w:rsidRPr="00000000" w14:paraId="00000043">
            <w:pPr>
              <w:spacing w:line="240" w:lineRule="auto"/>
              <w:jc w:val="center"/>
              <w:rPr>
                <w:rFonts w:ascii="Montserrat" w:cs="Montserrat" w:eastAsia="Montserrat" w:hAnsi="Montserrat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sz w:val="24"/>
                <w:szCs w:val="24"/>
                <w:rtl w:val="0"/>
              </w:rPr>
              <w:t xml:space="preserve">GROWS</w:t>
            </w:r>
          </w:p>
        </w:tc>
      </w:tr>
      <w:tr>
        <w:trPr>
          <w:cantSplit w:val="0"/>
          <w:trHeight w:val="1057.7999999999997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Montserrat" w:cs="Montserrat" w:eastAsia="Montserrat" w:hAnsi="Montserrat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Lesson plan is research-backed, inspired by: Escamilla et al., 2014; CAST, 2018; España &amp; Herrera, 2020; Beers &amp; Probst, 2017; Bjork &amp; Bjork, 2011; Enguídanos &amp; Ruiz, 2007; Rodriguez Poblete et al, 2022; Musetti, et al, 2009; DeCapua &amp; Marshall, 2011; and Umaña-Taylor, 2016.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Sofia Bosch" w:id="0" w:date="2025-10-24T01:45:44Z"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https://docs.google.com/spreadsheets/d/18vbRfC-PEM945z1RSLGsIaB4sBES6ecN/edit?gid=439431337#gid=439431337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KoHo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/>
    <w:rPr/>
    <w:tblPr>
      <w:tblStyleRowBandSize w:val="1"/>
      <w:tblStyleColBandSize w:val="1"/>
      <w:tblCellMar/>
    </w:tblPr>
    <w:tblStylePr w:type="band1Horz">
      <w:pPr/>
      <w:rPr/>
      <w:tcPr/>
    </w:tblStylePr>
    <w:tblStylePr w:type="band1Vert">
      <w:pPr/>
      <w:rPr/>
      <w:tcPr/>
    </w:tblStylePr>
    <w:tblStylePr w:type="band2Horz">
      <w:pPr/>
      <w:rPr/>
      <w:tcPr/>
    </w:tblStylePr>
    <w:tblStylePr w:type="band2Vert">
      <w:pPr/>
      <w:rPr/>
      <w:tcPr/>
    </w:tblStylePr>
    <w:tblStylePr w:type="firstCol">
      <w:pPr/>
      <w:rPr/>
      <w:tcPr/>
    </w:tblStylePr>
    <w:tblStylePr w:type="firstRow">
      <w:pPr/>
      <w:rPr/>
      <w:tcPr/>
    </w:tblStylePr>
    <w:tblStylePr w:type="lastCol">
      <w:pPr/>
      <w:rPr/>
      <w:tcPr/>
    </w:tblStylePr>
    <w:tblStylePr w:type="lastRow">
      <w:pPr/>
      <w:rPr/>
      <w:tcPr/>
    </w:tblStylePr>
    <w:tblStylePr w:type="neCell">
      <w:pPr/>
      <w:rPr/>
      <w:tcPr/>
    </w:tblStylePr>
    <w:tblStylePr w:type="nwCell">
      <w:pPr/>
      <w:rPr/>
      <w:tcPr/>
    </w:tblStylePr>
    <w:tblStylePr w:type="seCell">
      <w:pPr/>
      <w:rPr/>
      <w:tcPr/>
    </w:tblStylePr>
    <w:tblStylePr w:type="swCell">
      <w:pPr/>
      <w:rPr/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11" Type="http://schemas.openxmlformats.org/officeDocument/2006/relationships/font" Target="fonts/KoHoMedium-italic.ttf"/><Relationship Id="rId10" Type="http://schemas.openxmlformats.org/officeDocument/2006/relationships/font" Target="fonts/KoHoMedium-bold.ttf"/><Relationship Id="rId12" Type="http://schemas.openxmlformats.org/officeDocument/2006/relationships/font" Target="fonts/KoHoMedium-boldItalic.ttf"/><Relationship Id="rId9" Type="http://schemas.openxmlformats.org/officeDocument/2006/relationships/font" Target="fonts/KoHo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