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rgmlo9e1y4e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Infiheal Test Platform — May vs June Performance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Reporting period:</w:t>
      </w:r>
      <w:r w:rsidDel="00000000" w:rsidR="00000000" w:rsidRPr="00000000">
        <w:rPr>
          <w:rtl w:val="0"/>
        </w:rPr>
        <w:t xml:space="preserve"> May 2026 (whole month average) vs June 2026 (week-by-week)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coverage:</w:t>
      </w:r>
      <w:r w:rsidDel="00000000" w:rsidR="00000000" w:rsidRPr="00000000">
        <w:rPr>
          <w:rtl w:val="0"/>
        </w:rPr>
        <w:t xml:space="preserve"> May — 20 of 31 days available (gaps: May 2–5, May 20–25)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rdn86s7t5th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Onboarding &amp; Funnel Health</w:t>
      </w:r>
    </w:p>
    <w:tbl>
      <w:tblPr>
        <w:tblStyle w:val="Table1"/>
        <w:tblW w:w="8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000"/>
        <w:gridCol w:w="1160"/>
        <w:gridCol w:w="1160"/>
        <w:gridCol w:w="1940"/>
        <w:tblGridChange w:id="0">
          <w:tblGrid>
            <w:gridCol w:w="2285"/>
            <w:gridCol w:w="2000"/>
            <w:gridCol w:w="1160"/>
            <w:gridCol w:w="1160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(month avg)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 Wk1 (2–7)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 Wk2 (8–14)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 Wk3 </w:t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(15–20)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SEO Traffic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266/day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294/day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267/day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236/day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Healo</w:t>
            </w:r>
            <w:r w:rsidDel="00000000" w:rsidR="00000000" w:rsidRPr="00000000">
              <w:rPr>
                <w:highlight w:val="yellow"/>
                <w:rtl w:val="0"/>
              </w:rPr>
              <w:t xml:space="preserve"> Traffic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232/day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248/day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35/day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44/day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Tests Started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192/day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217/day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195/day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183/day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Tests Completed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254/day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324/day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233/day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218/day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Completion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132%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149%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119%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Landing→Start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39%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67%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66%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So every single day, we are getting test completions from: People who started and finished that same day, People who started yesterday (or earlier) and finished today)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had unusually high </w:t>
      </w:r>
      <w:r w:rsidDel="00000000" w:rsidR="00000000" w:rsidRPr="00000000">
        <w:rPr>
          <w:rtl w:val="0"/>
        </w:rPr>
        <w:t xml:space="preserve">Healo</w:t>
      </w:r>
      <w:r w:rsidDel="00000000" w:rsidR="00000000" w:rsidRPr="00000000">
        <w:rPr>
          <w:rtl w:val="0"/>
        </w:rPr>
        <w:t xml:space="preserve"> traffic (232/day), driving strong completion volume despite a low Landing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Start rate (39%).</w:t>
        <w:br w:type="textWrapping"/>
        <w:br w:type="textWrapping"/>
        <w:t xml:space="preserve">The signup wall hit rate, climbing from 27% to 62%, is mainly a consequence of fewer logged-in Healo users completing tests.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lpcj9k0w6og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Test Completion Performance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/>
      </w:pPr>
      <w:bookmarkStart w:colFirst="0" w:colLast="0" w:name="_62dn67fzkb43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Allosexual and Asexual remain the two highest-volume, lowest-completing tests across both months.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only (Jun 8–15, 8 days)</w:t>
      </w:r>
    </w:p>
    <w:tbl>
      <w:tblPr>
        <w:tblStyle w:val="Table2"/>
        <w:tblW w:w="5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900"/>
        <w:gridCol w:w="1155"/>
        <w:gridCol w:w="1950"/>
        <w:tblGridChange w:id="0">
          <w:tblGrid>
            <w:gridCol w:w="1350"/>
            <w:gridCol w:w="900"/>
            <w:gridCol w:w="1155"/>
            <w:gridCol w:w="1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Finishes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Completion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Asexual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545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256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47.0%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Allosexual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269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44.2%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Love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73.7%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Inkblot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87.2%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yxtucmej9x9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(If the users don’t submit due to the signup wall)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rc62ctc50b3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. Users want the result immediately.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 Not ready to put more effort after a decently long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(If the users are leaving in between the questions)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/>
      </w:pPr>
      <w:bookmarkStart w:colFirst="0" w:colLast="0" w:name="_86k0c8nkzekp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. The test is too long.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The questions become uncomfortable (very deep or overwhelming)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61nfwq324p4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Retention &amp; Return Behavior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8.546534142249"/>
        <w:gridCol w:w="1766.2630695753196"/>
        <w:gridCol w:w="1058.833096682587"/>
        <w:gridCol w:w="1058.833096682587"/>
        <w:gridCol w:w="1683.0360139408804"/>
        <w:tblGridChange w:id="0">
          <w:tblGrid>
            <w:gridCol w:w="3458.546534142249"/>
            <w:gridCol w:w="1766.2630695753196"/>
            <w:gridCol w:w="1058.833096682587"/>
            <w:gridCol w:w="1058.833096682587"/>
            <w:gridCol w:w="1683.036013940880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(month avg)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 Wk3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Return Users (already logged in at submission)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34/day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40/day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64/day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Signups Completed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112/day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121/day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92/day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users grew through June, a genuinely positive signal. Signups completed declined steadily — fewer new users converting to verified accounts, even as existing users engage more.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86jzzu8qx0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Healo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Chat Engagement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2.0988769846394"/>
        <w:gridCol w:w="1655.293662062734"/>
        <w:gridCol w:w="1044.9619207435137"/>
        <w:gridCol w:w="1044.9619207435137"/>
        <w:gridCol w:w="1558.195430489222"/>
        <w:tblGridChange w:id="0">
          <w:tblGrid>
            <w:gridCol w:w="3722.0988769846394"/>
            <w:gridCol w:w="1655.293662062734"/>
            <w:gridCol w:w="1044.9619207435137"/>
            <w:gridCol w:w="1044.9619207435137"/>
            <w:gridCol w:w="1558.19543048922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(month avg)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 Wk3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Total User 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299/day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242/day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152/day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New unique signups Who Sent ≥1 Message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11.3/day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8.7/day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6.3/day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10.8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Engage Rate (msg senders/signups completed)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10.4%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7.9%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7.0%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12.8%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concerning trend in the report. Engage Rate has declined steadily across three consecutive periods — roughly 9 out of 10 signups never send a single message, and that ratio has been worsening. 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Anomalies Flagged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traffic collapse. 232/day → 35/day by Week 2, no recovery. Root cause behind most other negative shifts in this report.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Engage Rate — U-shaped, not a steady decline. Dropped May→Wk2, recovered strongly in Wk3. Needs more days before drawing a firm conclusion. 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SEO spike on Jun 13 (single-day, resolved). 437 visitors vs ~260 weekly average, Landing→Start dropped to 41% that day.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Signup Wall Hit Rate more than doubled (27% → 62%). Traffic-mix effect from fewer logged-in Healo users (definitely not a UI/UX problem)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Also, over 3 weeks of June, the unique users per day average for each of the week was consistent (48.5 =&gt; 32 =&gt; 44.5)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2cu5f7s8sv5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 On: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the </w:t>
      </w:r>
      <w:r w:rsidDel="00000000" w:rsidR="00000000" w:rsidRPr="00000000">
        <w:rPr>
          <w:rtl w:val="0"/>
        </w:rPr>
        <w:t xml:space="preserve">Healo</w:t>
      </w:r>
      <w:r w:rsidDel="00000000" w:rsidR="00000000" w:rsidRPr="00000000">
        <w:rPr>
          <w:rtl w:val="0"/>
        </w:rPr>
        <w:t xml:space="preserve"> traffic collapse immediately — the root cause behind weakened signups and higher wall rate.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Engage Rate decline needs a product fix — stronger first-message prompt or in-test nudge into Healo chat.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Allosexual and Asexual remain the biggest recoverable opportunity —flat-to-declining completion despite the highest traffic volume.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ou1xg7nezsll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Is the Daily Mail Sufficient?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1. Retention Cohorts (Day 1 / Day 7 / Day 30)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What's missing: Of users who signed up on a given day, what % were still active 7 days later, 30 days later?</w:t>
        <w:br w:type="textWrapping"/>
        <w:t xml:space="preserve"> Why the Daily Mail can't do this: "Return Users" in your daily mail just counts logged-in submissions that day — it can't tell you which signup cohort they belong to or trace an individual user's lifecycle.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if7fcn7kbp7m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2. Time-to-First-Message / Time-to-Drop-off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What's missing: How long after signing up does a user send their first message — minutes, hours, days? And at what exact point do users who never message officially "give up"?</w:t>
        <w:br w:type="textWrapping"/>
        <w:t xml:space="preserve"> Why the Daily Mail can't do this: It only gives you a daily aggregate count of message-senders, not individual timestamps relative to signup.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im7b1bocpcvi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3. Paid Conversion Path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of Healo plans purchased data is needed, and where these users came from?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.972769913195"/>
        <w:gridCol w:w="1362.341405437528"/>
        <w:gridCol w:w="1566.6926162531572"/>
        <w:gridCol w:w="1566.6926162531572"/>
        <w:gridCol w:w="1099.604134388862"/>
        <w:gridCol w:w="1099.604134388862"/>
        <w:gridCol w:w="1099.604134388862"/>
        <w:tblGridChange w:id="0">
          <w:tblGrid>
            <w:gridCol w:w="1230.972769913195"/>
            <w:gridCol w:w="1362.341405437528"/>
            <w:gridCol w:w="1566.6926162531572"/>
            <w:gridCol w:w="1566.6926162531572"/>
            <w:gridCol w:w="1099.604134388862"/>
            <w:gridCol w:w="1099.604134388862"/>
            <w:gridCol w:w="1099.60413438886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 5 Starts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Wk2 Avg/day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Wk3 Avg/day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 5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Wk2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Wk3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hd w:fill="ffd966" w:val="clear"/>
              </w:rPr>
            </w:pPr>
            <w:r w:rsidDel="00000000" w:rsidR="00000000" w:rsidRPr="00000000">
              <w:rPr>
                <w:shd w:fill="ffd966" w:val="clear"/>
                <w:rtl w:val="0"/>
              </w:rPr>
              <w:t xml:space="preserve">Inkblot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sz w:val="28"/>
                <w:szCs w:val="28"/>
                <w:shd w:fill="ffd966" w:val="clear"/>
              </w:rPr>
            </w:pPr>
            <w:r w:rsidDel="00000000" w:rsidR="00000000" w:rsidRPr="00000000">
              <w:rPr>
                <w:shd w:fill="ffd966" w:val="clear"/>
                <w:rtl w:val="0"/>
              </w:rPr>
              <w:t xml:space="preserve">31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shd w:fill="ffd966" w:val="clear"/>
                <w:rtl w:val="0"/>
              </w:rPr>
              <w:t xml:space="preserve">^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hd w:fill="ffd966" w:val="clear"/>
              </w:rPr>
            </w:pPr>
            <w:r w:rsidDel="00000000" w:rsidR="00000000" w:rsidRPr="00000000">
              <w:rPr>
                <w:shd w:fill="ffd966" w:val="clear"/>
                <w:rtl w:val="0"/>
              </w:rPr>
              <w:t xml:space="preserve">17.6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hd w:fill="ffd966" w:val="clear"/>
              </w:rPr>
            </w:pPr>
            <w:r w:rsidDel="00000000" w:rsidR="00000000" w:rsidRPr="00000000">
              <w:rPr>
                <w:shd w:fill="ffd966" w:val="clear"/>
                <w:rtl w:val="0"/>
              </w:rPr>
              <w:t xml:space="preserve">20.8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hd w:fill="ffd966" w:val="clear"/>
              </w:rPr>
            </w:pPr>
            <w:r w:rsidDel="00000000" w:rsidR="00000000" w:rsidRPr="00000000">
              <w:rPr>
                <w:b w:val="1"/>
                <w:bCs w:val="1"/>
                <w:shd w:fill="ffd966" w:val="clear"/>
                <w:rtl w:val="0"/>
              </w:rPr>
              <w:t xml:space="preserve">45%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hd w:fill="ffd966" w:val="clear"/>
              </w:rPr>
            </w:pPr>
            <w:r w:rsidDel="00000000" w:rsidR="00000000" w:rsidRPr="00000000">
              <w:rPr>
                <w:b w:val="1"/>
                <w:bCs w:val="1"/>
                <w:shd w:fill="ffd966" w:val="clear"/>
                <w:rtl w:val="0"/>
              </w:rPr>
              <w:t xml:space="preserve">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hd w:fill="ffd966" w:val="clear"/>
              </w:rPr>
            </w:pPr>
            <w:r w:rsidDel="00000000" w:rsidR="00000000" w:rsidRPr="00000000">
              <w:rPr>
                <w:b w:val="1"/>
                <w:bCs w:val="1"/>
                <w:shd w:fill="ffd966" w:val="clear"/>
                <w:rtl w:val="0"/>
              </w:rPr>
              <w:t xml:space="preserve">103%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Asexual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68.1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59.0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46%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Love 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20.9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17.7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57%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74%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Allosexual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33.6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39.2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42%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44%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 the case of Inkblot tests, these two happening together — </w:t>
      </w:r>
      <w:r w:rsidDel="00000000" w:rsidR="00000000" w:rsidRPr="00000000">
        <w:rPr>
          <w:b w:val="1"/>
          <w:bCs w:val="1"/>
          <w:rtl w:val="0"/>
        </w:rPr>
        <w:t xml:space="preserve">more traffic arriving, far fewer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finishing</w:t>
      </w:r>
      <w:r w:rsidDel="00000000" w:rsidR="00000000" w:rsidRPr="00000000">
        <w:rPr>
          <w:rtl w:val="0"/>
        </w:rPr>
        <w:t xml:space="preserve"> — point strongly to a </w:t>
      </w:r>
      <w:r w:rsidDel="00000000" w:rsidR="00000000" w:rsidRPr="00000000">
        <w:rPr>
          <w:i w:val="1"/>
          <w:iCs w:val="1"/>
          <w:rtl w:val="0"/>
        </w:rPr>
        <w:t xml:space="preserve">new, lower-intent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 finding the Inkblot test, likely due to a keyword ranking change rather than anything broken in the test itself.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(Rorschach Inkblot Perception Test) Hotjar Recordings on July 5 revealed: Few accounts (3-4 users) faced “Google authentication failed” when trying to sign up after clicking on the submit test button. This could be one reason. (mainly mobile users in the list)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 observed a similar pattern with the Love Test.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3919538" cy="28115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136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811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Inkblot is broken</w:t>
      </w:r>
      <w:r w:rsidDel="00000000" w:rsidR="00000000" w:rsidRPr="00000000">
        <w:rPr>
          <w:rtl w:val="0"/>
        </w:rPr>
        <w:t xml:space="preserve"> —</w:t>
      </w:r>
      <w:r w:rsidDel="00000000" w:rsidR="00000000" w:rsidRPr="00000000">
        <w:rPr>
          <w:b w:val="1"/>
          <w:bCs w:val="1"/>
          <w:rtl w:val="0"/>
        </w:rPr>
        <w:t xml:space="preserve"> two consecutive days, July 6 &amp; 7, at exactly 55%, down from its 87–103% range in June.</w:t>
      </w:r>
      <w:r w:rsidDel="00000000" w:rsidR="00000000" w:rsidRPr="00000000">
        <w:rPr>
          <w:rtl w:val="0"/>
        </w:rPr>
        <w:t xml:space="preserve"> Combined with</w:t>
      </w:r>
      <w:r w:rsidDel="00000000" w:rsidR="00000000" w:rsidRPr="00000000">
        <w:rPr>
          <w:b w:val="1"/>
          <w:bCs w:val="1"/>
          <w:rtl w:val="0"/>
        </w:rPr>
        <w:t xml:space="preserve"> Jul 5's 45%</w:t>
      </w:r>
      <w:r w:rsidDel="00000000" w:rsidR="00000000" w:rsidRPr="00000000">
        <w:rPr>
          <w:rtl w:val="0"/>
        </w:rPr>
        <w:t xml:space="preserve">, that's three straight days of deeply underperforming completion.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1700"/>
        <w:gridCol w:w="1700"/>
        <w:tblGridChange w:id="0">
          <w:tblGrid>
            <w:gridCol w:w="2540"/>
            <w:gridCol w:w="170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Wk 2 Avg/Day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Wk 3 Avg/Day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17.6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20.8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 Rate (CR)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87%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103%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725"/>
        <w:gridCol w:w="725"/>
        <w:gridCol w:w="725"/>
        <w:gridCol w:w="725"/>
        <w:tblGridChange w:id="0">
          <w:tblGrid>
            <w:gridCol w:w="2810"/>
            <w:gridCol w:w="725"/>
            <w:gridCol w:w="725"/>
            <w:gridCol w:w="725"/>
            <w:gridCol w:w="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 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SEO Visitors to Test Pages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366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328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496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422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Users Started Any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216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177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Users Completed Any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232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183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test-attempt-number tag</w:t>
      </w:r>
      <w:r w:rsidDel="00000000" w:rsidR="00000000" w:rsidRPr="00000000">
        <w:rPr>
          <w:rtl w:val="0"/>
        </w:rPr>
        <w:t xml:space="preserve"> at the event level (e.g., "submit event, attempt #2+") so the dashboard can emit: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users on attempt #1 (haven't used free test yet, or first test overall)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users on attempt #2+ who hit the premium wall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 those, how many saw the popup vs clicked Pay Now vs actually purchased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That gives you the real funnel: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signup → Free test used → Returns for test #2 → Hits wall → Sees popup → Clicks Pay Now → Purchases</w:t>
      </w:r>
      <w:r w:rsidDel="00000000" w:rsidR="00000000" w:rsidRPr="00000000">
        <w:rPr>
          <w:rtl w:val="0"/>
        </w:rPr>
        <w:t xml:space="preserve">, each step computable without ever touching a user ID, since it's just a count keyed to attempt number, not identity.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