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114300</wp:posOffset>
            </wp:positionV>
            <wp:extent cx="6369374" cy="38423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282" l="1236" r="58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9374" cy="3842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1.2695096281286"/>
        <w:gridCol w:w="982.9765338738599"/>
        <w:gridCol w:w="956.1680829500274"/>
        <w:gridCol w:w="956.1680829500274"/>
        <w:gridCol w:w="982.9765338738599"/>
        <w:gridCol w:w="982.9765338738599"/>
        <w:gridCol w:w="982.9765338738599"/>
        <w:tblGridChange w:id="0">
          <w:tblGrid>
            <w:gridCol w:w="3181.2695096281286"/>
            <w:gridCol w:w="982.9765338738599"/>
            <w:gridCol w:w="956.1680829500274"/>
            <w:gridCol w:w="956.1680829500274"/>
            <w:gridCol w:w="982.9765338738599"/>
            <w:gridCol w:w="982.9765338738599"/>
            <w:gridCol w:w="982.97653387385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17–18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18–19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19–20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20–21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21–22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22–23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Users who viewed Profile 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Redirected to blogs via Curated for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Redirected to tests via Curated for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Redirected to Healo via Today in your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Users who clicked Home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Avg time on Home (min)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Total time on Home (min)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21.22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7.48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15.32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18.32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Unique Home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Last one-month analysis: 26 June - 26 July</w:t>
        <w:br w:type="textWrapping"/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915"/>
        <w:gridCol w:w="1965"/>
        <w:gridCol w:w="1680"/>
        <w:tblGridChange w:id="0">
          <w:tblGrid>
            <w:gridCol w:w="4455"/>
            <w:gridCol w:w="915"/>
            <w:gridCol w:w="1965"/>
            <w:gridCol w:w="16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signups (2,392)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prior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Total completed signups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2,392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Unique Home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8.8%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8.8%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Home → curated redirect (blog/test, dedup ceiling)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≤3.9%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≤44%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Home → Chat via "Today in Your Plan"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2.3%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8.8%</w:t>
      </w:r>
      <w:r w:rsidDel="00000000" w:rsidR="00000000" w:rsidRPr="00000000">
        <w:rPr>
          <w:rtl w:val="0"/>
        </w:rPr>
        <w:t xml:space="preserve"> of the month's signups are unique Home users in the same window.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accounting for the no-cohort-join caveat, that's a steep drop before Home even gets a chance to do its job — meaning most of your funnel loss is happening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Home, not because of anything Home does or doesn't 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Final Verdict: Homepage is neither working as a user-retaining funnel nor contributing as a product engagement loop. The main reason being, for the majority of our web users (our main channel), entry points and acquisition media are directly tied to self-tests.</w:t>
        <w:br w:type="textWrapping"/>
        <w:t xml:space="preserve">Home might never act as a primary acquisition and retention channel due to the type of entry points we created. </w:t>
        <w:br w:type="textWrapping"/>
        <w:t xml:space="preserve">Unlike Web, Home page activity and push notifications to re-engage users can actually work well with apps.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