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3658B" w14:textId="0A8F01A8" w:rsidR="002220AA" w:rsidRDefault="00D064F6">
      <w:pPr>
        <w:pStyle w:val="Title"/>
      </w:pPr>
      <w:r>
        <w:rPr>
          <w:color w:val="365F90"/>
        </w:rPr>
        <w:t xml:space="preserve">                                     </w:t>
      </w:r>
      <w:r w:rsidR="00000000">
        <w:rPr>
          <w:color w:val="365F90"/>
        </w:rPr>
        <w:t>Project</w:t>
      </w:r>
      <w:r w:rsidR="00000000">
        <w:rPr>
          <w:color w:val="365F90"/>
          <w:spacing w:val="-8"/>
        </w:rPr>
        <w:t xml:space="preserve"> </w:t>
      </w:r>
      <w:r w:rsidR="00000000">
        <w:rPr>
          <w:color w:val="365F90"/>
        </w:rPr>
        <w:t>Design</w:t>
      </w:r>
      <w:r w:rsidR="00000000">
        <w:rPr>
          <w:color w:val="365F90"/>
          <w:spacing w:val="-8"/>
        </w:rPr>
        <w:t xml:space="preserve"> </w:t>
      </w:r>
      <w:r w:rsidR="00000000">
        <w:rPr>
          <w:color w:val="365F90"/>
          <w:spacing w:val="-4"/>
        </w:rPr>
        <w:t>Phase</w:t>
      </w:r>
    </w:p>
    <w:p w14:paraId="0C2B4351" w14:textId="77777777" w:rsidR="002220AA" w:rsidRDefault="002220AA">
      <w:pPr>
        <w:pStyle w:val="BodyText"/>
        <w:rPr>
          <w:rFonts w:ascii="Calibri"/>
          <w:b/>
          <w:sz w:val="28"/>
        </w:rPr>
      </w:pPr>
    </w:p>
    <w:p w14:paraId="72C22847" w14:textId="77777777" w:rsidR="002220AA" w:rsidRDefault="002220AA">
      <w:pPr>
        <w:pStyle w:val="BodyText"/>
        <w:spacing w:before="42"/>
        <w:rPr>
          <w:rFonts w:ascii="Calibri"/>
          <w:b/>
          <w:sz w:val="28"/>
        </w:rPr>
      </w:pPr>
    </w:p>
    <w:p w14:paraId="1D90324B" w14:textId="4226431B" w:rsidR="002220AA" w:rsidRDefault="00D064F6">
      <w:pPr>
        <w:spacing w:before="1" w:after="25"/>
        <w:ind w:left="360"/>
        <w:rPr>
          <w:rFonts w:ascii="Calibri"/>
          <w:b/>
          <w:sz w:val="26"/>
        </w:rPr>
      </w:pPr>
      <w:r>
        <w:rPr>
          <w:rFonts w:ascii="Calibri"/>
          <w:b/>
          <w:color w:val="4F80BB"/>
          <w:sz w:val="26"/>
        </w:rPr>
        <w:t xml:space="preserve">                                  </w:t>
      </w:r>
      <w:r w:rsidR="00000000">
        <w:rPr>
          <w:rFonts w:ascii="Calibri"/>
          <w:b/>
          <w:color w:val="4F80BB"/>
          <w:sz w:val="26"/>
        </w:rPr>
        <w:t>Proposed</w:t>
      </w:r>
      <w:r w:rsidR="00000000">
        <w:rPr>
          <w:rFonts w:ascii="Calibri"/>
          <w:b/>
          <w:color w:val="4F80BB"/>
          <w:spacing w:val="-13"/>
          <w:sz w:val="26"/>
        </w:rPr>
        <w:t xml:space="preserve"> </w:t>
      </w:r>
      <w:r w:rsidR="00000000">
        <w:rPr>
          <w:rFonts w:ascii="Calibri"/>
          <w:b/>
          <w:color w:val="4F80BB"/>
          <w:sz w:val="26"/>
        </w:rPr>
        <w:t>Solution</w:t>
      </w:r>
      <w:r w:rsidR="00000000">
        <w:rPr>
          <w:rFonts w:ascii="Calibri"/>
          <w:b/>
          <w:color w:val="4F80BB"/>
          <w:spacing w:val="-12"/>
          <w:sz w:val="26"/>
        </w:rPr>
        <w:t xml:space="preserve"> </w:t>
      </w:r>
      <w:r w:rsidR="00000000">
        <w:rPr>
          <w:rFonts w:ascii="Calibri"/>
          <w:b/>
          <w:color w:val="4F80BB"/>
          <w:spacing w:val="-2"/>
          <w:sz w:val="26"/>
        </w:rPr>
        <w:t>Template</w:t>
      </w:r>
    </w:p>
    <w:tbl>
      <w:tblPr>
        <w:tblW w:w="0" w:type="auto"/>
        <w:tblInd w:w="2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2"/>
        <w:gridCol w:w="4321"/>
      </w:tblGrid>
      <w:tr w:rsidR="002220AA" w14:paraId="46DB0A81" w14:textId="77777777">
        <w:trPr>
          <w:trHeight w:val="288"/>
        </w:trPr>
        <w:tc>
          <w:tcPr>
            <w:tcW w:w="4322" w:type="dxa"/>
          </w:tcPr>
          <w:p w14:paraId="3FE61C85" w14:textId="77777777" w:rsidR="002220AA" w:rsidRDefault="00000000">
            <w:pPr>
              <w:pStyle w:val="TableParagraph"/>
              <w:spacing w:before="10"/>
              <w:ind w:left="110"/>
            </w:pPr>
            <w:r>
              <w:rPr>
                <w:spacing w:val="-4"/>
              </w:rPr>
              <w:t>Date</w:t>
            </w:r>
          </w:p>
        </w:tc>
        <w:tc>
          <w:tcPr>
            <w:tcW w:w="4321" w:type="dxa"/>
          </w:tcPr>
          <w:p w14:paraId="79E0F9C6" w14:textId="77777777" w:rsidR="002220AA" w:rsidRDefault="00000000">
            <w:pPr>
              <w:pStyle w:val="TableParagraph"/>
              <w:spacing w:before="10"/>
            </w:pPr>
            <w:r>
              <w:t>31</w:t>
            </w:r>
            <w:r>
              <w:rPr>
                <w:spacing w:val="-4"/>
              </w:rPr>
              <w:t xml:space="preserve"> </w:t>
            </w:r>
            <w:r>
              <w:t>Jan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2220AA" w14:paraId="5B9D3DEB" w14:textId="77777777">
        <w:trPr>
          <w:trHeight w:val="288"/>
        </w:trPr>
        <w:tc>
          <w:tcPr>
            <w:tcW w:w="4322" w:type="dxa"/>
          </w:tcPr>
          <w:p w14:paraId="5C2ECE27" w14:textId="77777777" w:rsidR="002220AA" w:rsidRDefault="00000000">
            <w:pPr>
              <w:pStyle w:val="TableParagraph"/>
              <w:spacing w:before="8"/>
              <w:ind w:left="110"/>
            </w:pPr>
            <w:r>
              <w:rPr>
                <w:spacing w:val="-4"/>
              </w:rPr>
              <w:t>Team</w:t>
            </w:r>
            <w:r>
              <w:rPr>
                <w:spacing w:val="-10"/>
              </w:rPr>
              <w:t xml:space="preserve"> </w:t>
            </w:r>
            <w:r>
              <w:rPr>
                <w:spacing w:val="-7"/>
              </w:rPr>
              <w:t>ID</w:t>
            </w:r>
          </w:p>
        </w:tc>
        <w:tc>
          <w:tcPr>
            <w:tcW w:w="4321" w:type="dxa"/>
          </w:tcPr>
          <w:p w14:paraId="0AA79F77" w14:textId="24962ECD" w:rsidR="002220AA" w:rsidRDefault="00D064F6">
            <w:pPr>
              <w:pStyle w:val="TableParagraph"/>
              <w:spacing w:before="8"/>
            </w:pPr>
            <w:r w:rsidRPr="00D064F6">
              <w:rPr>
                <w:spacing w:val="-2"/>
              </w:rPr>
              <w:t>LTVIP2026TMIDS37875</w:t>
            </w:r>
          </w:p>
        </w:tc>
      </w:tr>
      <w:tr w:rsidR="002220AA" w14:paraId="06BA78D5" w14:textId="77777777" w:rsidTr="00D064F6">
        <w:trPr>
          <w:trHeight w:val="371"/>
        </w:trPr>
        <w:tc>
          <w:tcPr>
            <w:tcW w:w="4322" w:type="dxa"/>
          </w:tcPr>
          <w:p w14:paraId="3A5D4839" w14:textId="77777777" w:rsidR="002220AA" w:rsidRDefault="00000000">
            <w:pPr>
              <w:pStyle w:val="TableParagraph"/>
              <w:spacing w:before="8"/>
              <w:ind w:left="110"/>
            </w:pPr>
            <w:r>
              <w:t>Project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321" w:type="dxa"/>
          </w:tcPr>
          <w:p w14:paraId="27A8831B" w14:textId="77777777" w:rsidR="002220AA" w:rsidRDefault="00000000">
            <w:pPr>
              <w:pStyle w:val="TableParagraph"/>
              <w:spacing w:before="10"/>
              <w:ind w:left="5"/>
              <w:rPr>
                <w:rFonts w:ascii="Calibri"/>
              </w:rPr>
            </w:pPr>
            <w:r>
              <w:rPr>
                <w:rFonts w:ascii="Calibri"/>
              </w:rPr>
              <w:t>Heart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Disease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2"/>
              </w:rPr>
              <w:t>Analysis</w:t>
            </w:r>
          </w:p>
        </w:tc>
      </w:tr>
      <w:tr w:rsidR="002220AA" w14:paraId="05D16081" w14:textId="77777777">
        <w:trPr>
          <w:trHeight w:val="287"/>
        </w:trPr>
        <w:tc>
          <w:tcPr>
            <w:tcW w:w="4322" w:type="dxa"/>
          </w:tcPr>
          <w:p w14:paraId="3ABA2493" w14:textId="77777777" w:rsidR="002220AA" w:rsidRDefault="00000000">
            <w:pPr>
              <w:pStyle w:val="TableParagraph"/>
              <w:ind w:left="110"/>
            </w:pPr>
            <w:r>
              <w:t>Maximum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321" w:type="dxa"/>
          </w:tcPr>
          <w:p w14:paraId="1219E0CA" w14:textId="77777777" w:rsidR="002220AA" w:rsidRDefault="00000000">
            <w:pPr>
              <w:pStyle w:val="TableParagraph"/>
            </w:pPr>
            <w:r>
              <w:t>2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4C6FF467" w14:textId="77777777" w:rsidR="002220AA" w:rsidRDefault="00000000">
      <w:pPr>
        <w:spacing w:before="292"/>
        <w:ind w:left="360"/>
        <w:rPr>
          <w:rFonts w:ascii="Calibri"/>
          <w:b/>
        </w:rPr>
      </w:pPr>
      <w:r>
        <w:rPr>
          <w:rFonts w:ascii="Calibri"/>
          <w:b/>
          <w:color w:val="4F80BB"/>
        </w:rPr>
        <w:t>Proposed</w:t>
      </w:r>
      <w:r>
        <w:rPr>
          <w:rFonts w:ascii="Calibri"/>
          <w:b/>
          <w:color w:val="4F80BB"/>
          <w:spacing w:val="-11"/>
        </w:rPr>
        <w:t xml:space="preserve"> </w:t>
      </w:r>
      <w:r>
        <w:rPr>
          <w:rFonts w:ascii="Calibri"/>
          <w:b/>
          <w:color w:val="4F80BB"/>
        </w:rPr>
        <w:t>Solution</w:t>
      </w:r>
      <w:r>
        <w:rPr>
          <w:rFonts w:ascii="Calibri"/>
          <w:b/>
          <w:color w:val="4F80BB"/>
          <w:spacing w:val="-9"/>
        </w:rPr>
        <w:t xml:space="preserve"> </w:t>
      </w:r>
      <w:r>
        <w:rPr>
          <w:rFonts w:ascii="Calibri"/>
          <w:b/>
          <w:color w:val="4F80BB"/>
          <w:spacing w:val="-2"/>
        </w:rPr>
        <w:t>Template</w:t>
      </w:r>
    </w:p>
    <w:p w14:paraId="7DFFEE74" w14:textId="77777777" w:rsidR="002220AA" w:rsidRDefault="00000000">
      <w:pPr>
        <w:spacing w:before="37"/>
        <w:ind w:left="302"/>
        <w:rPr>
          <w:rFonts w:ascii="Cambria"/>
        </w:rPr>
      </w:pPr>
      <w:r>
        <w:rPr>
          <w:rFonts w:ascii="Cambria"/>
        </w:rPr>
        <w:t>Project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team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shall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fill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following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information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in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proposed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solution</w:t>
      </w:r>
      <w:r>
        <w:rPr>
          <w:rFonts w:ascii="Cambria"/>
          <w:spacing w:val="-6"/>
        </w:rPr>
        <w:t xml:space="preserve"> </w:t>
      </w:r>
      <w:r>
        <w:rPr>
          <w:rFonts w:ascii="Cambria"/>
          <w:spacing w:val="-2"/>
        </w:rPr>
        <w:t>template.</w:t>
      </w:r>
    </w:p>
    <w:p w14:paraId="5E6BCC94" w14:textId="77777777" w:rsidR="002220AA" w:rsidRDefault="00000000">
      <w:pPr>
        <w:pStyle w:val="BodyText"/>
        <w:tabs>
          <w:tab w:val="left" w:pos="1127"/>
          <w:tab w:val="left" w:pos="4586"/>
        </w:tabs>
        <w:spacing w:before="69"/>
      </w:pPr>
      <w:r>
        <w:rPr>
          <w:spacing w:val="-4"/>
        </w:rPr>
        <w:t>S.No.</w:t>
      </w:r>
      <w:r>
        <w:tab/>
      </w:r>
      <w:r>
        <w:rPr>
          <w:spacing w:val="-2"/>
        </w:rPr>
        <w:t>Parameter</w:t>
      </w:r>
      <w:r>
        <w:tab/>
      </w:r>
      <w:r>
        <w:rPr>
          <w:spacing w:val="-2"/>
        </w:rPr>
        <w:t>Description</w:t>
      </w:r>
    </w:p>
    <w:p w14:paraId="68942E18" w14:textId="77777777" w:rsidR="002220AA" w:rsidRDefault="002220AA">
      <w:pPr>
        <w:pStyle w:val="BodyText"/>
        <w:sectPr w:rsidR="002220AA">
          <w:type w:val="continuous"/>
          <w:pgSz w:w="12240" w:h="15840"/>
          <w:pgMar w:top="1400" w:right="1800" w:bottom="280" w:left="1440" w:header="720" w:footer="720" w:gutter="0"/>
          <w:cols w:space="720"/>
        </w:sectPr>
      </w:pPr>
    </w:p>
    <w:p w14:paraId="17B930E1" w14:textId="77777777" w:rsidR="002220AA" w:rsidRDefault="00000000">
      <w:pPr>
        <w:pStyle w:val="BodyText"/>
        <w:spacing w:before="62"/>
        <w:ind w:left="664"/>
      </w:pPr>
      <w:r>
        <w:rPr>
          <w:spacing w:val="-2"/>
        </w:rPr>
        <w:t>Problem</w:t>
      </w:r>
    </w:p>
    <w:p w14:paraId="3694D944" w14:textId="77777777" w:rsidR="002220AA" w:rsidRDefault="00000000">
      <w:pPr>
        <w:pStyle w:val="BodyText"/>
        <w:tabs>
          <w:tab w:val="left" w:pos="664"/>
        </w:tabs>
        <w:spacing w:before="31" w:line="160" w:lineRule="auto"/>
        <w:ind w:left="664" w:right="118" w:hanging="665"/>
      </w:pPr>
      <w:r>
        <w:rPr>
          <w:spacing w:val="-10"/>
          <w:position w:val="-15"/>
        </w:rPr>
        <w:t>1</w:t>
      </w:r>
      <w:r>
        <w:rPr>
          <w:position w:val="-15"/>
        </w:rPr>
        <w:tab/>
      </w:r>
      <w:r>
        <w:rPr>
          <w:spacing w:val="-2"/>
        </w:rPr>
        <w:t xml:space="preserve">Statement </w:t>
      </w:r>
      <w:r>
        <w:t>(Problem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be</w:t>
      </w:r>
    </w:p>
    <w:p w14:paraId="075FE205" w14:textId="77777777" w:rsidR="002220AA" w:rsidRDefault="00000000">
      <w:pPr>
        <w:pStyle w:val="BodyText"/>
        <w:spacing w:before="23"/>
        <w:ind w:left="664"/>
      </w:pPr>
      <w:r>
        <w:rPr>
          <w:spacing w:val="-2"/>
        </w:rPr>
        <w:t>solved)</w:t>
      </w:r>
    </w:p>
    <w:p w14:paraId="046E84E7" w14:textId="77777777" w:rsidR="002220AA" w:rsidRDefault="002220AA">
      <w:pPr>
        <w:pStyle w:val="BodyText"/>
        <w:spacing w:before="249"/>
      </w:pPr>
    </w:p>
    <w:p w14:paraId="1EED5668" w14:textId="77777777" w:rsidR="002220AA" w:rsidRDefault="00000000">
      <w:pPr>
        <w:pStyle w:val="BodyText"/>
        <w:tabs>
          <w:tab w:val="left" w:pos="664"/>
        </w:tabs>
        <w:spacing w:line="160" w:lineRule="auto"/>
        <w:ind w:left="664" w:hanging="665"/>
      </w:pPr>
      <w:r>
        <w:rPr>
          <w:spacing w:val="-10"/>
          <w:position w:val="-15"/>
        </w:rPr>
        <w:t>2</w:t>
      </w:r>
      <w:r>
        <w:rPr>
          <w:position w:val="-15"/>
        </w:rPr>
        <w:tab/>
      </w:r>
      <w:r>
        <w:t>Idea</w:t>
      </w:r>
      <w:r>
        <w:rPr>
          <w:spacing w:val="-14"/>
        </w:rPr>
        <w:t xml:space="preserve"> </w:t>
      </w:r>
      <w:r>
        <w:t>/</w:t>
      </w:r>
      <w:r>
        <w:rPr>
          <w:spacing w:val="-14"/>
        </w:rPr>
        <w:t xml:space="preserve"> </w:t>
      </w:r>
      <w:r>
        <w:t xml:space="preserve">Solution </w:t>
      </w:r>
      <w:r>
        <w:rPr>
          <w:spacing w:val="-2"/>
        </w:rPr>
        <w:t>Description</w:t>
      </w:r>
    </w:p>
    <w:p w14:paraId="12188802" w14:textId="77777777" w:rsidR="002220AA" w:rsidRDefault="002220AA">
      <w:pPr>
        <w:pStyle w:val="BodyText"/>
      </w:pPr>
    </w:p>
    <w:p w14:paraId="52267F5B" w14:textId="77777777" w:rsidR="002220AA" w:rsidRDefault="002220AA">
      <w:pPr>
        <w:pStyle w:val="BodyText"/>
        <w:spacing w:before="274"/>
      </w:pPr>
    </w:p>
    <w:p w14:paraId="29F09C9A" w14:textId="77777777" w:rsidR="002220AA" w:rsidRDefault="00000000">
      <w:pPr>
        <w:pStyle w:val="BodyText"/>
        <w:tabs>
          <w:tab w:val="left" w:pos="664"/>
        </w:tabs>
        <w:spacing w:line="160" w:lineRule="auto"/>
        <w:ind w:left="664" w:right="600" w:hanging="665"/>
      </w:pPr>
      <w:r>
        <w:rPr>
          <w:spacing w:val="-10"/>
          <w:position w:val="-15"/>
        </w:rPr>
        <w:t>3</w:t>
      </w:r>
      <w:r>
        <w:rPr>
          <w:position w:val="-15"/>
        </w:rPr>
        <w:tab/>
      </w:r>
      <w:r>
        <w:t xml:space="preserve">Novelty / </w:t>
      </w:r>
      <w:r>
        <w:rPr>
          <w:spacing w:val="-2"/>
        </w:rPr>
        <w:t>Uniqueness</w:t>
      </w:r>
    </w:p>
    <w:p w14:paraId="0EB491EC" w14:textId="77777777" w:rsidR="002220AA" w:rsidRDefault="002220AA">
      <w:pPr>
        <w:pStyle w:val="BodyText"/>
      </w:pPr>
    </w:p>
    <w:p w14:paraId="404EB345" w14:textId="77777777" w:rsidR="002220AA" w:rsidRDefault="002220AA">
      <w:pPr>
        <w:pStyle w:val="BodyText"/>
        <w:spacing w:before="92"/>
      </w:pPr>
    </w:p>
    <w:p w14:paraId="2640422C" w14:textId="77777777" w:rsidR="002220AA" w:rsidRDefault="00000000">
      <w:pPr>
        <w:pStyle w:val="BodyText"/>
        <w:ind w:left="664"/>
      </w:pPr>
      <w:r>
        <w:t>Social</w:t>
      </w:r>
      <w:r>
        <w:rPr>
          <w:spacing w:val="6"/>
        </w:rPr>
        <w:t xml:space="preserve"> </w:t>
      </w:r>
      <w:r>
        <w:t>Impact</w:t>
      </w:r>
      <w:r>
        <w:rPr>
          <w:spacing w:val="4"/>
        </w:rPr>
        <w:t xml:space="preserve"> </w:t>
      </w:r>
      <w:r>
        <w:rPr>
          <w:spacing w:val="-10"/>
        </w:rPr>
        <w:t>/</w:t>
      </w:r>
    </w:p>
    <w:p w14:paraId="0A375F3D" w14:textId="77777777" w:rsidR="002220AA" w:rsidRDefault="00000000">
      <w:pPr>
        <w:pStyle w:val="BodyText"/>
        <w:tabs>
          <w:tab w:val="left" w:pos="664"/>
        </w:tabs>
        <w:spacing w:before="3" w:line="242" w:lineRule="auto"/>
        <w:ind w:left="664" w:right="358" w:hanging="665"/>
      </w:pPr>
      <w:r>
        <w:rPr>
          <w:spacing w:val="-10"/>
        </w:rPr>
        <w:t>4</w:t>
      </w:r>
      <w:r>
        <w:tab/>
      </w:r>
      <w:r>
        <w:rPr>
          <w:spacing w:val="-2"/>
        </w:rPr>
        <w:t>Customer Satisfaction</w:t>
      </w:r>
    </w:p>
    <w:p w14:paraId="094D650E" w14:textId="77777777" w:rsidR="002220AA" w:rsidRDefault="002220AA">
      <w:pPr>
        <w:pStyle w:val="BodyText"/>
      </w:pPr>
    </w:p>
    <w:p w14:paraId="792A7EE8" w14:textId="77777777" w:rsidR="002220AA" w:rsidRDefault="002220AA">
      <w:pPr>
        <w:pStyle w:val="BodyText"/>
        <w:spacing w:before="252"/>
      </w:pPr>
    </w:p>
    <w:p w14:paraId="6E538CA7" w14:textId="77777777" w:rsidR="002220AA" w:rsidRDefault="00000000">
      <w:pPr>
        <w:pStyle w:val="BodyText"/>
        <w:spacing w:line="158" w:lineRule="auto"/>
        <w:ind w:left="664" w:right="-1" w:hanging="665"/>
      </w:pPr>
      <w:r>
        <w:t xml:space="preserve">Business </w:t>
      </w:r>
      <w:r>
        <w:rPr>
          <w:spacing w:val="2"/>
        </w:rPr>
        <w:t>M</w:t>
      </w:r>
      <w:r>
        <w:t>o</w:t>
      </w:r>
      <w:r>
        <w:rPr>
          <w:spacing w:val="2"/>
        </w:rPr>
        <w:t>d</w:t>
      </w:r>
      <w:r>
        <w:t>e</w:t>
      </w:r>
      <w:r>
        <w:rPr>
          <w:spacing w:val="-2357"/>
        </w:rPr>
        <w:t>l</w:t>
      </w:r>
      <w:r>
        <w:rPr>
          <w:position w:val="-15"/>
        </w:rPr>
        <w:t xml:space="preserve">5 </w:t>
      </w:r>
      <w:r>
        <w:t>(Revenue</w:t>
      </w:r>
      <w:r>
        <w:rPr>
          <w:spacing w:val="6"/>
        </w:rPr>
        <w:t xml:space="preserve"> </w:t>
      </w:r>
      <w:r>
        <w:rPr>
          <w:spacing w:val="-2"/>
        </w:rPr>
        <w:t>Model)</w:t>
      </w:r>
    </w:p>
    <w:p w14:paraId="1647E4F9" w14:textId="77777777" w:rsidR="002220AA" w:rsidRDefault="002220AA">
      <w:pPr>
        <w:pStyle w:val="BodyText"/>
      </w:pPr>
    </w:p>
    <w:p w14:paraId="5F27D323" w14:textId="77777777" w:rsidR="002220AA" w:rsidRDefault="002220AA">
      <w:pPr>
        <w:pStyle w:val="BodyText"/>
        <w:spacing w:before="282"/>
      </w:pPr>
    </w:p>
    <w:p w14:paraId="15DBC5C7" w14:textId="77777777" w:rsidR="002220AA" w:rsidRDefault="00000000">
      <w:pPr>
        <w:pStyle w:val="BodyText"/>
        <w:tabs>
          <w:tab w:val="left" w:pos="664"/>
        </w:tabs>
        <w:spacing w:before="1" w:line="163" w:lineRule="auto"/>
        <w:ind w:left="664" w:right="118" w:hanging="665"/>
      </w:pPr>
      <w:r>
        <w:rPr>
          <w:spacing w:val="-10"/>
          <w:position w:val="-14"/>
        </w:rPr>
        <w:t>6</w:t>
      </w:r>
      <w:r>
        <w:rPr>
          <w:position w:val="-14"/>
        </w:rPr>
        <w:tab/>
      </w:r>
      <w:r>
        <w:t>Scalability</w:t>
      </w:r>
      <w:r>
        <w:rPr>
          <w:spacing w:val="-26"/>
        </w:rPr>
        <w:t xml:space="preserve"> </w:t>
      </w:r>
      <w:r>
        <w:t>of the Solution</w:t>
      </w:r>
    </w:p>
    <w:p w14:paraId="2B3F1186" w14:textId="77777777" w:rsidR="002220AA" w:rsidRDefault="00000000">
      <w:pPr>
        <w:pStyle w:val="BodyText"/>
        <w:spacing w:before="62" w:line="242" w:lineRule="auto"/>
        <w:ind w:right="1454"/>
      </w:pPr>
      <w:r>
        <w:br w:type="column"/>
      </w:r>
      <w:r>
        <w:t xml:space="preserve">Toy manufacturers often lack actionable insights from sales, inventory, and customer engagement data, leading to inefficiencies in production and </w:t>
      </w:r>
      <w:r>
        <w:rPr>
          <w:spacing w:val="-2"/>
        </w:rPr>
        <w:t>design.</w:t>
      </w:r>
    </w:p>
    <w:p w14:paraId="2D901E4B" w14:textId="77777777" w:rsidR="002220AA" w:rsidRDefault="00000000">
      <w:pPr>
        <w:pStyle w:val="BodyText"/>
        <w:spacing w:before="63" w:line="242" w:lineRule="auto"/>
        <w:ind w:right="1454"/>
      </w:pPr>
      <w:r>
        <w:t>A Tableau-powered interactive dashboard system that visualizes key toy industry metrics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including</w:t>
      </w:r>
      <w:r>
        <w:rPr>
          <w:spacing w:val="-8"/>
        </w:rPr>
        <w:t xml:space="preserve"> </w:t>
      </w:r>
      <w:r>
        <w:t>demand</w:t>
      </w:r>
      <w:r>
        <w:rPr>
          <w:spacing w:val="-8"/>
        </w:rPr>
        <w:t xml:space="preserve"> </w:t>
      </w:r>
      <w:r>
        <w:t>trends,</w:t>
      </w:r>
      <w:r>
        <w:rPr>
          <w:spacing w:val="-8"/>
        </w:rPr>
        <w:t xml:space="preserve"> </w:t>
      </w:r>
      <w:r>
        <w:t>age- group preferences, and stock levels – for real-time decision-making.</w:t>
      </w:r>
    </w:p>
    <w:p w14:paraId="0CE6EA35" w14:textId="77777777" w:rsidR="002220AA" w:rsidRDefault="00000000">
      <w:pPr>
        <w:pStyle w:val="BodyText"/>
        <w:spacing w:before="62" w:line="242" w:lineRule="auto"/>
        <w:ind w:right="1454"/>
      </w:pPr>
      <w:r>
        <w:t>Combines storytelling with data through “Toy</w:t>
      </w:r>
      <w:r>
        <w:rPr>
          <w:spacing w:val="-8"/>
        </w:rPr>
        <w:t xml:space="preserve"> </w:t>
      </w:r>
      <w:r>
        <w:t>Craft</w:t>
      </w:r>
      <w:r>
        <w:rPr>
          <w:spacing w:val="-8"/>
        </w:rPr>
        <w:t xml:space="preserve"> </w:t>
      </w:r>
      <w:r>
        <w:t>Tales”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narrative-based approach that helps non-technical users interpret complex datasets intuitively.</w:t>
      </w:r>
    </w:p>
    <w:p w14:paraId="11B3A742" w14:textId="77777777" w:rsidR="002220AA" w:rsidRDefault="00000000">
      <w:pPr>
        <w:pStyle w:val="BodyText"/>
        <w:spacing w:before="64" w:line="242" w:lineRule="auto"/>
        <w:ind w:right="1454"/>
      </w:pPr>
      <w:r>
        <w:t>Increases</w:t>
      </w:r>
      <w:r>
        <w:rPr>
          <w:spacing w:val="-10"/>
        </w:rPr>
        <w:t xml:space="preserve"> </w:t>
      </w:r>
      <w:r>
        <w:t>efficiency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toy</w:t>
      </w:r>
      <w:r>
        <w:rPr>
          <w:spacing w:val="-10"/>
        </w:rPr>
        <w:t xml:space="preserve"> </w:t>
      </w:r>
      <w:r>
        <w:t>production, reduces</w:t>
      </w:r>
      <w:r>
        <w:rPr>
          <w:spacing w:val="-8"/>
        </w:rPr>
        <w:t xml:space="preserve"> </w:t>
      </w:r>
      <w:r>
        <w:t>waste,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aligns</w:t>
      </w:r>
      <w:r>
        <w:rPr>
          <w:spacing w:val="-8"/>
        </w:rPr>
        <w:t xml:space="preserve"> </w:t>
      </w:r>
      <w:r>
        <w:t>products</w:t>
      </w:r>
      <w:r>
        <w:rPr>
          <w:spacing w:val="-8"/>
        </w:rPr>
        <w:t xml:space="preserve"> </w:t>
      </w:r>
      <w:r>
        <w:t>with children’s interests – ultimately leading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higher</w:t>
      </w:r>
      <w:r>
        <w:rPr>
          <w:spacing w:val="-8"/>
        </w:rPr>
        <w:t xml:space="preserve"> </w:t>
      </w:r>
      <w:r>
        <w:t>satisfaction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both customers and manufacturers.</w:t>
      </w:r>
    </w:p>
    <w:p w14:paraId="342444B4" w14:textId="77777777" w:rsidR="002220AA" w:rsidRDefault="00000000">
      <w:pPr>
        <w:pStyle w:val="BodyText"/>
        <w:spacing w:before="64" w:line="242" w:lineRule="auto"/>
        <w:ind w:right="1816"/>
      </w:pPr>
      <w:r>
        <w:t>Subscription-based model for manufacturers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retailers;</w:t>
      </w:r>
      <w:r>
        <w:rPr>
          <w:spacing w:val="-13"/>
        </w:rPr>
        <w:t xml:space="preserve"> </w:t>
      </w:r>
      <w:r>
        <w:t>freemium version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limited</w:t>
      </w:r>
      <w:r>
        <w:rPr>
          <w:spacing w:val="-10"/>
        </w:rPr>
        <w:t xml:space="preserve"> </w:t>
      </w:r>
      <w:r>
        <w:t>dashboards,</w:t>
      </w:r>
      <w:r>
        <w:rPr>
          <w:spacing w:val="-10"/>
        </w:rPr>
        <w:t xml:space="preserve"> </w:t>
      </w:r>
      <w:r>
        <w:t xml:space="preserve">with additional premium analytics and customization for enterprise </w:t>
      </w:r>
      <w:r>
        <w:rPr>
          <w:spacing w:val="-2"/>
        </w:rPr>
        <w:t>clients.</w:t>
      </w:r>
    </w:p>
    <w:p w14:paraId="6E6C69EE" w14:textId="77777777" w:rsidR="002220AA" w:rsidRDefault="00000000">
      <w:pPr>
        <w:pStyle w:val="BodyText"/>
        <w:spacing w:before="63" w:line="242" w:lineRule="auto"/>
        <w:ind w:right="1454"/>
      </w:pPr>
      <w:r>
        <w:t>The solution can scale across global markets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adapted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various</w:t>
      </w:r>
      <w:r>
        <w:rPr>
          <w:spacing w:val="-7"/>
        </w:rPr>
        <w:t xml:space="preserve"> </w:t>
      </w:r>
      <w:r>
        <w:t>toy segments, from educational toys to collectibles, with multilingual</w:t>
      </w:r>
    </w:p>
    <w:p w14:paraId="5028C6AC" w14:textId="77777777" w:rsidR="002220AA" w:rsidRDefault="002220AA">
      <w:pPr>
        <w:pStyle w:val="BodyText"/>
        <w:spacing w:line="242" w:lineRule="auto"/>
        <w:sectPr w:rsidR="002220AA">
          <w:type w:val="continuous"/>
          <w:pgSz w:w="12240" w:h="15840"/>
          <w:pgMar w:top="1400" w:right="1800" w:bottom="280" w:left="1440" w:header="720" w:footer="720" w:gutter="0"/>
          <w:cols w:num="2" w:space="720" w:equalWidth="0">
            <w:col w:w="2477" w:space="263"/>
            <w:col w:w="6260"/>
          </w:cols>
        </w:sectPr>
      </w:pPr>
    </w:p>
    <w:p w14:paraId="475A8E06" w14:textId="77777777" w:rsidR="002220AA" w:rsidRDefault="002220AA">
      <w:pPr>
        <w:pStyle w:val="BodyText"/>
        <w:spacing w:before="7"/>
        <w:rPr>
          <w:sz w:val="15"/>
        </w:rPr>
      </w:pPr>
    </w:p>
    <w:p w14:paraId="78075857" w14:textId="77777777" w:rsidR="002220AA" w:rsidRDefault="002220AA">
      <w:pPr>
        <w:pStyle w:val="BodyText"/>
        <w:rPr>
          <w:sz w:val="15"/>
        </w:rPr>
        <w:sectPr w:rsidR="002220AA">
          <w:pgSz w:w="12240" w:h="15840"/>
          <w:pgMar w:top="1820" w:right="1800" w:bottom="280" w:left="1440" w:header="720" w:footer="720" w:gutter="0"/>
          <w:cols w:space="720"/>
        </w:sectPr>
      </w:pPr>
    </w:p>
    <w:p w14:paraId="4CD4EB7B" w14:textId="77777777" w:rsidR="002220AA" w:rsidRDefault="002220AA">
      <w:pPr>
        <w:pStyle w:val="BodyText"/>
        <w:rPr>
          <w:sz w:val="2"/>
        </w:rPr>
      </w:pPr>
    </w:p>
    <w:tbl>
      <w:tblPr>
        <w:tblW w:w="0" w:type="auto"/>
        <w:tblInd w:w="2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1"/>
        <w:gridCol w:w="2881"/>
        <w:gridCol w:w="2881"/>
      </w:tblGrid>
      <w:tr w:rsidR="002220AA" w14:paraId="1328643B" w14:textId="77777777">
        <w:trPr>
          <w:trHeight w:val="1402"/>
        </w:trPr>
        <w:tc>
          <w:tcPr>
            <w:tcW w:w="2881" w:type="dxa"/>
          </w:tcPr>
          <w:p w14:paraId="1F5A9A7D" w14:textId="77777777" w:rsidR="002220AA" w:rsidRDefault="002220AA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881" w:type="dxa"/>
          </w:tcPr>
          <w:p w14:paraId="71E567DA" w14:textId="77777777" w:rsidR="002220AA" w:rsidRDefault="002220AA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881" w:type="dxa"/>
          </w:tcPr>
          <w:p w14:paraId="08CE0A1D" w14:textId="77777777" w:rsidR="002220AA" w:rsidRDefault="00000000">
            <w:pPr>
              <w:pStyle w:val="TableParagraph"/>
              <w:tabs>
                <w:tab w:val="left" w:pos="2347"/>
              </w:tabs>
              <w:spacing w:line="259" w:lineRule="auto"/>
              <w:ind w:right="166"/>
              <w:jc w:val="both"/>
            </w:pPr>
            <w:r>
              <w:t xml:space="preserve">with limited dashboards, with additional premium </w:t>
            </w:r>
            <w:r>
              <w:rPr>
                <w:spacing w:val="-2"/>
              </w:rPr>
              <w:t>analytics</w:t>
            </w:r>
            <w:r>
              <w:tab/>
            </w:r>
            <w:r>
              <w:rPr>
                <w:spacing w:val="-5"/>
              </w:rPr>
              <w:t>and</w:t>
            </w:r>
          </w:p>
          <w:p w14:paraId="6366AE02" w14:textId="77777777" w:rsidR="002220AA" w:rsidRDefault="00000000">
            <w:pPr>
              <w:pStyle w:val="TableParagraph"/>
              <w:tabs>
                <w:tab w:val="left" w:pos="2429"/>
              </w:tabs>
              <w:spacing w:before="0" w:line="257" w:lineRule="exact"/>
              <w:jc w:val="both"/>
            </w:pPr>
            <w:r>
              <w:rPr>
                <w:spacing w:val="-2"/>
              </w:rPr>
              <w:t>customization</w:t>
            </w:r>
            <w:r>
              <w:tab/>
            </w:r>
            <w:r>
              <w:rPr>
                <w:spacing w:val="-5"/>
              </w:rPr>
              <w:t>for</w:t>
            </w:r>
          </w:p>
          <w:p w14:paraId="752E7AC2" w14:textId="77777777" w:rsidR="002220AA" w:rsidRDefault="00000000">
            <w:pPr>
              <w:pStyle w:val="TableParagraph"/>
              <w:spacing w:before="21"/>
              <w:jc w:val="both"/>
            </w:pPr>
            <w:r>
              <w:t>enterprise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clients.</w:t>
            </w:r>
          </w:p>
        </w:tc>
      </w:tr>
      <w:tr w:rsidR="002220AA" w14:paraId="34303806" w14:textId="77777777">
        <w:trPr>
          <w:trHeight w:val="2236"/>
        </w:trPr>
        <w:tc>
          <w:tcPr>
            <w:tcW w:w="2881" w:type="dxa"/>
          </w:tcPr>
          <w:p w14:paraId="0F99F9BD" w14:textId="77777777" w:rsidR="002220AA" w:rsidRDefault="00000000">
            <w:pPr>
              <w:pStyle w:val="TableParagraph"/>
              <w:ind w:left="110"/>
            </w:pPr>
            <w:r>
              <w:rPr>
                <w:spacing w:val="-10"/>
              </w:rPr>
              <w:t>6</w:t>
            </w:r>
          </w:p>
        </w:tc>
        <w:tc>
          <w:tcPr>
            <w:tcW w:w="2881" w:type="dxa"/>
          </w:tcPr>
          <w:p w14:paraId="210E7405" w14:textId="77777777" w:rsidR="002220AA" w:rsidRDefault="00000000">
            <w:pPr>
              <w:pStyle w:val="TableParagraph"/>
              <w:ind w:left="109"/>
            </w:pPr>
            <w:r>
              <w:t>Scalability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Solution</w:t>
            </w:r>
          </w:p>
        </w:tc>
        <w:tc>
          <w:tcPr>
            <w:tcW w:w="2881" w:type="dxa"/>
          </w:tcPr>
          <w:p w14:paraId="4285ABAC" w14:textId="77777777" w:rsidR="002220AA" w:rsidRDefault="00000000">
            <w:pPr>
              <w:pStyle w:val="TableParagraph"/>
              <w:tabs>
                <w:tab w:val="left" w:pos="2215"/>
              </w:tabs>
              <w:spacing w:line="259" w:lineRule="auto"/>
              <w:ind w:right="196"/>
              <w:jc w:val="both"/>
            </w:pPr>
            <w:r>
              <w:t xml:space="preserve">The solution can scale across global markets and be adapted for various toy </w:t>
            </w:r>
            <w:r>
              <w:rPr>
                <w:spacing w:val="-2"/>
              </w:rPr>
              <w:t>segments,</w:t>
            </w:r>
            <w:r>
              <w:tab/>
            </w:r>
            <w:r>
              <w:rPr>
                <w:spacing w:val="-4"/>
              </w:rPr>
              <w:t xml:space="preserve">from </w:t>
            </w:r>
            <w:r>
              <w:t xml:space="preserve">educational toys to </w:t>
            </w:r>
            <w:r>
              <w:rPr>
                <w:spacing w:val="-2"/>
              </w:rPr>
              <w:t>collectibles,</w:t>
            </w:r>
            <w:r>
              <w:tab/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 xml:space="preserve">with </w:t>
            </w:r>
            <w:r>
              <w:t>multilingual</w:t>
            </w:r>
            <w:r>
              <w:rPr>
                <w:spacing w:val="65"/>
                <w:w w:val="150"/>
              </w:rPr>
              <w:t xml:space="preserve"> </w:t>
            </w:r>
            <w:r>
              <w:t>and</w:t>
            </w:r>
            <w:r>
              <w:rPr>
                <w:spacing w:val="68"/>
                <w:w w:val="150"/>
              </w:rPr>
              <w:t xml:space="preserve"> </w:t>
            </w:r>
            <w:r>
              <w:rPr>
                <w:spacing w:val="-2"/>
              </w:rPr>
              <w:t>regional</w:t>
            </w:r>
          </w:p>
          <w:p w14:paraId="1D17C6BE" w14:textId="77777777" w:rsidR="002220AA" w:rsidRDefault="00000000">
            <w:pPr>
              <w:pStyle w:val="TableParagraph"/>
              <w:spacing w:before="0" w:line="257" w:lineRule="exact"/>
              <w:jc w:val="both"/>
            </w:pPr>
            <w:r>
              <w:t>data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support.</w:t>
            </w:r>
          </w:p>
        </w:tc>
      </w:tr>
    </w:tbl>
    <w:p w14:paraId="38E1FF38" w14:textId="77777777" w:rsidR="008F796F" w:rsidRDefault="008F796F"/>
    <w:sectPr w:rsidR="008F796F">
      <w:pgSz w:w="12240" w:h="15840"/>
      <w:pgMar w:top="140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220AA"/>
    <w:rsid w:val="002220AA"/>
    <w:rsid w:val="008F796F"/>
    <w:rsid w:val="00D064F6"/>
    <w:rsid w:val="00E04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D76A4"/>
  <w15:docId w15:val="{B5906DEA-D08C-44CB-97E7-357E8E7C5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imSun" w:eastAsia="SimSun" w:hAnsi="SimSun" w:cs="SimSu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6"/>
      <w:ind w:left="360"/>
    </w:pPr>
    <w:rPr>
      <w:rFonts w:ascii="Calibri" w:eastAsia="Calibri" w:hAnsi="Calibri" w:cs="Calibri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"/>
      <w:ind w:left="111"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Proposed_Solution_Toy_Craft_Tales[1].docx</dc:title>
  <dc:creator>naveen ramanaidu</dc:creator>
  <dc:description/>
  <cp:lastModifiedBy>Fyodor Nietzsche</cp:lastModifiedBy>
  <cp:revision>2</cp:revision>
  <dcterms:created xsi:type="dcterms:W3CDTF">2026-02-21T01:51:00Z</dcterms:created>
  <dcterms:modified xsi:type="dcterms:W3CDTF">2026-02-21T13:24:00Z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2026-02-21T00:00:00Z</vt:filetime>
  </property>
  <property fmtid="{D5CDD505-2E9C-101B-9397-08002B2CF9AE}" pid="5" name="SourceModified">
    <vt:lpwstr>D:20260219170442+05'30'</vt:lpwstr>
  </property>
</Properties>
</file>