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40"/>
          <w:szCs w:val="40"/>
        </w:rPr>
        <w:t xml:space="preserve">Crafting an Interactive Data Story</w:t>
      </w:r>
    </w:p>
    <w:p>
      <w:pPr>
        <w:spacing w:after="120"/>
        <w:jc w:val="center"/>
      </w:pPr>
      <w:r>
        <w:rPr>
          <w:color w:val="2E5597"/>
          <w:sz w:val="28"/>
          <w:szCs w:val="28"/>
        </w:rPr>
        <w:t xml:space="preserve">Data Story Approach and Planned Visual Narrative: Telco Customer Churn</w:t>
      </w:r>
    </w:p>
    <w:p>
      <w:pPr>
        <w:spacing w:after="60"/>
        <w:jc w:val="center"/>
      </w:pPr>
      <w:r>
        <w:rPr>
          <w:sz w:val="22"/>
          <w:szCs w:val="22"/>
        </w:rPr>
        <w:t xml:space="preserve">Virtual Tableau Visualization Internship, Week 3 Task</w:t>
      </w:r>
    </w:p>
    <w:p>
      <w:pPr>
        <w:spacing w:after="400"/>
        <w:jc w:val="center"/>
      </w:pPr>
      <w:r>
        <w:rPr>
          <w:sz w:val="22"/>
          <w:szCs w:val="22"/>
        </w:rPr>
        <w:t xml:space="preserve">Prepared by: Madugula Manikumar  |  1 October 2026</w:t>
      </w:r>
    </w:p>
    <w:p>
      <w:pPr>
        <w:pStyle w:val="Heading1"/>
      </w:pPr>
      <w:r>
        <w:t xml:space="preserve">1. Data Story Concept</w:t>
      </w:r>
    </w:p>
    <w:p>
      <w:pPr>
        <w:spacing w:after="140" w:line="300"/>
      </w:pPr>
      <w:r>
        <w:t xml:space="preserve">This document plans an interactive data story built on the Telco Customer Churn dataset analysed in Week 1 (7,043 customers, 21 fields) and the dashboard design planned in Week 2. Where Week 2 decided what the dashboard looks like, this document decides what story it tells, in what order, and how the viewer can explore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title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"Who is leaving, and what can we do about it?"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narrative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in four customers leaves. The loss is not random: it is concentrated in customers with no long-term contract, customers in their first two years, customers paying higher bills and fiber optic users. Moving customers to longer plans is the clearest way to reduce it.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message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Churn can be reduced by encouraging month-to-month customers to move to longer contracts, and by protecting new and high-paying customers early.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 retention campaign aimed at month-to-month fiber optic customers in their first two years.</w:t>
            </w:r>
          </w:p>
        </w:tc>
      </w:tr>
    </w:tbl>
    <w:p>
      <w:pPr>
        <w:pStyle w:val="Heading1"/>
      </w:pPr>
      <w:r>
        <w:t xml:space="preserve">2. Target Audience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the story gives them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Decision it supports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size of the problem and the main recommendation in the first and last story points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Whether to fund a retention programme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Retention / customer success team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segments to contact first, with filters to check any segment themselves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to target and when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and marketing team</w:t>
            </w:r>
          </w:p>
        </w:tc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link between contract type, price, internet product and churn, and a what-if estimate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plans and offers to design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300"/>
      </w:pPr>
      <w:r>
        <w:t xml:space="preserve">The story is written for non-technical viewers: each story point has a plain-language headline, so the message is clear even without reading the chart details.</w:t>
      </w:r>
    </w:p>
    <w:p>
      <w:pPr>
        <w:pStyle w:val="Heading1"/>
      </w:pPr>
      <w:r>
        <w:t xml:space="preserve">3. Supporting Insights</w:t>
      </w:r>
    </w:p>
    <w:p>
      <w:pPr>
        <w:spacing w:after="140" w:line="300"/>
      </w:pPr>
      <w:r>
        <w:t xml:space="preserve">Every story point is backed by a finding from my Week 1 exploratory analysis.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26"/>
        <w:gridCol w:w="210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Insight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Evidence from the data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Used 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Churn is a big problem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1,869 of 7,043 customers churned (26.5%)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type is the strongest driver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Churn rate: month-to-month 42.7%, one year 11.3%, two year 2.8%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 leave early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tenure: churned 17.98 months vs retained 37.57 months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3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bills go with higher churn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Average monthly charges: churned 74.44 vs retained 61.27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Fiber optic is the risk product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Churn rate: fiber optic 41.9%, DSL 19.0%, no internet 7.4%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4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Highest-risk segment (to confirm)</w:t>
            </w:r>
          </w:p>
        </w:tc>
        <w:tc>
          <w:tcPr>
            <w:tcW w:type="dxa" w:w="4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x Internet Service heat map; Week 1 suggests month-to-month fiber optic customers, to be verified in the build phase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point 5</w:t>
            </w:r>
          </w:p>
        </w:tc>
      </w:tr>
    </w:tbl>
    <w:p>
      <w:pPr>
        <w:pStyle w:val="Heading1"/>
      </w:pPr>
      <w:r>
        <w:t xml:space="preserve">4. Narrative Structure</w:t>
      </w:r>
    </w:p>
    <w:p>
      <w:pPr>
        <w:spacing w:after="140" w:line="300"/>
      </w:pPr>
      <w:r>
        <w:t xml:space="preserve">The story follows a simple three-act structure that moves the viewer from a headline, through the evidence, to a decision. Each step answers the question left by the previous one, so the order is sequential and logical.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076450"/>
            <wp:effectExtent t="0" r="0" b="0" l="0"/>
            <wp:docPr id="1" name="fig1_arc.png" descr="fig1_arc.png" title="fig1_ar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1: The story arc, from setup through insight to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 1, Setup: </w:t>
      </w:r>
      <w:r>
        <w:t xml:space="preserve">a strong opening fact ("1 in 4 customers is leaving") that makes the audience care.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 2, Insight: </w:t>
      </w:r>
      <w:r>
        <w:t xml:space="preserve">four story points narrow the problem down step by step: which contract, which stage of the customer life, which price and product, and finally which combination.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Act 3, Action: </w:t>
      </w:r>
      <w:r>
        <w:t xml:space="preserve">a what-if view that shows the effect of the recommended action, so the story ends with a decision rather than just information.</w:t>
      </w:r>
    </w:p>
    <w:p>
      <w:pPr>
        <w:pStyle w:val="Heading1"/>
      </w:pPr>
      <w:r>
        <w:t xml:space="preserve">5. Visual Narrative Plan</w:t>
      </w:r>
    </w:p>
    <w:p>
      <w:pPr>
        <w:spacing w:after="140" w:line="300"/>
      </w:pPr>
      <w:r>
        <w:t xml:space="preserve">Figure 2 is the storyboard. The sequence of visualizations is the order in which they will appear in the Tableau Story (or the dashboard with Next/Back navigation).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fig2_storyboard.png" descr="fig2_storyboard.png" title="fig2_story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2: Storyboard of the six story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000"/>
        <w:gridCol w:w="3526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Headline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Contribution to the story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in 4 customers is leaving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KPI cards: customers, churned, churn rate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Hook: establishes that the problem is large enough to matter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 type decides who stays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chart: churn rate by contract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and strongest explanation; shows where to look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Customers leave early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chart: average tenure, churned vs retained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Adds timing: the first two years are the danger zone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Higher bills, riskier product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 charts: monthly charges and churn rate by internet service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Adds price and product as further reasons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highest-risk segment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 map: contract x internet service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Combines the previous findings into one priority group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if we move customers to longer plans?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Parameter slider with projected churn rate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Resolution: turns the insight into a measurable action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Transitions and annotations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story point has a one-sentence caption that finishes with a link to the next point (for example: "So where is the churn coming from? Let us look at contracts").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same colour code is used throughout: orange = churned, blue = retained. The viewer never has to relearn the legend.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key number of each point is annotated directly on the chart, so the eye goes straight to it.</w:t>
      </w:r>
    </w:p>
    <w:p>
      <w:pPr>
        <w:pStyle w:val="Heading1"/>
      </w:pPr>
      <w:r>
        <w:t xml:space="preserve">6. Interactive Elements</w:t>
      </w:r>
    </w:p>
    <w:p>
      <w:pPr>
        <w:spacing w:after="140" w:line="300"/>
      </w:pPr>
      <w:r>
        <w:t xml:space="preserve">Figure 3 shows the interactive elements and which story points they support. They are designed to support the narrative, not to distract from it: the story runs in a planned order, and the controls let the viewer go deeper at any point.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47950"/>
            <wp:effectExtent t="0" r="0" b="0" l="0"/>
            <wp:docPr id="1" name="fig3_interactive.png" descr="fig3_interactive.png" title="fig3_interacti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3: Interactive elements and how they support the narrative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2500"/>
        <w:gridCol w:w="24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 will be set up in Tableau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 supports the narrative flow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 allows deeper exploration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 filters on Contract, Internet Service, Tenure Group, Senior Citizen, applied to all story sheets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Keeps the same story structure for any segment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viewer can test "does this hold for senior citizens?"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actions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Highlight action and filter action from the contract and internet service charts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segment chosen in one point stays highlighted in the next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viewer can follow one segment through the whole story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Tooltips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tooltips with customers, churned customers, churn rate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Adds detail without cluttering the chart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Gives exact numbers on demand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Metric selector (customer count / churn rate) and a "% of month-to-month customers converted" slider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slider drives the final story point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viewer can test their own scenario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Story navigation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Tableau Story points with Next / Back captions, or navigation buttons on a dashboard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Guarantees the planned order</w:t>
            </w:r>
          </w:p>
        </w:tc>
        <w:tc>
          <w:tcPr>
            <w:tcW w:type="dxa" w:w="2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viewer can step back and re-check any point</w:t>
            </w:r>
          </w:p>
        </w:tc>
      </w:tr>
    </w:tbl>
    <w:p>
      <w:pPr>
        <w:pStyle w:val="Heading2"/>
      </w:pPr>
      <w:r>
        <w:t xml:space="preserve">What-if parameter: how it will work</w:t>
      </w:r>
    </w:p>
    <w:p>
      <w:pPr>
        <w:spacing w:after="140" w:line="300"/>
      </w:pPr>
      <w:r>
        <w:t xml:space="preserve">The parameter "% of month-to-month customers converted to a one-year contract" lets the viewer see the effect of the recommended action. The calculated field is:</w:t>
      </w:r>
    </w:p>
    <w:p>
      <w:pPr>
        <w:spacing w:after="140" w:line="3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Projected churned = Churned customers - (p x Month-to-month customers x (Month-to-month churn rate - One-year churn rate))</w:t>
      </w:r>
    </w:p>
    <w:p>
      <w:pPr>
        <w:spacing w:after="140" w:line="300"/>
      </w:pPr>
      <w:r>
        <w:t xml:space="preserve">With the Week 1 numbers (3,875 month-to-month customers, churn rate 42.7% vs 11.3% for one-year contracts), the projected results would be: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00"/>
        <w:gridCol w:w="21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Customers converted (p)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Customers moved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Churned customers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Projected churn rate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0% (today)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1,869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26.5%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388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1,747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24.8%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775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1,625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23.1%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1,162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1,504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21.3%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1,550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1,382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about 19.6%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40" w:line="300"/>
      </w:pPr>
      <w:r>
        <w:rPr>
          <w:b/>
          <w:bCs/>
        </w:rPr>
        <w:t xml:space="preserve">Assumption: </w:t>
      </w:r>
      <w:r>
        <w:t xml:space="preserve">this is a simple scenario that assumes customers who switch behave like today's one-year customers. It illustrates the size of the opportunity and is not a forecast, because the data shows association, not proven cause. This assumption will be stated on the story point itself.</w:t>
      </w:r>
    </w:p>
    <w:p>
      <w:pPr>
        <w:pStyle w:val="Heading1"/>
      </w:pPr>
      <w:r>
        <w:t xml:space="preserve">7. How the Interactive Features Let Users Explore the Narrative in Greater Depth</w:t>
      </w:r>
    </w:p>
    <w:p>
      <w:pPr>
        <w:spacing w:after="140" w:line="300"/>
      </w:pPr>
      <w:r>
        <w:t xml:space="preserve">The story is designed as guided exploration. A viewer first follows the planned path, then can leave it to investigate, then return. An example journey for a retention manager: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Opens the story and reads the headline: 1 in 4 customers is leaving.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story point 2 clicks the month-to-month bar. The highlight action carries that selection to the next points.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Uses the Tenure Group filter to check whether the pattern is stronger in the first year.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Hovers over the fiber optic bar at story point 4 and reads the exact churn rate in the tooltip.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 story point 6 moves the slider to 20% and sees the projected churn rate fall to about 23.1%.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Goes back with the Back button to check the evidence before presenting the recommendation.</w:t>
      </w:r>
    </w:p>
    <w:p>
      <w:pPr>
        <w:spacing w:after="140" w:line="300"/>
      </w:pPr>
      <w:r>
        <w:t xml:space="preserve">In short, the controls move the viewer through three levels: overview (KPIs), segment (filters and actions) and detail (tooltips and the what-if parameter). This gives the depth an analyst needs without overloading a manager who only wants the main message.</w:t>
      </w:r>
    </w:p>
    <w:p>
      <w:pPr>
        <w:pStyle w:val="Heading1"/>
      </w:pPr>
      <w:r>
        <w:t xml:space="preserve">8. Implementation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one worksheet for each story point using the same colour code, then assemble them as Tableau Story points (or a dashboard with navigation buttons if the Story feature is not suitable for publishing).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the calculated fields (Churn Flag, Churn Rate, Tenure Group, Projected Churned) and the two parameters first, because several story points depend on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the caption for every story point at the same time as the chart, so that the headline, the visual and the transition stay consistent.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with a person who has not seen the analysis: can they state the key message after one minute?</w:t>
      </w:r>
    </w:p>
    <w:p>
      <w:pPr>
        <w:pStyle w:val="Heading1"/>
      </w:pPr>
      <w:r>
        <w:t xml:space="preserve">9. Risks and Limitations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dataset is a sample with no date field, so the story cannot show how churn changes over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patterns are associations, not proven causes. For example, the data does not explain why fiber optic customers leave more.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highest-risk segment (story point 5) and the what-if results depend on assumptions and must be verified when the dashboard is built.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 many interactive controls can distract from the story, so only the controls listed in Section 6 will be included.</w:t>
      </w:r>
    </w:p>
    <w:p>
      <w:pPr>
        <w:pStyle w:val="Heading1"/>
      </w:pPr>
      <w:r>
        <w:t xml:space="preserve">10. Conclusion</w:t>
      </w:r>
    </w:p>
    <w:p>
      <w:pPr>
        <w:spacing w:after="140" w:line="300"/>
      </w:pPr>
      <w:r>
        <w:t xml:space="preserve">The planned story takes the audience from a single striking fact to a concrete decision in six steps. The sequence is logical, each visualization has a clear role, and the interactive elements, filters, actions, tooltips, parameters and navigation, allow viewers to follow the story or explore it in more depth. Together with the Week 2 layout plan, this document gives a complete blueprint for building the final interactive dashboard.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c31feca124eb6d8091ce57b98ac3422ff78203.png"/><Relationship Id="rId8" Type="http://schemas.openxmlformats.org/officeDocument/2006/relationships/image" Target="media/37dd2ba08d804fb6662c0c5d163d252b73f103a5.png"/><Relationship Id="rId9" Type="http://schemas.openxmlformats.org/officeDocument/2006/relationships/image" Target="media/8597581a9e2cc09686275699b93e81dfa95c268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Crafting an Interactive Data Story - Telco Customer Churn</dc:title>
  <dc:creator>Madugula Manikumar</dc:creator>
  <cp:lastModifiedBy>Un-named</cp:lastModifiedBy>
  <cp:revision>1</cp:revision>
  <dcterms:created xsi:type="dcterms:W3CDTF">2026-10-01T07:31:35.756Z</dcterms:created>
  <dcterms:modified xsi:type="dcterms:W3CDTF">2026-10-01T07:31:35.760Z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