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Advanced Chart Techniques and Calculation Insights</w:t>
      </w:r>
    </w:p>
    <w:p>
      <w:pPr>
        <w:spacing w:after="60"/>
      </w:pPr>
      <w:r>
        <w:rPr>
          <w:rFonts w:ascii="Calibri" w:cs="Calibri" w:eastAsia="Calibri" w:hAnsi="Calibri"/>
          <w:color w:val="2E5597"/>
          <w:sz w:val="26"/>
          <w:szCs w:val="26"/>
        </w:rPr>
        <w:t xml:space="preserve">Heat map, dual-axis and Pareto charts with calculated fields, built in Tableau Public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Virtual Tableau Visualization Internship, Week 4 Task (resubmission)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Prepared by: Madugula Manikumar | 5 October 2026</w:t>
      </w:r>
    </w:p>
    <w:p>
      <w:pPr>
        <w:pBdr>
          <w:bottom w:val="single" w:color="F28E2B" w:sz="8" w:space="6"/>
        </w:pBdr>
        <w:spacing w:after="20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Repository: </w:t>
      </w:r>
      <w:hyperlink w:history="1" r:id="rIdatvtsjox4-rgtyxjrp6o9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github.com/manimadugula03-ui/telco-churn-tableau-eda</w:t>
        </w:r>
      </w:hyperlink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Summary at a Glance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report continues the Telco Customer Churn analysis from Weeks 1 to 3 (7,043 customers, 21 fields). In Tableau Public I built three advanced charts and five calculated fields. Every chart in this document is a real screenshot from my Tableau workbook, and every number was checked against the dataset.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 built in Tableau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result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Heat map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Churn rate by Contract x Internet Service (9 cells)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Month-to-month fiber optic: 54.6% churn, the highest cell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Dual-axis chart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Customers (bars) and churn rate (line) by tenure group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47.4% churn at 0-12 months, falling to 9.5% at 49-72 months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Pareto chart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Churned customers by segment with cumulative % line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Two segments cause 83.3% of all churn (1,556 of 1,869)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Calculated fields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Churn Flag, Churn Rate, Tenure Group, Segment, Cumulative % of Churned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Row-level, aggregate and table calculations, each tested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F28E2B" w:sz="24"/>
              <w:bottom w:val="single" w:color="BFBFBF" w:sz="4"/>
              <w:right w:val="single" w:color="BFBFBF" w:sz="4"/>
            </w:tcBorders>
            <w:shd w:fill="FFF4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Main finding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Churn is concentrated: month-to-month fiber optic customers are 1,162 of the 1,869 churned customers (62.2%), and customers in their first 12 months churn at 47.4%. A retention effort aimed at new month-to-month fiber optic customers addresses most of the problem.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Research and Selection of Advanced Techniques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 compared several advanced chart types against the dataset and the business question: where and when do customers churn, and which groups matter most.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000"/>
        <w:gridCol w:w="1560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Fit for this dataset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Heat map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Compares a measure across two categories using colour intensity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Churn rate across Contract x Internet Service (9 combinations)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Dual-axis chart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Shows two measures with different scales in one chart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count (bars) and churn rate (line) by tenure group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Pareto chart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Sorted bars plus a cumulative percentage line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Finds the few segments that cause most churn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Box plot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Distribution and outliers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Useful for tenure and charges, but adds less to this story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Later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Bullet chart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Actual value against a target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dataset has no churn target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used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Treemap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Part-to-whole using area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Exact churn rates are harder to read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used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Bump / slope chart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Rank change over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dataset has no date field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used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I built three techniques because each answers a different question and together they form one argument: the heat map shows where churn is highest, the dual-axis chart shows when customers leave, and the Pareto chart shows how much of the problem each segment causes.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Calculated Fields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All five fields were created in Tableau with Analysis &gt; Create Calculated Field. Tableau confirmed each formula with "The calculation is valid". Figure 1 shows the dialog for the first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000"/>
        <w:gridCol w:w="356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was needed and what it showed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Churn Flag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Row-level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[Churn] = "Yes" THEN 1 ELSE 0 END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Churn is stored as Yes/No text, which cannot be summed. The flag makes it numeric. SUM(Churn Flag) = 1,869, the number of churned customers.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Churn Rate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Aggregate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SUM([Churn Flag]) / COUNT([Customer ID])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Counts mislead when groups differ in size. The rate compares groups fairly: overall 26.5%, month-to-month fiber optic 54.6%.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Tenure Group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Row-level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[Tenure] &lt;= 12 THEN "0-12"
ELSEIF [Tenure] &lt;= 24 THEN "13-24"
ELSEIF [Tenure] &lt;= 48 THEN "25-48"
ELSE "49-72" END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Turns continuous tenure (0 to 72 months) into four life stages. Revealed 47.4% churn in the first year.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Row-level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[Contract] + " | " + [Internet Service]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Combines two fields into nine segments, the unit for the Pareto chart.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Cumulative % of Churned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Table calculation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RUNNING_SUM(SUM([Churn Flag])) / TOTAL(SUM([Churn Flag]))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Running share of all churn along the sorted segments. Gives 62.2% after one segment and 83.3% after two. Computed along Segment.</w:t>
            </w:r>
          </w:p>
        </w:tc>
      </w:tr>
    </w:tbl>
    <w:p>
      <w:pPr>
        <w:spacing w:after="80"/>
      </w:pPr>
    </w:p>
    <w:p>
      <w:pPr>
        <w:keepNext/>
        <w:spacing w:after="60" w:before="80"/>
        <w:jc w:val="center"/>
      </w:pPr>
      <w:r>
        <w:drawing>
          <wp:inline distT="0" distB="0" distL="0" distR="0">
            <wp:extent cx="4953000" cy="3000375"/>
            <wp:effectExtent t="0" r="0" b="0" l="0"/>
            <wp:docPr id="1" name="calc_crop.png" descr="calc_crop.png" title="calc_cr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1: Churn Flag calculated field in Tableau (the calculation is valid)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Why different calculation types were used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Row-level calculations </w:t>
      </w:r>
      <w:r>
        <w:rPr>
          <w:rFonts w:ascii="Calibri" w:cs="Calibri" w:eastAsia="Calibri" w:hAnsi="Calibri"/>
          <w:sz w:val="22"/>
          <w:szCs w:val="22"/>
        </w:rPr>
        <w:t xml:space="preserve">(Churn Flag, Tenure Group, Segment) work on each customer record and prepare the data for analysis.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Aggregate calculation </w:t>
      </w:r>
      <w:r>
        <w:rPr>
          <w:rFonts w:ascii="Calibri" w:cs="Calibri" w:eastAsia="Calibri" w:hAnsi="Calibri"/>
          <w:sz w:val="22"/>
          <w:szCs w:val="22"/>
        </w:rPr>
        <w:t xml:space="preserve">(Churn Rate) works on the groups shown in the chart, so it gives the right rate for any cell, bar or point.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calculation </w:t>
      </w:r>
      <w:r>
        <w:rPr>
          <w:rFonts w:ascii="Calibri" w:cs="Calibri" w:eastAsia="Calibri" w:hAnsi="Calibri"/>
          <w:sz w:val="22"/>
          <w:szCs w:val="22"/>
        </w:rPr>
        <w:t xml:space="preserve">(Cumulative % of Churned) works on values already in the chart, so it depends on the sort order and on the Compute Using setting. Section 6 shows what happened when the sort was wrong.</w:t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Impact on the analysis: </w:t>
      </w:r>
      <w:r>
        <w:rPr>
          <w:rFonts w:ascii="Calibri" w:cs="Calibri" w:eastAsia="Calibri" w:hAnsi="Calibri"/>
          <w:sz w:val="22"/>
          <w:szCs w:val="22"/>
        </w:rPr>
        <w:t xml:space="preserve">these fields move the work from describing the data (counts and averages in Weeks 1 to 3) to explaining and prioritising it (rates, life stages and concentration).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Advanced Visualization 1: Heat Map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question: </w:t>
      </w:r>
      <w:r>
        <w:rPr>
          <w:rFonts w:ascii="Calibri" w:cs="Calibri" w:eastAsia="Calibri" w:hAnsi="Calibri"/>
          <w:sz w:val="22"/>
          <w:szCs w:val="22"/>
        </w:rPr>
        <w:t xml:space="preserve">Which combination of contract type and internet service has the highest churn rate? In Week 3 I suspected month-to-month fiber optic customers, but single-variable charts could not confirm it.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How I built it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Dragged Internet Service to Columns and Contract to Rows.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Changed the mark type on the Marks card to Square.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Dragged Churn Rate (my calculated field) to Color and to Label, so each cell shows its rate.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Edited the colour to an orange gradient, so darker orange always means higher churn (consistent with orange = churn in all earlier weeks).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Sorted the rows as Month-to-month, One year, Two year.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heatmap.png" descr="heatmap.png" title="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2: Heat map of churn rate by Contract and Internet Service (Tableau)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What it shows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Month-to-month fiber optic is the highest-risk segment: </w:t>
      </w:r>
      <w:r>
        <w:rPr>
          <w:rFonts w:ascii="Calibri" w:cs="Calibri" w:eastAsia="Calibri" w:hAnsi="Calibri"/>
          <w:sz w:val="22"/>
          <w:szCs w:val="22"/>
        </w:rPr>
        <w:t xml:space="preserve">54.6% churn (1,162 of 2,128 customers). This confirms the Week 3 hypothesis.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Fiber optic has the highest churn rate in every contract row, and churn falls as the contract gets longer in every column.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Two-year customers are stable in every product (0.8% to 7.2%).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Why this technique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heat map shows all nine combinations at once, and the eye goes straight to the darkest cell. A grouped bar chart would need nine bars and a legend. The single-hue colour scale avoids implying a good/bad split that the data does not define.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Advanced Visualization 2: Dual-Axis Chart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question: </w:t>
      </w:r>
      <w:r>
        <w:rPr>
          <w:rFonts w:ascii="Calibri" w:cs="Calibri" w:eastAsia="Calibri" w:hAnsi="Calibri"/>
          <w:sz w:val="22"/>
          <w:szCs w:val="22"/>
        </w:rPr>
        <w:t xml:space="preserve">When in the customer lifetime does churn happen, and how many customers are at risk in each period? In Week 1 I only compared average tenure (18.0 months for churned vs 37.6 for retained), which hides the pattern inside the range.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How I built it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Created Tenure Group and placed it on Columns (0-12, 13-24, 25-48, 49-72).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Placed the customer count and Churn Rate on Rows, then made the second pill a dual axis so both share the same columns.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Set the count to Bar (blue) and Churn Rate to Line (orange). My first attempt had the colours reversed (line blue, circles orange), so I corrected the mark types and recoloured them.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Left the axes unsynchronized because one is a count and the other a percentage.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Added labels to both marks.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dual.png" descr="dual.png" title="d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3: Customers (bars) and churn rate (line) by tenure group (Tableau)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What it shows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Churn is highest in the first year: </w:t>
      </w:r>
      <w:r>
        <w:rPr>
          <w:rFonts w:ascii="Calibri" w:cs="Calibri" w:eastAsia="Calibri" w:hAnsi="Calibri"/>
          <w:sz w:val="22"/>
          <w:szCs w:val="22"/>
        </w:rPr>
        <w:t xml:space="preserve">47.4% of customers with 0 to 12 months of tenure churned, falling to 28.7%, 20.4% and 9.5% in later groups.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first group is also one of the largest (2,186 customers), so the early period is both risky and large. Bars and line together show this; neither would alone.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four groups add up to 7,043 customers (2,186 + 1,024 + 1,594 + 2,239).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Why this technique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dual-axis chart combines volume and rate. Bars show size, and a line shows the trend across ordered tenure stages. Clear axis titles and unsynchronized axes prevent a misleading comparison between a count and a percentage.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Advanced Visualization 3: Pareto Chart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question: </w:t>
      </w:r>
      <w:r>
        <w:rPr>
          <w:rFonts w:ascii="Calibri" w:cs="Calibri" w:eastAsia="Calibri" w:hAnsi="Calibri"/>
          <w:sz w:val="22"/>
          <w:szCs w:val="22"/>
        </w:rPr>
        <w:t xml:space="preserve">Which few segments cause most of the churn, so retention effort can be focused?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How I built it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Placed Segment on Columns and SUM(Churn Flag) on Rows.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Sorted Segment by Field: Churn Flag, Sum, Descending (right-click the Segment pill &gt; Sort).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Added Cumulative % of Churned to Rows as a second axis and set Compute Using to Segment.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Set SUM(Churn Flag) to Bar (orange) and the cumulative measure to Line with markers, with the right axis from 0% to 100%.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Added labels to the bars and to the line.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pareto.png" descr="pareto.png" title="par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4: Pareto chart of churned customers by segment (Tableau)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What it shows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segment causes most churn: </w:t>
      </w:r>
      <w:r>
        <w:rPr>
          <w:rFonts w:ascii="Calibri" w:cs="Calibri" w:eastAsia="Calibri" w:hAnsi="Calibri"/>
          <w:sz w:val="22"/>
          <w:szCs w:val="22"/>
        </w:rPr>
        <w:t xml:space="preserve">month-to-month fiber optic has 1,162 churned customers, 62.2% of all churn.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segments cause 83.3%: </w:t>
      </w:r>
      <w:r>
        <w:rPr>
          <w:rFonts w:ascii="Calibri" w:cs="Calibri" w:eastAsia="Calibri" w:hAnsi="Calibri"/>
          <w:sz w:val="22"/>
          <w:szCs w:val="22"/>
        </w:rPr>
        <w:t xml:space="preserve">adding month-to-month DSL (394) gives 1,556 of 1,869.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line reaches 88.8% after three segments and 100% at the ninth. The remaining seven segments together cause only 16.7% of churn.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F28E2B" w:sz="24"/>
              <w:bottom w:val="single" w:color="BFBFBF" w:sz="4"/>
              <w:right w:val="single" w:color="BFBFBF" w:sz="4"/>
            </w:tcBorders>
            <w:shd w:fill="FFF4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Problem found and fixed: the table calculation depends on the sort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My first Pareto chart looked wrong. The Sort dialog had "Sort By: Alphabetic", so the bars appeared in alphabetical order and the cumulative line started at 0.3% and ended at 100% only after a huge jump (78.9% at the eighth bar). The values were right but the order was wrong, so the running total was meaningless.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fix was to open Sort and choose Sort By: Field, with Field Name Churn Flag, Aggregation Sum and Descending order. After that the first bar was 1,162 and the line started at 62.2%, matching my pandas check. This confirms that a table calculation is only as correct as the sort and Compute Using setting behind it.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Why this technique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question is about priorities. Sorting from largest to smallest and adding the cumulative line shows at once how concentrated the problem is. A plain sorted bar chart cannot show that.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How the Charts and the Explanations Work Together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Each chart is paired with a short written conclusion that points to the calculation behind it. The labels in the charts carry the numbers, and the text gives the meaning.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416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point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Calculation behind it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Explanation for the viewer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Darkest heat map cell: Month-to-month | Fiber optic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Churn Flag, Churn Rate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"Highest-risk segment: 54.6% churn, about twice the overall rate of 26.5%."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point of the line: 0-12 months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Tenure Group, Churn Rate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"Customers in their first 12 months churn at 47.4%, the highest of any stage."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bar and 83.3% point in the Pareto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Segment, Cumulative % of Churned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"Two segments cause 83.3% of all churn."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In the same workbook (Telco-Churn-EDA) the Week 1 charts are already combined on Dashboard 1. The three advanced sheets (Heat Map, Dual Axis Tenure, Pareto Chart) use the same colours (orange = churn, blue = counts and retained) so they can be placed on the Segment Explorer page planned in Week 2 without restyling. Dynamic text captions and filter actions linking the charts are planned as the next step (Section 9).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Validation Checks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 calculated the expected values separately from the CSV with pandas and compared them with what Tableau showed.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200"/>
        <w:gridCol w:w="2200"/>
        <w:gridCol w:w="1260"/>
      </w:tblGrid>
      <w:tr>
        <w:trPr>
          <w:cantSplit/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(pandas)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Shown in Tableau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Match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SUM(Churn Flag), total churned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1,869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1,869 (status bar)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Tenure group customers 0-12 / 13-24 / 25-48 / 49-72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2,186 / 1,024 / 1,594 / 2,239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2,186 / 1,024 / 1,594 / 2,239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Tenure group churn rates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47.4 / 28.7 / 20.4 / 9.5%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47.4 / 28.7 / 20.4 / 9.5%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Heat map: Month-to-month DSL / Fiber / No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32.2 / 54.6 / 18.9%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32.2 / 54.6 / 18.9%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Heat map: Two year DSL / Fiber / No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1.9 / 7.2 / 0.8%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1.9 / 7.2 / 0.8%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Pareto bars in order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1,162, 394, 104, 99, 53, 31, 12, 9, 5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1,162, 394, 104, 99, 53, 31, 12, 9, 5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Pareto cumulative 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62.2, 83.3, 88.8, 94.1, 97.0, 98.6, 99.3, 99.7, 100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Same values on the line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Cumulative line ends at exactly 100%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100.0%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Impact on the Analysis and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80"/>
        <w:gridCol w:w="418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Before (Weeks 1 to 3)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After (Week 4)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Comparing groups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Stacked counts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Churn rates, so groups of different sizes compare fairly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Contract and product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Each variable on its own; fiber optic risk was a hypothesis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Heat map confirms month-to-month fiber optic as highest risk (54.6%)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Timing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Average tenure only (18.0 vs 37.6 months)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Four tenure stages: 47.4% churn in the first year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Priorities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ranking of segments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Pareto: two segments cause 83.3% of churn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Planned next (not yet built in Tableau)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checks below are computed from the dataset in pandas. I plan to build them as Tableau fields and add them to the Segment Explorer page.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Monthly Revenue at Risk: </w:t>
      </w:r>
      <w:r>
        <w:rPr>
          <w:rFonts w:ascii="Calibri" w:cs="Calibri" w:eastAsia="Calibri" w:hAnsi="Calibri"/>
          <w:sz w:val="22"/>
          <w:szCs w:val="22"/>
        </w:rPr>
        <w:t xml:space="preserve">SUM(IF [Churn] = "Yes" THEN [Monthly Charges] END). Value from the dataset: 139,130.85 per month, 30.5% of all monthly charges; about 100,482 of it (72%) from month-to-month fiber optic customers.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Overall Churn Rate benchmark </w:t>
      </w:r>
      <w:r>
        <w:rPr>
          <w:rFonts w:ascii="Calibri" w:cs="Calibri" w:eastAsia="Calibri" w:hAnsi="Calibri"/>
          <w:sz w:val="22"/>
          <w:szCs w:val="22"/>
        </w:rPr>
        <w:t xml:space="preserve">as a FIXED level-of-detail expression, {FIXED : SUM([Churn Flag]) / COUNT([Customer ID])}, so each segment can show its gap to the 26.5% average.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Combined finding to test with filters: </w:t>
      </w:r>
      <w:r>
        <w:rPr>
          <w:rFonts w:ascii="Calibri" w:cs="Calibri" w:eastAsia="Calibri" w:hAnsi="Calibri"/>
          <w:sz w:val="22"/>
          <w:szCs w:val="22"/>
        </w:rPr>
        <w:t xml:space="preserve">in the dataset, the 916 month-to-month fiber optic customers in their first 12 months churn at 70.2%, a very specific first target for retention.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Dynamic caption text and a dashboard filter action linking the heat map to the other two charts.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Limitations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dataset has no date field, so time-series techniques such as bump charts were not possible.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results show association, not cause. The data does not explain why fiber optic customers churn more.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Pareto cumulative line is correct only while the sort is by churned customers and Compute Using is Segment (see Section 6).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Some segments are small (for example 364 one-year customers without internet), so small rates should be read with the customer counts.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Total Charges has 11 blank values; it is not used in any calculation here.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Conclusion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heat map, a dual-axis chart and a Pareto chart, supported by calculated fields, turned the earlier descriptive analysis into a precise one. They show where churn is concentrated (month-to-month fiber optic, 54.6%), when it happens (the first 12 months, 47.4%) and how concentrated it is (two segments cause 83.3%). Building the Pareto chart also showed that a table calculation depends on sorting, which is why each result was checked against values calculated separately from the data.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Files in the repository: </w:t>
      </w:r>
      <w:r>
        <w:rPr>
          <w:rFonts w:ascii="Calibri" w:cs="Calibri" w:eastAsia="Calibri" w:hAnsi="Calibri"/>
          <w:sz w:val="22"/>
          <w:szCs w:val="22"/>
        </w:rPr>
        <w:t xml:space="preserve">this report, the Tableau workbook (Telco-Churn-EDA), the dataset CSV, the dashboard image and the README.</w:t>
      </w:r>
    </w:p>
    <w:sectPr>
      <w:headerReference w:type="default" r:id="rId7"/>
      <w:footerReference w:type="default" r:id="rId8"/>
      <w:pgSz w:w="11906" w:h="16838" w:orient="portrait"/>
      <w:pgMar w:top="1260" w:right="1273" w:bottom="126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7"/>
        <w:szCs w:val="17"/>
      </w:rPr>
      <w:t xml:space="preserve">Week 4 | Advanced Charts and Calculations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tvtsjox4-rgtyxjrp6o9" Type="http://schemas.openxmlformats.org/officeDocument/2006/relationships/hyperlink" Target="https://github.com/manimadugula03-ui/telco-churn-tableau-eda" TargetMode="External"/><Relationship Id="rId9" Type="http://schemas.openxmlformats.org/officeDocument/2006/relationships/image" Target="media/252ec0d3b6f161a291d0ac1c179d8219a0e6699f.png"/><Relationship Id="rId10" Type="http://schemas.openxmlformats.org/officeDocument/2006/relationships/image" Target="media/c11d0575cfee45630a0d39de084a2943fd2bc307.png"/><Relationship Id="rId11" Type="http://schemas.openxmlformats.org/officeDocument/2006/relationships/image" Target="media/bf9f573f6293f60c420c300417976756ae29a327.png"/><Relationship Id="rId12" Type="http://schemas.openxmlformats.org/officeDocument/2006/relationships/image" Target="media/7d57d4234c41c0ca1a3acdbaf0a1733f02e353c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4: Advanced Chart Techniques and Calculation Insights</dc:title>
  <dc:creator>Madugula Manikumar</dc:creator>
  <cp:lastModifiedBy>Un-named</cp:lastModifiedBy>
  <cp:revision>1</cp:revision>
  <dcterms:created xsi:type="dcterms:W3CDTF">2026-10-05T06:10:53.423Z</dcterms:created>
  <dcterms:modified xsi:type="dcterms:W3CDTF">2026-10-05T06:10:53.424Z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