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53"/>
        <w:gridCol w:w="8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12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Code</w:t>
            </w:r>
          </w:p>
        </w:tc>
        <w:tc>
          <w:tcPr>
            <w:tcW w:w="270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Measured Air Velocity in FPM</w:t>
            </w:r>
          </w:p>
        </w:tc>
        <w:tc>
          <w:tcPr>
            <w:tcW w:w="7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Velocity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CFM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Total Air Qty (CFM)</w:t>
            </w: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(ft³)</w:t>
            </w:r>
          </w:p>
        </w:tc>
        <w:tc>
          <w:tcPr>
            <w:tcW w:w="1530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V1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V2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V5</w:t>
            </w:r>
          </w:p>
        </w:tc>
        <w:tc>
          <w:tcPr>
            <w:tcW w:w="7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Achieved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  <w:bookmarkStart w:name="_GoBack" w:id="0"/>
            <w:bookmarkEnd w:id="0"/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Room-1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S1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1787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1789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1879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1790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1890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1827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0.98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1790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1790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2000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54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NA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S2`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18876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1688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1668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1658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1890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5156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Sun System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VP-ACPH-SUN-2312-001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Cuddalore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6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Surya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Test-28282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Eq-9977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Chennai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08-12-2023 12.00.00 AM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13-12-2023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Ammenometer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12345678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12345678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8999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16-11-2023 12.00.00 AM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24-11-2023 12.00.00 AM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978F4"/>
    <w:rsid w:val="000E5420"/>
    <w:rsid w:val="001775A4"/>
    <w:rsid w:val="00325EC8"/>
    <w:rsid w:val="004D69BC"/>
    <w:rsid w:val="00711E4E"/>
    <w:rsid w:val="00AA640F"/>
    <w:rsid w:val="00D4092F"/>
    <w:rsid w:val="00F82593"/>
    <w:rsid w:val="13CA33BC"/>
    <w:rsid w:val="20E62B57"/>
    <w:rsid w:val="22825228"/>
    <w:rsid w:val="230F7587"/>
    <w:rsid w:val="233314F8"/>
    <w:rsid w:val="31925762"/>
    <w:rsid w:val="333A19F2"/>
    <w:rsid w:val="3B02185C"/>
    <w:rsid w:val="3BDD2A7F"/>
    <w:rsid w:val="3C08498D"/>
    <w:rsid w:val="497A1F1B"/>
    <w:rsid w:val="53975234"/>
    <w:rsid w:val="56827DFA"/>
    <w:rsid w:val="673D4159"/>
    <w:rsid w:val="703D7137"/>
    <w:rsid w:val="7393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678</Characters>
  <Lines>5</Lines>
  <Paragraphs>1</Paragraphs>
  <TotalTime>12</TotalTime>
  <ScaleCrop>false</ScaleCrop>
  <LinksUpToDate>false</LinksUpToDate>
  <CharactersWithSpaces>795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2023-12-17T04:50:00Z</dcterms:created>
  <dc:creator>manimaran.venkat</dc:creator>
  <cp:lastModifiedBy>manimaran.venkat</cp:lastModifiedBy>
  <dcterms:modified xsi:type="dcterms:W3CDTF">2023-12-25T13:40:54Z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