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962"/>
        <w:gridCol w:w="3768"/>
        <w:gridCol w:w="1974"/>
        <w:gridCol w:w="2736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7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&lt;Type&gt;</w:t>
            </w:r>
          </w:p>
        </w:tc>
        <w:tc>
          <w:tcPr>
            <w:tcW w:w="197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36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&lt;Model&gt;</w:t>
            </w:r>
          </w:p>
        </w:tc>
        <w:tc>
          <w:tcPr>
            <w:tcW w:w="1974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&lt;CalibratedOn&gt;</w:t>
            </w:r>
          </w:p>
        </w:tc>
        <w:tc>
          <w:tcPr>
            <w:tcW w:w="197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8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2"/>
        <w:gridCol w:w="1096"/>
        <w:gridCol w:w="1279"/>
        <w:gridCol w:w="553"/>
        <w:gridCol w:w="523"/>
        <w:gridCol w:w="523"/>
        <w:gridCol w:w="523"/>
        <w:gridCol w:w="568"/>
        <w:gridCol w:w="792"/>
        <w:gridCol w:w="732"/>
        <w:gridCol w:w="744"/>
        <w:gridCol w:w="709"/>
        <w:gridCol w:w="872"/>
        <w:gridCol w:w="806"/>
        <w:gridCol w:w="108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6" w:hRule="atLeast"/>
          <w:jc w:val="center"/>
        </w:trPr>
        <w:tc>
          <w:tcPr>
            <w:tcW w:w="11385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</w:rPr>
              <w:t>OBTAINED 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2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109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2" w:right="-111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Equipment/ Room Name                 </w:t>
            </w:r>
          </w:p>
        </w:tc>
        <w:tc>
          <w:tcPr>
            <w:tcW w:w="127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ID</w:t>
            </w:r>
          </w:p>
        </w:tc>
        <w:tc>
          <w:tcPr>
            <w:tcW w:w="269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Measured Air Velocity in FPM</w:t>
            </w:r>
          </w:p>
        </w:tc>
        <w:tc>
          <w:tcPr>
            <w:tcW w:w="79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Avg. Velocity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br w:type="textWrapping"/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(FPM)</w:t>
            </w:r>
          </w:p>
        </w:tc>
        <w:tc>
          <w:tcPr>
            <w:tcW w:w="73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Area (ft²)</w:t>
            </w:r>
          </w:p>
        </w:tc>
        <w:tc>
          <w:tcPr>
            <w:tcW w:w="744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CFM</w:t>
            </w:r>
          </w:p>
        </w:tc>
        <w:tc>
          <w:tcPr>
            <w:tcW w:w="70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Total Air Qty (CFM)</w:t>
            </w:r>
          </w:p>
        </w:tc>
        <w:tc>
          <w:tcPr>
            <w:tcW w:w="87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br w:type="textWrapping"/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(ft³)</w:t>
            </w:r>
          </w:p>
        </w:tc>
        <w:tc>
          <w:tcPr>
            <w:tcW w:w="1889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tcW w:w="582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V1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V2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V3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V4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V5</w:t>
            </w:r>
          </w:p>
        </w:tc>
        <w:tc>
          <w:tcPr>
            <w:tcW w:w="79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44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Achieved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9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&lt;R-Name&gt;</w:t>
            </w:r>
          </w:p>
        </w:tc>
        <w:tc>
          <w:tcPr>
            <w:tcW w:w="127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&lt;R-TotalAirFlowCFM&gt;</w:t>
            </w:r>
          </w:p>
        </w:tc>
        <w:tc>
          <w:tcPr>
            <w:tcW w:w="87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&lt;R-RoomVolume&gt;</w:t>
            </w:r>
          </w:p>
        </w:tc>
        <w:tc>
          <w:tcPr>
            <w:tcW w:w="80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&lt;R-AirChangesPerHour&gt;</w:t>
            </w:r>
          </w:p>
        </w:tc>
        <w:tc>
          <w:tcPr>
            <w:tcW w:w="1083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continue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0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83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continue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0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83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6" w:hRule="atLeast"/>
          <w:jc w:val="center"/>
        </w:trPr>
        <w:tc>
          <w:tcPr>
            <w:tcW w:w="11385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contextualSpacing/>
              <w:rPr>
                <w:rFonts w:ascii="Cambria" w:hAnsi="Cambria" w:eastAsia="Cambria" w:cs="Cambria"/>
                <w:sz w:val="2"/>
                <w:szCs w:val="2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18"/>
          <w:szCs w:val="18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&lt;QRCode&gt;</w:t>
      </w:r>
    </w:p>
    <w:p>
      <w:pPr>
        <w:rPr>
          <w:sz w:val="4"/>
          <w:szCs w:val="4"/>
        </w:rPr>
      </w:pPr>
    </w:p>
    <w:tbl>
      <w:tblPr>
        <w:tblStyle w:val="15"/>
        <w:tblW w:w="11385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87"/>
        <w:gridCol w:w="10598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87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Note: </w:t>
            </w: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</w:t>
            </w:r>
          </w:p>
        </w:tc>
        <w:tc>
          <w:tcPr>
            <w:tcW w:w="10598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ind w:left="1141"/>
              <w:rPr>
                <w:rFonts w:ascii="Cambria Math" w:hAnsi="Cambria Math" w:eastAsia="Cambria Math" w:cs="Cambria Math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Cambria Math" w:cs="Cambria Math"/>
                    <w:sz w:val="18"/>
                    <w:szCs w:val="18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>
            <w:pPr>
              <w:rPr>
                <w:rFonts w:ascii="Cambria Math" w:hAnsi="Cambria Math" w:eastAsia="Cambria Math" w:cs="Cambria Math"/>
                <w:sz w:val="2"/>
                <w:szCs w:val="2"/>
              </w:rPr>
            </w:pPr>
          </w:p>
        </w:tc>
      </w:tr>
    </w:tbl>
    <w:p>
      <w:pPr>
        <w:ind w:left="90"/>
        <w:rPr>
          <w:rFonts w:ascii="Cambria" w:hAnsi="Cambria" w:eastAsia="Cambria" w:cs="Cambria"/>
          <w:b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113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tbl>
    <w:tblPr>
      <w:tblStyle w:val="16"/>
      <w:tblW w:w="11305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962"/>
      <w:gridCol w:w="3768"/>
      <w:gridCol w:w="1977"/>
      <w:gridCol w:w="359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33" w:hRule="atLeast"/>
      </w:trPr>
      <w:tc>
        <w:tcPr>
          <w:tcW w:w="1130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AIR VELOCITY &amp; AIR CHANGES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0" w:hRule="atLeast"/>
      </w:trPr>
      <w:tc>
        <w:tcPr>
          <w:tcW w:w="1962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Customer</w:t>
          </w:r>
        </w:p>
      </w:tc>
      <w:tc>
        <w:tcPr>
          <w:tcW w:w="3768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&lt;Client&gt;</w:t>
          </w:r>
        </w:p>
      </w:tc>
      <w:tc>
        <w:tcPr>
          <w:tcW w:w="19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20"/>
              <w:szCs w:val="20"/>
            </w:rPr>
          </w:pPr>
          <w:r>
            <w:rPr>
              <w:rFonts w:ascii="Cambria" w:hAnsi="Cambria" w:eastAsia="Cambria" w:cs="Cambria"/>
              <w:b/>
              <w:sz w:val="20"/>
              <w:szCs w:val="20"/>
            </w:rPr>
            <w:t>Certificate No.</w:t>
          </w:r>
        </w:p>
      </w:tc>
      <w:tc>
        <w:tcPr>
          <w:tcW w:w="3598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b w:val="0"/>
              <w:bCs/>
              <w:color w:val="auto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0"/>
              <w:szCs w:val="20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0"/>
              <w:szCs w:val="20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bookmarkStart w:id="0" w:name="_GoBack" w:colFirst="3" w:colLast="3"/>
          <w:r>
            <w:rPr>
              <w:rFonts w:ascii="Cambria" w:hAnsi="Cambria" w:eastAsia="Cambria" w:cs="Cambria"/>
              <w:sz w:val="20"/>
              <w:szCs w:val="20"/>
            </w:rPr>
            <w:t>Location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&lt;Plant&gt;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Condition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0"/>
              <w:szCs w:val="20"/>
              <w:lang w:val="en-US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rtl w:val="0"/>
              <w:lang w:val="en-US"/>
            </w:rPr>
            <w:t>&lt;TestCondition&gt;</w:t>
          </w:r>
        </w:p>
      </w:tc>
    </w:tr>
    <w:bookmarkEnd w:id="0"/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Tested by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lang w:val="en-US"/>
            </w:rPr>
            <w:t>&lt;TestedBy&gt;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Reference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0"/>
              <w:szCs w:val="20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Eq./Room-Name/ID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&lt;EquipmentId&gt;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Area of Test  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Date on Testing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&lt;DateOfTest&gt;</w:t>
          </w:r>
        </w:p>
      </w:tc>
      <w:tc>
        <w:tcPr>
          <w:tcW w:w="19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due on</w:t>
          </w:r>
        </w:p>
      </w:tc>
      <w:tc>
        <w:tcPr>
          <w:tcW w:w="3598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0"/>
              <w:szCs w:val="20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434"/>
    <w:rsid w:val="000978F4"/>
    <w:rsid w:val="000E5420"/>
    <w:rsid w:val="001775A4"/>
    <w:rsid w:val="001A2E79"/>
    <w:rsid w:val="00325EC8"/>
    <w:rsid w:val="00354059"/>
    <w:rsid w:val="00365F13"/>
    <w:rsid w:val="003B3F14"/>
    <w:rsid w:val="004B4C7D"/>
    <w:rsid w:val="004D69BC"/>
    <w:rsid w:val="00536871"/>
    <w:rsid w:val="00547D4A"/>
    <w:rsid w:val="0059230E"/>
    <w:rsid w:val="005F6BC2"/>
    <w:rsid w:val="00711E4E"/>
    <w:rsid w:val="007558A3"/>
    <w:rsid w:val="007C1AAE"/>
    <w:rsid w:val="00817324"/>
    <w:rsid w:val="008779CF"/>
    <w:rsid w:val="00906CC0"/>
    <w:rsid w:val="009C349A"/>
    <w:rsid w:val="00A9406E"/>
    <w:rsid w:val="00AA640F"/>
    <w:rsid w:val="00B17606"/>
    <w:rsid w:val="00BA5E0B"/>
    <w:rsid w:val="00C74A47"/>
    <w:rsid w:val="00C86FDF"/>
    <w:rsid w:val="00D125FE"/>
    <w:rsid w:val="00D4092F"/>
    <w:rsid w:val="00D5019E"/>
    <w:rsid w:val="00E600D7"/>
    <w:rsid w:val="00F82593"/>
    <w:rsid w:val="082E2BFB"/>
    <w:rsid w:val="09670C30"/>
    <w:rsid w:val="11BA4ECA"/>
    <w:rsid w:val="13CA33BC"/>
    <w:rsid w:val="1B423857"/>
    <w:rsid w:val="1E8C4146"/>
    <w:rsid w:val="20E62B57"/>
    <w:rsid w:val="22825228"/>
    <w:rsid w:val="230F7587"/>
    <w:rsid w:val="233314F8"/>
    <w:rsid w:val="24531927"/>
    <w:rsid w:val="25762D04"/>
    <w:rsid w:val="2DCE5157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4A803926"/>
    <w:rsid w:val="53975234"/>
    <w:rsid w:val="53AF28DA"/>
    <w:rsid w:val="56827DFA"/>
    <w:rsid w:val="56D85AF5"/>
    <w:rsid w:val="589B2FC7"/>
    <w:rsid w:val="673D4159"/>
    <w:rsid w:val="6C083654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1AEC-5E69-4B1A-9E8E-CAAAE67996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2024-01-21T15:50:00Z</dcterms:created>
  <dc:creator>manimaran.venkat</dc:creator>
  <cp:lastModifiedBy>manimaran.venkat</cp:lastModifiedBy>
  <dcterms:modified xsi:type="dcterms:W3CDTF">2024-01-28T04:02:30Z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