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27CEB" w14:textId="77777777" w:rsidR="00E4439F" w:rsidRPr="00E4439F" w:rsidRDefault="00E4439F" w:rsidP="00E4439F">
      <w:pPr>
        <w:spacing w:line="300" w:lineRule="auto"/>
        <w:jc w:val="both"/>
        <w:rPr>
          <w:rFonts w:cs="Calibri"/>
          <w:b/>
          <w:lang w:val="pt-BR"/>
        </w:rPr>
      </w:pPr>
      <w:r w:rsidRPr="00E4439F">
        <w:rPr>
          <w:rFonts w:cs="Calibri"/>
          <w:b/>
          <w:lang w:val="pt-BR"/>
        </w:rPr>
        <w:t>EXCELENTÍSSIMO(A) SENHOR(A) DOUTOR(A) JUIZ(A) DE DIREITO DA M.M. ____ª VARA DO JUIZADO ESPECIAL CÍVEL DA COMARCA DE MANAUS/AM</w:t>
      </w:r>
    </w:p>
    <w:p w14:paraId="558F473E" w14:textId="77777777" w:rsidR="00E4439F" w:rsidRDefault="00E4439F" w:rsidP="00E4439F">
      <w:pPr>
        <w:pStyle w:val="Default"/>
        <w:spacing w:line="300" w:lineRule="auto"/>
        <w:ind w:firstLine="2835"/>
        <w:jc w:val="both"/>
        <w:rPr>
          <w:b/>
          <w:sz w:val="22"/>
          <w:szCs w:val="22"/>
        </w:rPr>
      </w:pPr>
    </w:p>
    <w:p w14:paraId="74AD09BC" w14:textId="77777777" w:rsidR="00E4439F" w:rsidRPr="00E4439F" w:rsidRDefault="00E4439F" w:rsidP="00E4439F">
      <w:pPr>
        <w:pStyle w:val="Default"/>
        <w:spacing w:line="300" w:lineRule="auto"/>
        <w:ind w:firstLine="2835"/>
        <w:jc w:val="both"/>
        <w:rPr>
          <w:b/>
          <w:sz w:val="22"/>
          <w:szCs w:val="22"/>
        </w:rPr>
      </w:pPr>
    </w:p>
    <w:p w14:paraId="2D5B66F0" w14:textId="77777777" w:rsidR="00E4439F" w:rsidRPr="00E4439F" w:rsidRDefault="00E4439F" w:rsidP="00E4439F">
      <w:pPr>
        <w:pStyle w:val="Default"/>
        <w:spacing w:line="300" w:lineRule="auto"/>
        <w:ind w:firstLine="2835"/>
        <w:jc w:val="both"/>
        <w:rPr>
          <w:b/>
          <w:sz w:val="22"/>
          <w:szCs w:val="22"/>
        </w:rPr>
      </w:pPr>
    </w:p>
    <w:p w14:paraId="2688BF8F" w14:textId="77777777" w:rsidR="00E4439F" w:rsidRPr="00E4439F" w:rsidRDefault="00E4439F" w:rsidP="00E4439F">
      <w:pPr>
        <w:pStyle w:val="Default"/>
        <w:spacing w:line="300" w:lineRule="auto"/>
        <w:jc w:val="both"/>
        <w:rPr>
          <w:b/>
          <w:sz w:val="22"/>
          <w:szCs w:val="22"/>
        </w:rPr>
      </w:pPr>
    </w:p>
    <w:p w14:paraId="67299788" w14:textId="77777777" w:rsidR="00E4439F" w:rsidRPr="00E4439F" w:rsidRDefault="00E4439F" w:rsidP="00E4439F">
      <w:pPr>
        <w:pStyle w:val="Default"/>
        <w:spacing w:line="300" w:lineRule="auto"/>
        <w:jc w:val="both"/>
        <w:rPr>
          <w:b/>
          <w:sz w:val="22"/>
          <w:szCs w:val="22"/>
        </w:rPr>
      </w:pPr>
    </w:p>
    <w:p w14:paraId="41A71A4B" w14:textId="77777777" w:rsidR="00E4439F" w:rsidRPr="00E4439F" w:rsidRDefault="00E4439F" w:rsidP="00E4439F">
      <w:pPr>
        <w:pStyle w:val="Default"/>
        <w:spacing w:line="300" w:lineRule="auto"/>
        <w:jc w:val="both"/>
        <w:rPr>
          <w:b/>
          <w:sz w:val="22"/>
          <w:szCs w:val="22"/>
        </w:rPr>
      </w:pPr>
    </w:p>
    <w:p w14:paraId="42A87993" w14:textId="77777777" w:rsidR="00E4439F" w:rsidRPr="00E4439F" w:rsidRDefault="00E4439F" w:rsidP="00E4439F">
      <w:pPr>
        <w:spacing w:line="300" w:lineRule="auto"/>
        <w:jc w:val="both"/>
        <w:rPr>
          <w:rFonts w:cs="Calibri"/>
          <w:b/>
          <w:color w:val="000000"/>
          <w:lang w:val="pt-BR"/>
        </w:rPr>
      </w:pPr>
    </w:p>
    <w:p w14:paraId="544CDD6F" w14:textId="77777777" w:rsidR="00E4439F" w:rsidRPr="00E4439F" w:rsidRDefault="00E4439F" w:rsidP="00E4439F">
      <w:pPr>
        <w:pStyle w:val="Default"/>
        <w:spacing w:line="300" w:lineRule="auto"/>
        <w:ind w:firstLine="2835"/>
        <w:jc w:val="both"/>
        <w:rPr>
          <w:b/>
          <w:sz w:val="22"/>
          <w:szCs w:val="22"/>
        </w:rPr>
      </w:pPr>
    </w:p>
    <w:p w14:paraId="23D7CDC8" w14:textId="77777777" w:rsidR="00E4439F" w:rsidRPr="00E4439F" w:rsidRDefault="00E4439F" w:rsidP="00E4439F">
      <w:pPr>
        <w:pStyle w:val="Default"/>
        <w:spacing w:line="300" w:lineRule="auto"/>
        <w:ind w:firstLine="2835"/>
        <w:jc w:val="both"/>
        <w:rPr>
          <w:b/>
          <w:sz w:val="22"/>
          <w:szCs w:val="22"/>
        </w:rPr>
      </w:pPr>
    </w:p>
    <w:p w14:paraId="28FE3F0F" w14:textId="77777777" w:rsidR="00E4439F" w:rsidRPr="00E4439F" w:rsidRDefault="00E4439F" w:rsidP="00E4439F">
      <w:pPr>
        <w:pStyle w:val="Default"/>
        <w:spacing w:line="300" w:lineRule="auto"/>
        <w:ind w:firstLine="2835"/>
        <w:jc w:val="both"/>
        <w:rPr>
          <w:b/>
          <w:sz w:val="22"/>
          <w:szCs w:val="22"/>
        </w:rPr>
      </w:pPr>
    </w:p>
    <w:p w14:paraId="3CC5EE47" w14:textId="77777777" w:rsidR="00E4439F" w:rsidRPr="00E4439F" w:rsidRDefault="006F29A6" w:rsidP="00E4439F">
      <w:pPr>
        <w:spacing w:line="300" w:lineRule="auto"/>
        <w:ind w:firstLine="1418"/>
        <w:jc w:val="both"/>
        <w:rPr>
          <w:rFonts w:cs="Calibri"/>
          <w:lang w:val="pt-BR"/>
        </w:rPr>
      </w:pPr>
      <w:r>
        <w:rPr>
          <w:rFonts w:cs="Calibri"/>
          <w:b/>
          <w:lang w:val="pt-BR"/>
        </w:rPr>
        <w:t>{{NOME_COMPLETO}}</w:t>
      </w:r>
      <w:r w:rsidR="00E4439F" w:rsidRPr="00E4439F">
        <w:rPr>
          <w:rFonts w:cs="Calibri"/>
          <w:b/>
          <w:lang w:val="pt-BR"/>
        </w:rPr>
        <w:t xml:space="preserve">, </w:t>
      </w:r>
      <w:r w:rsidR="00E4439F" w:rsidRPr="00E4439F">
        <w:rPr>
          <w:rFonts w:cs="Calibri"/>
          <w:lang w:val="pt-BR"/>
        </w:rPr>
        <w:t>{{QUALIFICACAO}}</w:t>
      </w:r>
      <w:r>
        <w:rPr>
          <w:rFonts w:cs="Calibri"/>
          <w:lang w:val="pt-BR"/>
        </w:rPr>
      </w:r>
      <w:r w:rsidR="00E4439F" w:rsidRPr="00E4439F">
        <w:rPr>
          <w:rFonts w:cs="Calibri"/>
          <w:lang w:val="pt-BR"/>
        </w:rPr>
      </w:r>
      <w:r>
        <w:rPr>
          <w:rFonts w:cs="Calibri"/>
          <w:lang w:val="pt-BR"/>
        </w:rPr>
      </w:r>
      <w:r w:rsidR="00E4439F" w:rsidRPr="00E4439F">
        <w:rPr>
          <w:rFonts w:cs="Calibri"/>
          <w:lang w:val="pt-BR"/>
        </w:rPr>
        <w:t>, detentor da cédula de identidade</w:t>
      </w:r>
      <w:r>
        <w:rPr>
          <w:rFonts w:cs="Calibri"/>
          <w:lang w:val="pt-BR"/>
        </w:rPr>
        <w:t xml:space="preserve"> </w:t>
      </w:r>
      <w:r w:rsidR="00E4439F" w:rsidRPr="00E4439F">
        <w:rPr>
          <w:rFonts w:cs="Calibri"/>
          <w:lang w:val="pt-BR"/>
        </w:rPr>
        <w:t>n°</w:t>
      </w:r>
      <w:r>
        <w:rPr>
          <w:rFonts w:cs="Calibri"/>
          <w:lang w:val="pt-BR"/>
        </w:rPr>
        <w:t xml:space="preserve"> {{RG}}</w:t>
      </w:r>
      <w:r w:rsidR="00E4439F" w:rsidRPr="00E4439F">
        <w:rPr>
          <w:rFonts w:cs="Calibri"/>
          <w:lang w:val="pt-BR"/>
        </w:rPr>
        <w:t xml:space="preserve"> e do CPF n° </w:t>
      </w:r>
      <w:r>
        <w:rPr>
          <w:rFonts w:cs="Calibri"/>
          <w:lang w:val="pt-BR"/>
        </w:rPr>
        <w:t>{{CPF}}</w:t>
      </w:r>
      <w:r w:rsidR="00E4439F" w:rsidRPr="00E4439F">
        <w:rPr>
          <w:rFonts w:cs="Calibri"/>
          <w:lang w:val="pt-BR"/>
        </w:rPr>
        <w:t>, residente e domiciliad</w:t>
      </w:r>
      <w:r>
        <w:rPr>
          <w:rFonts w:cs="Calibri"/>
          <w:lang w:val="pt-BR"/>
        </w:rPr>
        <w:t>o</w:t>
      </w:r>
      <w:r w:rsidR="00E4439F" w:rsidRPr="00E4439F">
        <w:rPr>
          <w:rFonts w:cs="Calibri"/>
          <w:lang w:val="pt-BR"/>
        </w:rPr>
        <w:t xml:space="preserve"> </w:t>
      </w:r>
      <w:r w:rsidR="00E4439F">
        <w:rPr>
          <w:rFonts w:cs="Calibri"/>
          <w:lang w:val="pt-BR"/>
        </w:rPr>
        <w:t xml:space="preserve">na </w:t>
      </w:r>
      <w:r w:rsidR="00360BDA">
        <w:rPr>
          <w:rFonts w:cs="Calibri"/>
          <w:lang w:val="pt-BR"/>
        </w:rPr>
        <w:t>{{ENDERECO_CLIENTE}}</w:t>
      </w:r>
      <w:r>
        <w:rPr>
          <w:rFonts w:cs="Calibri"/>
          <w:lang w:val="pt-BR"/>
        </w:rPr>
      </w:r>
      <w:r w:rsidR="00E4439F">
        <w:rPr>
          <w:rFonts w:cs="Calibri"/>
          <w:lang w:val="pt-BR"/>
        </w:rPr>
      </w:r>
      <w:r w:rsidR="00E4439F" w:rsidRPr="00E4439F">
        <w:rPr>
          <w:rFonts w:cs="Calibri"/>
          <w:lang w:val="pt-BR"/>
        </w:rPr>
      </w:r>
      <w:r>
        <w:rPr>
          <w:rFonts w:cs="Calibri"/>
          <w:lang w:val="pt-BR"/>
        </w:rPr>
      </w:r>
      <w:r w:rsidR="00360BDA">
        <w:rPr>
          <w:rFonts w:cs="Calibri"/>
          <w:lang w:val="pt-BR"/>
        </w:rPr>
      </w:r>
      <w:r w:rsidR="00E4439F" w:rsidRPr="00E4439F">
        <w:rPr>
          <w:rFonts w:cs="Calibri"/>
          <w:lang w:val="pt-BR"/>
        </w:rPr>
      </w:r>
      <w:r>
        <w:rPr>
          <w:rFonts w:cs="Calibri"/>
          <w:lang w:val="pt-BR"/>
        </w:rPr>
      </w:r>
      <w:r w:rsidR="00360BDA">
        <w:rPr>
          <w:rFonts w:cs="Calibri"/>
          <w:lang w:val="pt-BR"/>
        </w:rPr>
      </w:r>
      <w:r w:rsidR="00E4439F" w:rsidRPr="00E4439F">
        <w:rPr>
          <w:rFonts w:cs="Calibri"/>
          <w:lang w:val="pt-BR"/>
        </w:rPr>
      </w:r>
      <w:r>
        <w:rPr>
          <w:rFonts w:cs="Calibri"/>
          <w:lang w:val="pt-BR"/>
        </w:rPr>
      </w:r>
      <w:r w:rsidR="00E4439F" w:rsidRPr="00E4439F">
        <w:rPr>
          <w:rFonts w:cs="Calibri"/>
          <w:lang w:val="pt-BR"/>
        </w:rPr>
        <w:t xml:space="preserve">, por seu advogado que esta subscreve (procuração anexa), com escritório profissional a Rua Salvador, n˚ 120, sala 708, 7˚ andar – Edifício Vieiralves Business Center, bairro: Adrianópolis, Manaus/AM – Cep: 69.079-210 e e-mail: </w:t>
      </w:r>
      <w:hyperlink r:id="rId8" w:history="1">
        <w:r w:rsidR="00E4439F" w:rsidRPr="00E4439F">
          <w:rPr>
            <w:rStyle w:val="Hyperlink"/>
            <w:rFonts w:cs="Calibri"/>
            <w:b/>
            <w:lang w:val="pt-BR"/>
          </w:rPr>
          <w:t>juridico@bentesramos.adv.br</w:t>
        </w:r>
      </w:hyperlink>
      <w:r w:rsidR="00E4439F" w:rsidRPr="00E4439F">
        <w:rPr>
          <w:rFonts w:cs="Calibri"/>
          <w:b/>
          <w:lang w:val="pt-BR"/>
        </w:rPr>
        <w:t>,</w:t>
      </w:r>
      <w:r w:rsidR="00E4439F" w:rsidRPr="00E4439F">
        <w:rPr>
          <w:rFonts w:cs="Calibri"/>
          <w:lang w:val="pt-BR"/>
        </w:rPr>
        <w:t xml:space="preserve"> onde recebem intimações e demais atos processuais, vem, respeitosamente, a presença de Vossa Excelência, propor a presente</w:t>
      </w:r>
    </w:p>
    <w:p w14:paraId="1052ECBE" w14:textId="77777777" w:rsidR="00E4439F" w:rsidRPr="00E4439F" w:rsidRDefault="00E4439F" w:rsidP="00E4439F">
      <w:pPr>
        <w:spacing w:line="300" w:lineRule="auto"/>
        <w:jc w:val="both"/>
        <w:rPr>
          <w:rFonts w:cs="Calibri"/>
          <w:color w:val="000000"/>
          <w:lang w:val="pt-BR"/>
        </w:rPr>
      </w:pPr>
    </w:p>
    <w:p w14:paraId="5850EB6C"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E4439F">
        <w:rPr>
          <w:rFonts w:cs="Calibri"/>
          <w:b/>
          <w:color w:val="000000"/>
          <w:lang w:val="pt-BR"/>
        </w:rPr>
        <w:t>AÇÃO DE REPETIÇÃO DE INDÉBITO C/C REPARAÇÃO POR DANOS MORAIS C/C PEDIDO DE ANTECIPAÇÃO DE TUTELA</w:t>
      </w:r>
    </w:p>
    <w:p w14:paraId="33646321" w14:textId="77777777" w:rsidR="00E4439F" w:rsidRPr="00E4439F" w:rsidRDefault="00E4439F" w:rsidP="00E4439F">
      <w:pPr>
        <w:spacing w:line="300" w:lineRule="auto"/>
        <w:jc w:val="center"/>
        <w:rPr>
          <w:rFonts w:cs="Calibri"/>
          <w:color w:val="000000"/>
          <w:lang w:val="pt-BR"/>
        </w:rPr>
      </w:pPr>
    </w:p>
    <w:p w14:paraId="2D3BBB1C" w14:textId="77777777" w:rsidR="00E4439F" w:rsidRPr="00E4439F" w:rsidRDefault="00E4439F" w:rsidP="00E4439F">
      <w:pPr>
        <w:spacing w:line="300" w:lineRule="auto"/>
        <w:jc w:val="both"/>
        <w:rPr>
          <w:rFonts w:cs="Calibri"/>
          <w:lang w:val="pt-BR"/>
        </w:rPr>
      </w:pPr>
      <w:r w:rsidRPr="00E4439F">
        <w:rPr>
          <w:rFonts w:cs="Calibri"/>
          <w:lang w:val="pt-BR"/>
        </w:rPr>
        <w:t xml:space="preserve">em face de </w:t>
      </w:r>
      <w:r w:rsidRPr="00E4439F">
        <w:rPr>
          <w:rFonts w:cs="Calibri"/>
          <w:b/>
          <w:lang w:val="pt-BR"/>
        </w:rPr>
        <w:t>{{REU_NOME}}</w:t>
      </w:r>
      <w:r w:rsidRPr="00E4439F">
        <w:rPr>
          <w:rFonts w:cs="Calibri"/>
          <w:lang w:val="pt-BR"/>
        </w:rPr>
        <w:t>, pessoa jurídica de direito privado, inscrito no CNPJ sob o n° {{REU_CNPJ}}, com endereço a {{REU_ENDERECO}}, pelos fatos e fundamentos a seguir expostos:</w:t>
      </w:r>
    </w:p>
    <w:p w14:paraId="6785FE02" w14:textId="77777777" w:rsidR="00E4439F" w:rsidRPr="00E4439F" w:rsidRDefault="00E4439F" w:rsidP="00E4439F">
      <w:pPr>
        <w:spacing w:line="300" w:lineRule="auto"/>
        <w:jc w:val="both"/>
        <w:rPr>
          <w:rFonts w:cs="Calibri"/>
          <w:color w:val="000000"/>
          <w:lang w:val="pt-BR"/>
        </w:rPr>
      </w:pPr>
    </w:p>
    <w:p w14:paraId="1A6E6E97" w14:textId="77777777" w:rsidR="00E4439F" w:rsidRPr="00E4439F" w:rsidRDefault="00E4439F" w:rsidP="00E4439F">
      <w:pPr>
        <w:pStyle w:val="PargrafodaLista"/>
        <w:numPr>
          <w:ilvl w:val="0"/>
          <w:numId w:val="12"/>
        </w:numPr>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142" w:hanging="142"/>
        <w:jc w:val="center"/>
        <w:rPr>
          <w:rFonts w:cs="Calibri"/>
          <w:b/>
          <w:color w:val="000000"/>
        </w:rPr>
      </w:pPr>
      <w:r w:rsidRPr="00E4439F">
        <w:rPr>
          <w:rFonts w:cs="Calibri"/>
          <w:b/>
          <w:color w:val="000000"/>
        </w:rPr>
        <w:t>– DOS REQUERIMENTOS PRÉVIOS</w:t>
      </w:r>
    </w:p>
    <w:p w14:paraId="199564DC" w14:textId="77777777" w:rsidR="00E4439F" w:rsidRPr="00E4439F" w:rsidRDefault="00E4439F" w:rsidP="00E4439F">
      <w:pPr>
        <w:spacing w:line="300" w:lineRule="auto"/>
        <w:jc w:val="both"/>
        <w:rPr>
          <w:rFonts w:cs="Calibri"/>
          <w:color w:val="000000"/>
        </w:rPr>
      </w:pPr>
    </w:p>
    <w:p w14:paraId="134B02C6"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1.1 - DA CONCESSÃO DE JUSTIÇA GRATUITA</w:t>
      </w:r>
    </w:p>
    <w:p w14:paraId="3FB617E8" w14:textId="77777777" w:rsidR="00E4439F" w:rsidRPr="00E4439F" w:rsidRDefault="00E4439F" w:rsidP="00E4439F">
      <w:pPr>
        <w:spacing w:line="300" w:lineRule="auto"/>
        <w:jc w:val="both"/>
        <w:rPr>
          <w:rFonts w:cs="Calibri"/>
          <w:lang w:val="pt-BR"/>
        </w:rPr>
      </w:pPr>
    </w:p>
    <w:p w14:paraId="47BFFF0A" w14:textId="77777777" w:rsidR="00E4439F" w:rsidRPr="00E4439F" w:rsidRDefault="00E4439F" w:rsidP="00E4439F">
      <w:pPr>
        <w:tabs>
          <w:tab w:val="left" w:pos="4366"/>
        </w:tabs>
        <w:spacing w:line="300" w:lineRule="auto"/>
        <w:ind w:firstLine="1418"/>
        <w:jc w:val="both"/>
        <w:rPr>
          <w:rFonts w:cs="Calibri"/>
          <w:color w:val="000000"/>
          <w:lang w:val="pt-BR"/>
        </w:rPr>
      </w:pPr>
      <w:r w:rsidRPr="00E4439F">
        <w:rPr>
          <w:rFonts w:cs="Calibri"/>
          <w:color w:val="000000"/>
          <w:lang w:val="pt-BR"/>
        </w:rPr>
        <w:t>A parte requerente pleiteia, desde logo, a concessão do benefício da Justiça Gratuita, por não possuir condições financeiras de arcar com as custas processuais e honorários advocatícios sem prejuízo de seu sustento e de sua família.</w:t>
      </w:r>
      <w:r w:rsidRPr="00E4439F">
        <w:rPr>
          <w:rFonts w:cs="Calibri"/>
          <w:color w:val="000000"/>
          <w:lang w:val="pt-BR"/>
        </w:rPr>
        <w:tab/>
      </w:r>
    </w:p>
    <w:p w14:paraId="2BA801B8" w14:textId="77777777" w:rsidR="00E4439F" w:rsidRPr="00E4439F" w:rsidRDefault="00E4439F" w:rsidP="00E4439F">
      <w:pPr>
        <w:spacing w:line="300" w:lineRule="auto"/>
        <w:ind w:firstLine="1418"/>
        <w:jc w:val="both"/>
        <w:rPr>
          <w:rFonts w:cs="Calibri"/>
          <w:color w:val="000000"/>
          <w:lang w:val="pt-BR"/>
        </w:rPr>
      </w:pPr>
    </w:p>
    <w:p w14:paraId="6756B69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 Constituição Federal, em seu art. 5º, inciso LXXIV, assegura que “o Estado prestará assistência jurídica integral e gratuita aos que comprovarem insuficiência de recursos”, garantindo, ainda, no inciso XXXV do mesmo artigo, o direito fundamental de acesso à Justiça.</w:t>
      </w:r>
    </w:p>
    <w:p w14:paraId="04A7113A" w14:textId="77777777" w:rsidR="00E4439F" w:rsidRPr="00E4439F" w:rsidRDefault="00E4439F" w:rsidP="00E4439F">
      <w:pPr>
        <w:spacing w:line="300" w:lineRule="auto"/>
        <w:ind w:firstLine="1418"/>
        <w:jc w:val="both"/>
        <w:rPr>
          <w:rFonts w:cs="Calibri"/>
          <w:color w:val="000000"/>
          <w:lang w:val="pt-BR"/>
        </w:rPr>
      </w:pPr>
    </w:p>
    <w:p w14:paraId="184CA02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 forma complementar, a Constituição do Estado do Amazonas, em seu art. 9º, inciso I, prevê expressamente a assistência jurídica gratuita ao consumidor em demandas que envolvam relação de consumo.</w:t>
      </w:r>
    </w:p>
    <w:p w14:paraId="4EA90050" w14:textId="77777777" w:rsidR="00E4439F" w:rsidRPr="00E4439F" w:rsidRDefault="00E4439F" w:rsidP="00E4439F">
      <w:pPr>
        <w:spacing w:line="300" w:lineRule="auto"/>
        <w:ind w:firstLine="2835"/>
        <w:jc w:val="both"/>
        <w:rPr>
          <w:rFonts w:cs="Calibri"/>
          <w:lang w:val="pt-BR"/>
        </w:rPr>
      </w:pPr>
    </w:p>
    <w:p w14:paraId="447DD87A" w14:textId="77777777" w:rsidR="00E4439F" w:rsidRPr="00E4439F" w:rsidRDefault="00E4439F" w:rsidP="00E4439F">
      <w:pPr>
        <w:spacing w:line="240" w:lineRule="auto"/>
        <w:ind w:left="2268"/>
        <w:jc w:val="both"/>
        <w:rPr>
          <w:rFonts w:cs="Calibri"/>
          <w:b/>
          <w:bCs/>
          <w:sz w:val="20"/>
          <w:szCs w:val="20"/>
          <w:lang w:val="pt-BR"/>
        </w:rPr>
      </w:pPr>
      <w:r w:rsidRPr="00E4439F">
        <w:rPr>
          <w:rFonts w:cs="Calibri"/>
          <w:b/>
          <w:bCs/>
          <w:sz w:val="20"/>
          <w:szCs w:val="20"/>
          <w:lang w:val="pt-BR"/>
        </w:rPr>
        <w:t>CAPÍTULO III – DA DEFESA DO CONSUMIDOR</w:t>
      </w:r>
    </w:p>
    <w:p w14:paraId="2AE68AE0" w14:textId="77777777" w:rsidR="00E4439F" w:rsidRPr="00E4439F" w:rsidRDefault="00E4439F" w:rsidP="00E4439F">
      <w:pPr>
        <w:spacing w:line="240" w:lineRule="auto"/>
        <w:ind w:left="2268"/>
        <w:jc w:val="both"/>
        <w:rPr>
          <w:rFonts w:cs="Calibri"/>
          <w:sz w:val="20"/>
          <w:szCs w:val="20"/>
          <w:lang w:val="pt-BR"/>
        </w:rPr>
      </w:pPr>
    </w:p>
    <w:p w14:paraId="696A82F2"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9° O </w:t>
      </w:r>
      <w:r w:rsidRPr="00E4439F">
        <w:rPr>
          <w:rFonts w:cs="Calibri"/>
          <w:b/>
          <w:bCs/>
          <w:sz w:val="20"/>
          <w:szCs w:val="20"/>
          <w:lang w:val="pt-BR"/>
        </w:rPr>
        <w:t>consumidor</w:t>
      </w:r>
      <w:r w:rsidRPr="00E4439F">
        <w:rPr>
          <w:rFonts w:cs="Calibri"/>
          <w:sz w:val="20"/>
          <w:szCs w:val="20"/>
          <w:lang w:val="pt-BR"/>
        </w:rPr>
        <w:t xml:space="preserve"> tem direito à proteção do Estado e do Município, assegurada a sua defesa, dentre outras formas estabelecidas em lei, por meio de:</w:t>
      </w:r>
    </w:p>
    <w:p w14:paraId="362E7A5F" w14:textId="77777777" w:rsidR="00E4439F" w:rsidRPr="00E4439F" w:rsidRDefault="00E4439F" w:rsidP="00E4439F">
      <w:pPr>
        <w:spacing w:line="240" w:lineRule="auto"/>
        <w:ind w:left="2268"/>
        <w:jc w:val="both"/>
        <w:rPr>
          <w:rFonts w:cs="Calibri"/>
          <w:b/>
          <w:bCs/>
          <w:sz w:val="20"/>
          <w:szCs w:val="20"/>
          <w:lang w:val="pt-BR"/>
        </w:rPr>
      </w:pPr>
    </w:p>
    <w:p w14:paraId="30195D0A" w14:textId="77777777" w:rsidR="00E4439F" w:rsidRPr="00E4439F" w:rsidRDefault="00E4439F" w:rsidP="00E4439F">
      <w:pPr>
        <w:spacing w:line="240" w:lineRule="auto"/>
        <w:ind w:left="2268"/>
        <w:jc w:val="both"/>
        <w:rPr>
          <w:rFonts w:cs="Calibri"/>
          <w:sz w:val="20"/>
          <w:szCs w:val="20"/>
          <w:lang w:val="pt-BR"/>
        </w:rPr>
      </w:pPr>
      <w:r w:rsidRPr="00E4439F">
        <w:rPr>
          <w:rFonts w:cs="Calibri"/>
          <w:b/>
          <w:bCs/>
          <w:sz w:val="20"/>
          <w:szCs w:val="20"/>
          <w:lang w:val="pt-BR"/>
        </w:rPr>
        <w:t>I – assistência jurídica, integral e gratuita para o consumidor</w:t>
      </w:r>
      <w:r w:rsidRPr="00E4439F">
        <w:rPr>
          <w:rFonts w:cs="Calibri"/>
          <w:sz w:val="20"/>
          <w:szCs w:val="20"/>
          <w:lang w:val="pt-BR"/>
        </w:rPr>
        <w:t>; (grifo nosso)</w:t>
      </w:r>
    </w:p>
    <w:p w14:paraId="581309E5" w14:textId="77777777" w:rsidR="00E4439F" w:rsidRPr="00E4439F" w:rsidRDefault="00E4439F" w:rsidP="00E4439F">
      <w:pPr>
        <w:spacing w:line="300" w:lineRule="auto"/>
        <w:ind w:firstLine="2835"/>
        <w:jc w:val="both"/>
        <w:rPr>
          <w:rFonts w:cs="Calibri"/>
          <w:lang w:val="pt-BR"/>
        </w:rPr>
      </w:pPr>
    </w:p>
    <w:p w14:paraId="6D6F780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âmbito infraconstitucional, a matéria é regulamentada pelo Código de Processo Civil de 2015, que em seus arts. 98 a 102 estabelece que toda pessoa natural ou jurídica, brasileira ou estrangeira, com insuficiência de recursos tem direito à gratuidade da justiça.</w:t>
      </w:r>
    </w:p>
    <w:p w14:paraId="685D46BD" w14:textId="77777777" w:rsidR="00E4439F" w:rsidRPr="00E4439F" w:rsidRDefault="00E4439F" w:rsidP="00E4439F">
      <w:pPr>
        <w:spacing w:line="300" w:lineRule="auto"/>
        <w:ind w:firstLine="1418"/>
        <w:jc w:val="both"/>
        <w:rPr>
          <w:rFonts w:cs="Calibri"/>
          <w:color w:val="000000"/>
          <w:lang w:val="pt-BR"/>
        </w:rPr>
      </w:pPr>
    </w:p>
    <w:p w14:paraId="5D6FAD8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Nos termos do art. 99, §3º, do CPC, a simples declaração de hipossuficiência firmada pela parte é suficiente para a concessão do benefício, por gozar de presunção de veracidade. Ademais, o §4º do mesmo artigo dispõe que a representação por advogado particular não constitui fundamento para o indeferimento do pedido.</w:t>
      </w:r>
    </w:p>
    <w:p w14:paraId="20611153" w14:textId="77777777" w:rsidR="00E4439F" w:rsidRPr="00E4439F" w:rsidRDefault="00E4439F" w:rsidP="00E4439F">
      <w:pPr>
        <w:spacing w:line="300" w:lineRule="auto"/>
        <w:ind w:firstLine="1418"/>
        <w:jc w:val="both"/>
        <w:rPr>
          <w:rFonts w:cs="Calibri"/>
          <w:color w:val="000000"/>
          <w:lang w:val="pt-BR"/>
        </w:rPr>
      </w:pPr>
    </w:p>
    <w:p w14:paraId="46E26B9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requer seja deferido o benefício da gratuidade da justiça, nos termos da legislação aplicável, conforme declaração de hipossuficiência ora anexada.</w:t>
      </w:r>
    </w:p>
    <w:p w14:paraId="7746D39A" w14:textId="77777777" w:rsidR="00E4439F" w:rsidRPr="00E4439F" w:rsidRDefault="00E4439F" w:rsidP="00E4439F">
      <w:pPr>
        <w:spacing w:line="300" w:lineRule="auto"/>
        <w:ind w:firstLine="2837"/>
        <w:jc w:val="both"/>
        <w:rPr>
          <w:rFonts w:cs="Calibri"/>
          <w:color w:val="000000"/>
          <w:lang w:val="pt-BR"/>
        </w:rPr>
      </w:pPr>
    </w:p>
    <w:p w14:paraId="7330A0EC"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rPr>
          <w:rFonts w:cs="Calibri"/>
          <w:b/>
          <w:lang w:val="pt-BR"/>
        </w:rPr>
      </w:pPr>
      <w:r w:rsidRPr="00E4439F">
        <w:rPr>
          <w:rFonts w:cs="Calibri"/>
          <w:b/>
          <w:lang w:val="pt-BR"/>
        </w:rPr>
        <w:t>1.2 - DA DECLARAÇÃO DE AUTENTICIDADE DOS DOCUMENTOS JUNTADOS</w:t>
      </w:r>
    </w:p>
    <w:p w14:paraId="2B9A5FD1" w14:textId="77777777" w:rsidR="00E4439F" w:rsidRPr="00E4439F" w:rsidRDefault="00E4439F" w:rsidP="00E4439F">
      <w:pPr>
        <w:spacing w:line="300" w:lineRule="auto"/>
        <w:jc w:val="both"/>
        <w:rPr>
          <w:rFonts w:cs="Calibri"/>
          <w:lang w:val="pt-BR"/>
        </w:rPr>
      </w:pPr>
    </w:p>
    <w:p w14:paraId="5C5AA5EC" w14:textId="77777777" w:rsidR="00E4439F" w:rsidRPr="00E4439F" w:rsidRDefault="00E4439F" w:rsidP="00E4439F">
      <w:pPr>
        <w:tabs>
          <w:tab w:val="left" w:pos="2552"/>
        </w:tabs>
        <w:spacing w:line="300" w:lineRule="auto"/>
        <w:ind w:firstLine="1418"/>
        <w:jc w:val="both"/>
        <w:rPr>
          <w:rFonts w:cs="Calibri"/>
          <w:lang w:val="pt-BR"/>
        </w:rPr>
      </w:pPr>
      <w:r w:rsidRPr="00E4439F">
        <w:rPr>
          <w:rFonts w:cs="Calibri"/>
          <w:lang w:val="pt-BR"/>
        </w:rPr>
        <w:t>Com espeque no art. 425 do NCPC/2015, vêm os patronos da parte requerente declarar que todos os documentos juntados a presente exordial, que eventualmente encontrarem-se em cópia simples, são documentos que conferem com seus respectivos originais.</w:t>
      </w:r>
    </w:p>
    <w:p w14:paraId="1C9C3623" w14:textId="77777777" w:rsidR="00E4439F" w:rsidRPr="00E4439F" w:rsidRDefault="00E4439F" w:rsidP="00E4439F">
      <w:pPr>
        <w:tabs>
          <w:tab w:val="left" w:pos="2694"/>
        </w:tabs>
        <w:spacing w:line="300" w:lineRule="auto"/>
        <w:jc w:val="both"/>
        <w:rPr>
          <w:rFonts w:cs="Calibri"/>
          <w:lang w:val="pt-BR"/>
        </w:rPr>
      </w:pPr>
    </w:p>
    <w:p w14:paraId="2FD5A9AB"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tabs>
          <w:tab w:val="left" w:pos="2694"/>
        </w:tabs>
        <w:spacing w:line="300" w:lineRule="auto"/>
        <w:jc w:val="both"/>
        <w:rPr>
          <w:rFonts w:cs="Calibri"/>
          <w:b/>
          <w:bCs/>
          <w:lang w:val="pt-BR"/>
        </w:rPr>
      </w:pPr>
      <w:r w:rsidRPr="00E4439F">
        <w:rPr>
          <w:rFonts w:cs="Calibri"/>
          <w:b/>
          <w:bCs/>
          <w:lang w:val="pt-BR"/>
        </w:rPr>
        <w:t>1.3 - DO DESINTERESSE NA REALIZAÇÃO DE AUDIÊNCIA DE CONCILIAÇÃO</w:t>
      </w:r>
    </w:p>
    <w:p w14:paraId="32DACD81" w14:textId="77777777" w:rsidR="00E4439F" w:rsidRPr="00E4439F" w:rsidRDefault="00E4439F" w:rsidP="00E4439F">
      <w:pPr>
        <w:tabs>
          <w:tab w:val="left" w:pos="2694"/>
        </w:tabs>
        <w:spacing w:line="300" w:lineRule="auto"/>
        <w:jc w:val="both"/>
        <w:rPr>
          <w:rFonts w:cs="Calibri"/>
          <w:lang w:val="pt-BR"/>
        </w:rPr>
      </w:pPr>
    </w:p>
    <w:p w14:paraId="0F0A932D"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A parte requerente, em consonância com o art. 319, VII, do Código de Processo Civil, manifesta expressamente seu desinteresse na realização de audiência de conciliação ou mediação.</w:t>
      </w:r>
    </w:p>
    <w:p w14:paraId="23BCD980" w14:textId="77777777" w:rsidR="00E4439F" w:rsidRPr="00E4439F" w:rsidRDefault="00E4439F" w:rsidP="00E4439F">
      <w:pPr>
        <w:tabs>
          <w:tab w:val="left" w:pos="2694"/>
        </w:tabs>
        <w:spacing w:line="300" w:lineRule="auto"/>
        <w:ind w:firstLine="1418"/>
        <w:jc w:val="both"/>
        <w:rPr>
          <w:rFonts w:cs="Calibri"/>
          <w:lang w:val="pt-BR"/>
        </w:rPr>
      </w:pPr>
    </w:p>
    <w:p w14:paraId="1EF0C72A"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t>Tal manifestação se justifica em virtude das inúmeras tentativas extrajudiciais de resolução amigável do conflito, todas infrutíferas, conforme será demonstrado no decorrer da instrução processual. A realização de audiência de conciliação, neste contexto, representaria um dispêndio desnecessário de tempo e recursos, sem perspectiva de solução consensual.</w:t>
      </w:r>
    </w:p>
    <w:p w14:paraId="16154A90" w14:textId="77777777" w:rsidR="00E4439F" w:rsidRPr="00E4439F" w:rsidRDefault="00E4439F" w:rsidP="00E4439F">
      <w:pPr>
        <w:tabs>
          <w:tab w:val="left" w:pos="2694"/>
        </w:tabs>
        <w:spacing w:line="300" w:lineRule="auto"/>
        <w:ind w:firstLine="1418"/>
        <w:jc w:val="both"/>
        <w:rPr>
          <w:rFonts w:cs="Calibri"/>
          <w:lang w:val="pt-BR"/>
        </w:rPr>
      </w:pPr>
    </w:p>
    <w:p w14:paraId="49DA218C" w14:textId="77777777" w:rsidR="00E4439F" w:rsidRPr="00E4439F" w:rsidRDefault="00E4439F" w:rsidP="00E4439F">
      <w:pPr>
        <w:tabs>
          <w:tab w:val="left" w:pos="2694"/>
        </w:tabs>
        <w:spacing w:line="300" w:lineRule="auto"/>
        <w:ind w:firstLine="1418"/>
        <w:jc w:val="both"/>
        <w:rPr>
          <w:rFonts w:cs="Calibri"/>
          <w:lang w:val="pt-BR"/>
        </w:rPr>
      </w:pPr>
      <w:r w:rsidRPr="00E4439F">
        <w:rPr>
          <w:rFonts w:cs="Calibri"/>
          <w:lang w:val="pt-BR"/>
        </w:rPr>
        <w:lastRenderedPageBreak/>
        <w:t>Assim, requer-se o prosseguimento do feito, com a imediata citação da parte ré e o direcionamento do processo para a fase de instrução e julgamento.</w:t>
      </w:r>
    </w:p>
    <w:p w14:paraId="5045CA48" w14:textId="77777777" w:rsidR="00E4439F" w:rsidRPr="00E4439F" w:rsidRDefault="00E4439F" w:rsidP="00E4439F">
      <w:pPr>
        <w:spacing w:line="300" w:lineRule="auto"/>
        <w:jc w:val="both"/>
        <w:rPr>
          <w:rFonts w:cs="Calibri"/>
          <w:lang w:val="pt-BR"/>
        </w:rPr>
      </w:pPr>
    </w:p>
    <w:p w14:paraId="206DFE81"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u w:val="single"/>
          <w:lang w:val="pt-BR"/>
        </w:rPr>
      </w:pPr>
      <w:r w:rsidRPr="00E4439F">
        <w:rPr>
          <w:rFonts w:cs="Calibri"/>
          <w:b/>
          <w:color w:val="000000"/>
          <w:lang w:val="pt-BR"/>
        </w:rPr>
        <w:t>2 – DOS FATOS</w:t>
      </w:r>
    </w:p>
    <w:p w14:paraId="36C9663E" w14:textId="77777777" w:rsidR="00E4439F" w:rsidRPr="00E4439F" w:rsidRDefault="00E4439F" w:rsidP="00E4439F">
      <w:pPr>
        <w:spacing w:line="300" w:lineRule="auto"/>
        <w:ind w:firstLine="1701"/>
        <w:jc w:val="both"/>
        <w:rPr>
          <w:rFonts w:cs="Calibri"/>
          <w:color w:val="000000"/>
          <w:lang w:val="pt-BR"/>
        </w:rPr>
      </w:pPr>
    </w:p>
    <w:p w14:paraId="6764280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parte requerente é titular da </w:t>
      </w:r>
      <w:r w:rsidRPr="00E4439F">
        <w:rPr>
          <w:rFonts w:cs="Calibri"/>
          <w:b/>
          <w:bCs/>
          <w:color w:val="000000"/>
          <w:lang w:val="pt-BR"/>
        </w:rPr>
        <w:t xml:space="preserve">conta corrente nº </w:t>
      </w:r>
      <w:r w:rsidR="006F29A6">
        <w:rPr>
          <w:rFonts w:cs="Calibri"/>
          <w:b/>
          <w:bCs/>
          <w:color w:val="000000"/>
          <w:lang w:val="pt-BR"/>
        </w:rPr>
        <w:t>22905-9</w:t>
      </w:r>
      <w:r w:rsidRPr="00E4439F">
        <w:rPr>
          <w:rFonts w:cs="Calibri"/>
          <w:b/>
          <w:bCs/>
          <w:color w:val="000000"/>
          <w:lang w:val="pt-BR"/>
        </w:rPr>
        <w:t xml:space="preserve">, agência </w:t>
      </w:r>
      <w:r>
        <w:rPr>
          <w:rFonts w:cs="Calibri"/>
          <w:b/>
          <w:bCs/>
          <w:color w:val="000000"/>
          <w:lang w:val="pt-BR"/>
        </w:rPr>
        <w:t>3</w:t>
      </w:r>
      <w:r w:rsidR="006F29A6">
        <w:rPr>
          <w:rFonts w:cs="Calibri"/>
          <w:b/>
          <w:bCs/>
          <w:color w:val="000000"/>
          <w:lang w:val="pt-BR"/>
        </w:rPr>
        <w:t>711, que posteriormente foi transferida para conta corrente 159905-4, agência 0320</w:t>
      </w:r>
      <w:r w:rsidRPr="00E4439F">
        <w:rPr>
          <w:rFonts w:cs="Calibri"/>
          <w:color w:val="000000"/>
          <w:lang w:val="pt-BR"/>
        </w:rPr>
        <w:t>, mantida junto ao banco requerido, por meio da qual possui acesso aos serviços bancários exclusivamente através de cartão de débito, utilizando a referida conta apenas para a realização de operações simples, tais como saques e pagamentos de compras na função débito, não fazendo uso de serviços adicionais ou diferenciados.</w:t>
      </w:r>
    </w:p>
    <w:p w14:paraId="08603D4F" w14:textId="77777777" w:rsidR="00E4439F" w:rsidRPr="00E4439F" w:rsidRDefault="00E4439F" w:rsidP="00E4439F">
      <w:pPr>
        <w:spacing w:line="300" w:lineRule="auto"/>
        <w:ind w:firstLine="1418"/>
        <w:jc w:val="both"/>
        <w:rPr>
          <w:rFonts w:cs="Calibri"/>
          <w:color w:val="000000"/>
          <w:lang w:val="pt-BR"/>
        </w:rPr>
      </w:pPr>
    </w:p>
    <w:p w14:paraId="6F1CABF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Ocorre que, ao proceder à análise minuciosa dos extratos bancários de sua conta corrente, a parte requerente constatou que, </w:t>
      </w:r>
      <w:r w:rsidRPr="00E4439F">
        <w:rPr>
          <w:rFonts w:cs="Calibri"/>
          <w:b/>
          <w:bCs/>
          <w:color w:val="000000"/>
          <w:lang w:val="pt-BR"/>
        </w:rPr>
        <w:t>no período imprescrito compreendido entre</w:t>
      </w:r>
      <w:r w:rsidR="00360BDA">
        <w:rPr>
          <w:rFonts w:cs="Calibri"/>
          <w:b/>
          <w:bCs/>
          <w:color w:val="000000"/>
          <w:lang w:val="pt-BR"/>
        </w:rPr>
        <w:t xml:space="preserve"> </w:t>
      </w:r>
      <w:r w:rsidR="006F29A6">
        <w:rPr>
          <w:rFonts w:cs="Calibri"/>
          <w:b/>
          <w:bCs/>
          <w:color w:val="000000"/>
          <w:lang w:val="pt-BR"/>
        </w:rPr>
        <w:t>07/04/2017</w:t>
      </w:r>
      <w:r w:rsidR="00360BDA">
        <w:rPr>
          <w:rFonts w:cs="Calibri"/>
          <w:b/>
          <w:bCs/>
          <w:color w:val="000000"/>
          <w:lang w:val="pt-BR"/>
        </w:rPr>
        <w:t xml:space="preserve"> a </w:t>
      </w:r>
      <w:r w:rsidR="006F29A6">
        <w:rPr>
          <w:rFonts w:cs="Calibri"/>
          <w:b/>
          <w:bCs/>
          <w:color w:val="000000"/>
          <w:lang w:val="pt-BR"/>
        </w:rPr>
        <w:t>25/03/2026</w:t>
      </w:r>
      <w:r w:rsidRPr="00E4439F">
        <w:rPr>
          <w:rFonts w:cs="Calibri"/>
          <w:color w:val="000000"/>
          <w:lang w:val="pt-BR"/>
        </w:rPr>
        <w:t xml:space="preserve">, o banco requerido, de forma </w:t>
      </w:r>
      <w:r w:rsidRPr="00E4439F">
        <w:rPr>
          <w:rFonts w:cs="Calibri"/>
          <w:b/>
          <w:bCs/>
          <w:color w:val="000000"/>
          <w:lang w:val="pt-BR"/>
        </w:rPr>
        <w:t>totalmente indevida</w:t>
      </w:r>
      <w:r w:rsidRPr="00E4439F">
        <w:rPr>
          <w:rFonts w:cs="Calibri"/>
          <w:color w:val="000000"/>
          <w:lang w:val="pt-BR"/>
        </w:rPr>
        <w:t xml:space="preserve">, passou a lançar </w:t>
      </w:r>
      <w:r w:rsidRPr="00E4439F">
        <w:rPr>
          <w:rFonts w:cs="Calibri"/>
          <w:b/>
          <w:bCs/>
          <w:color w:val="000000"/>
          <w:lang w:val="pt-BR"/>
        </w:rPr>
        <w:t>descontos mensais reiterados</w:t>
      </w:r>
      <w:r w:rsidRPr="00E4439F">
        <w:rPr>
          <w:rFonts w:cs="Calibri"/>
          <w:color w:val="000000"/>
          <w:lang w:val="pt-BR"/>
        </w:rPr>
        <w:t>, intitulados</w:t>
      </w:r>
      <w:r w:rsidR="006F29A6">
        <w:rPr>
          <w:rFonts w:cs="Calibri"/>
          <w:color w:val="000000"/>
          <w:lang w:val="pt-BR"/>
        </w:rPr>
        <w:t xml:space="preserve"> de</w:t>
      </w:r>
      <w:r w:rsidRPr="00E4439F">
        <w:rPr>
          <w:rFonts w:cs="Calibri"/>
          <w:color w:val="000000"/>
          <w:lang w:val="pt-BR"/>
        </w:rPr>
        <w:t xml:space="preserve"> </w:t>
      </w:r>
      <w:r w:rsidRPr="00E4439F">
        <w:rPr>
          <w:rFonts w:cs="Calibri"/>
          <w:b/>
          <w:bCs/>
          <w:color w:val="000000"/>
          <w:lang w:val="pt-BR"/>
        </w:rPr>
        <w:t>“</w:t>
      </w:r>
      <w:r w:rsidR="00360BDA">
        <w:rPr>
          <w:rFonts w:cs="Calibri"/>
          <w:b/>
          <w:bCs/>
          <w:color w:val="000000"/>
          <w:lang w:val="pt-BR"/>
        </w:rPr>
        <w:t xml:space="preserve">Cesta </w:t>
      </w:r>
      <w:r w:rsidR="006F29A6">
        <w:rPr>
          <w:rFonts w:cs="Calibri"/>
          <w:b/>
          <w:bCs/>
          <w:color w:val="000000"/>
          <w:lang w:val="pt-BR"/>
        </w:rPr>
        <w:t>Celular</w:t>
      </w:r>
      <w:r>
        <w:rPr>
          <w:rFonts w:cs="Calibri"/>
          <w:b/>
          <w:bCs/>
          <w:color w:val="000000"/>
          <w:lang w:val="pt-BR"/>
        </w:rPr>
        <w:t>”</w:t>
      </w:r>
      <w:r w:rsidR="006F29A6">
        <w:rPr>
          <w:rFonts w:cs="Calibri"/>
          <w:b/>
          <w:bCs/>
          <w:color w:val="000000"/>
          <w:lang w:val="pt-BR"/>
        </w:rPr>
        <w:t xml:space="preserve"> e posteriormente “Cesta Classic 1”</w:t>
      </w:r>
      <w:r w:rsidRPr="00E4439F">
        <w:rPr>
          <w:rFonts w:cs="Calibri"/>
          <w:color w:val="000000"/>
          <w:lang w:val="pt-BR"/>
        </w:rPr>
        <w:t xml:space="preserve">, conforme se depreende claramente dos </w:t>
      </w:r>
      <w:r w:rsidRPr="00E4439F">
        <w:rPr>
          <w:rFonts w:cs="Calibri"/>
          <w:b/>
          <w:bCs/>
          <w:color w:val="000000"/>
          <w:lang w:val="pt-BR"/>
        </w:rPr>
        <w:t>extratos bancários anexados aos autos</w:t>
      </w:r>
      <w:r w:rsidRPr="00E4439F">
        <w:rPr>
          <w:rFonts w:cs="Calibri"/>
          <w:color w:val="000000"/>
          <w:lang w:val="pt-BR"/>
        </w:rPr>
        <w:t>.</w:t>
      </w:r>
    </w:p>
    <w:p w14:paraId="39FEA36F" w14:textId="77777777" w:rsidR="00E4439F" w:rsidRPr="00E4439F" w:rsidRDefault="00E4439F" w:rsidP="00E4439F">
      <w:pPr>
        <w:spacing w:line="300" w:lineRule="auto"/>
        <w:ind w:firstLine="1418"/>
        <w:jc w:val="both"/>
        <w:rPr>
          <w:rFonts w:cs="Calibri"/>
          <w:color w:val="000000"/>
          <w:lang w:val="pt-BR"/>
        </w:rPr>
      </w:pPr>
    </w:p>
    <w:p w14:paraId="78D0BED9"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Importa salientar, desde já, que a parte requerente </w:t>
      </w:r>
      <w:r w:rsidRPr="00E4439F">
        <w:rPr>
          <w:rFonts w:cs="Calibri"/>
          <w:b/>
          <w:bCs/>
          <w:color w:val="000000"/>
          <w:lang w:val="pt-BR"/>
        </w:rPr>
        <w:t>jamais contratou, autorizou ou anuiu</w:t>
      </w:r>
      <w:r w:rsidRPr="00E4439F">
        <w:rPr>
          <w:rFonts w:cs="Calibri"/>
          <w:color w:val="000000"/>
          <w:lang w:val="pt-BR"/>
        </w:rPr>
        <w:t xml:space="preserve">, de forma expressa ou tácita, com a contratação de </w:t>
      </w:r>
      <w:r w:rsidRPr="00E4439F">
        <w:rPr>
          <w:rFonts w:cs="Calibri"/>
          <w:b/>
          <w:bCs/>
          <w:color w:val="000000"/>
          <w:lang w:val="pt-BR"/>
        </w:rPr>
        <w:t>pacote de tarifas bancárias</w:t>
      </w:r>
      <w:r w:rsidRPr="00E4439F">
        <w:rPr>
          <w:rFonts w:cs="Calibri"/>
          <w:color w:val="000000"/>
          <w:lang w:val="pt-BR"/>
        </w:rPr>
        <w:t xml:space="preserve"> ou qualquer outro serviço que pudesse legitimar a incidência dos referidos encargos, inexistindo, portanto, </w:t>
      </w:r>
      <w:r w:rsidRPr="00E4439F">
        <w:rPr>
          <w:rFonts w:cs="Calibri"/>
          <w:b/>
          <w:bCs/>
          <w:color w:val="000000"/>
          <w:lang w:val="pt-BR"/>
        </w:rPr>
        <w:t>base contratual válida</w:t>
      </w:r>
      <w:r w:rsidRPr="00E4439F">
        <w:rPr>
          <w:rFonts w:cs="Calibri"/>
          <w:color w:val="000000"/>
          <w:lang w:val="pt-BR"/>
        </w:rPr>
        <w:t xml:space="preserve"> que ampare tais descontos.</w:t>
      </w:r>
    </w:p>
    <w:p w14:paraId="7B368FC0" w14:textId="77777777" w:rsidR="00E4439F" w:rsidRPr="00E4439F" w:rsidRDefault="00E4439F" w:rsidP="00E4439F">
      <w:pPr>
        <w:spacing w:line="300" w:lineRule="auto"/>
        <w:ind w:firstLine="1418"/>
        <w:jc w:val="both"/>
        <w:rPr>
          <w:rFonts w:cs="Calibri"/>
          <w:color w:val="000000"/>
          <w:lang w:val="pt-BR"/>
        </w:rPr>
      </w:pPr>
    </w:p>
    <w:p w14:paraId="7735C1F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Cumpre destacar que os débitos promovidos pelo banco requerido vêm causando à parte requerente </w:t>
      </w:r>
      <w:r w:rsidRPr="00E4439F">
        <w:rPr>
          <w:rFonts w:cs="Calibri"/>
          <w:b/>
          <w:bCs/>
          <w:color w:val="000000"/>
          <w:lang w:val="pt-BR"/>
        </w:rPr>
        <w:t>transtornos, aborrecimentos e prejuízos de ordem financeira</w:t>
      </w:r>
      <w:r w:rsidRPr="00E4439F">
        <w:rPr>
          <w:rFonts w:cs="Calibri"/>
          <w:color w:val="000000"/>
          <w:lang w:val="pt-BR"/>
        </w:rPr>
        <w:t xml:space="preserve">, uma vez que se tratam de cobranças </w:t>
      </w:r>
      <w:r w:rsidRPr="00E4439F">
        <w:rPr>
          <w:rFonts w:cs="Calibri"/>
          <w:b/>
          <w:bCs/>
          <w:color w:val="000000"/>
          <w:lang w:val="pt-BR"/>
        </w:rPr>
        <w:t>manifestamente indevidas</w:t>
      </w:r>
      <w:r w:rsidRPr="00E4439F">
        <w:rPr>
          <w:rFonts w:cs="Calibri"/>
          <w:color w:val="000000"/>
          <w:lang w:val="pt-BR"/>
        </w:rPr>
        <w:t xml:space="preserve">, revelando conduta </w:t>
      </w:r>
      <w:r w:rsidRPr="00E4439F">
        <w:rPr>
          <w:rFonts w:cs="Calibri"/>
          <w:b/>
          <w:bCs/>
          <w:color w:val="000000"/>
          <w:lang w:val="pt-BR"/>
        </w:rPr>
        <w:t>ilícita e abusiva</w:t>
      </w:r>
      <w:r w:rsidRPr="00E4439F">
        <w:rPr>
          <w:rFonts w:cs="Calibri"/>
          <w:color w:val="000000"/>
          <w:lang w:val="pt-BR"/>
        </w:rPr>
        <w:t xml:space="preserve">, em total descompasso com os deveres de informação, transparência e lealdade que devem nortear as relações de consumo, sobretudo diante da </w:t>
      </w:r>
      <w:r w:rsidRPr="00E4439F">
        <w:rPr>
          <w:rFonts w:cs="Calibri"/>
          <w:b/>
          <w:bCs/>
          <w:color w:val="000000"/>
          <w:lang w:val="pt-BR"/>
        </w:rPr>
        <w:t>ausência absoluta de autorização ou contratação</w:t>
      </w:r>
      <w:r w:rsidRPr="00E4439F">
        <w:rPr>
          <w:rFonts w:cs="Calibri"/>
          <w:color w:val="000000"/>
          <w:lang w:val="pt-BR"/>
        </w:rPr>
        <w:t xml:space="preserve"> por parte da consumidora.</w:t>
      </w:r>
    </w:p>
    <w:p w14:paraId="645E2ADE" w14:textId="77777777" w:rsidR="00E4439F" w:rsidRPr="00E4439F" w:rsidRDefault="00E4439F" w:rsidP="00E4439F">
      <w:pPr>
        <w:spacing w:line="300" w:lineRule="auto"/>
        <w:ind w:firstLine="1418"/>
        <w:jc w:val="both"/>
        <w:rPr>
          <w:rFonts w:cs="Calibri"/>
          <w:color w:val="000000"/>
          <w:lang w:val="pt-BR"/>
        </w:rPr>
      </w:pPr>
    </w:p>
    <w:p w14:paraId="0B9F6B4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Consoante demonstrado pelos extratos bancários referentes ao período de </w:t>
      </w:r>
      <w:r w:rsidR="006F29A6">
        <w:rPr>
          <w:rFonts w:cs="Calibri"/>
          <w:b/>
          <w:bCs/>
          <w:color w:val="000000"/>
          <w:lang w:val="pt-BR"/>
        </w:rPr>
        <w:t>07/04</w:t>
      </w:r>
      <w:r w:rsidR="00360BDA">
        <w:rPr>
          <w:rFonts w:cs="Calibri"/>
          <w:b/>
          <w:bCs/>
          <w:color w:val="000000"/>
          <w:lang w:val="pt-BR"/>
        </w:rPr>
        <w:t xml:space="preserve">/2017 a </w:t>
      </w:r>
      <w:r w:rsidR="006F29A6">
        <w:rPr>
          <w:rFonts w:cs="Calibri"/>
          <w:b/>
          <w:bCs/>
          <w:color w:val="000000"/>
          <w:lang w:val="pt-BR"/>
        </w:rPr>
        <w:t>25/03/2026</w:t>
      </w:r>
      <w:r w:rsidRPr="00E4439F">
        <w:rPr>
          <w:rFonts w:cs="Calibri"/>
          <w:color w:val="000000"/>
          <w:lang w:val="pt-BR"/>
        </w:rPr>
        <w:t xml:space="preserve">, bem como pela planilha de cálculo acostada, o banco requerido procedeu, de forma contínua e injustificada, a descontos mensais na conta corrente da parte autora a título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color w:val="000000"/>
          <w:lang w:val="pt-BR"/>
        </w:rPr>
        <w:t xml:space="preserve">, os quais, </w:t>
      </w:r>
      <w:r w:rsidRPr="00E4439F">
        <w:rPr>
          <w:rFonts w:cs="Calibri"/>
          <w:b/>
          <w:bCs/>
          <w:color w:val="000000"/>
          <w:lang w:val="pt-BR"/>
        </w:rPr>
        <w:t>somente no período indicado</w:t>
      </w:r>
      <w:r w:rsidRPr="00E4439F">
        <w:rPr>
          <w:rFonts w:cs="Calibri"/>
          <w:color w:val="000000"/>
          <w:lang w:val="pt-BR"/>
        </w:rPr>
        <w:t xml:space="preserve">, perfazem o montante de </w:t>
      </w:r>
      <w:r w:rsidRPr="00E4439F">
        <w:rPr>
          <w:rFonts w:cs="Calibri"/>
          <w:b/>
          <w:bCs/>
          <w:color w:val="000000"/>
          <w:lang w:val="pt-BR"/>
        </w:rPr>
        <w:t xml:space="preserve">R$ </w:t>
      </w:r>
      <w:r w:rsidR="006F29A6">
        <w:rPr>
          <w:rFonts w:cs="Calibri"/>
          <w:b/>
          <w:bCs/>
          <w:color w:val="000000"/>
          <w:lang w:val="pt-BR"/>
        </w:rPr>
        <w:t>3.906,65</w:t>
      </w:r>
      <w:r w:rsidRPr="00E4439F">
        <w:rPr>
          <w:rFonts w:cs="Calibri"/>
          <w:b/>
          <w:bCs/>
          <w:color w:val="000000"/>
          <w:lang w:val="pt-BR"/>
        </w:rPr>
        <w:t xml:space="preserve"> (</w:t>
      </w:r>
      <w:r w:rsidR="006F29A6">
        <w:rPr>
          <w:rFonts w:cs="Calibri"/>
          <w:b/>
          <w:bCs/>
          <w:color w:val="000000"/>
          <w:lang w:val="pt-BR"/>
        </w:rPr>
        <w:t>três mil, novecentos e seis reais e sessenta e cinco centavos</w:t>
      </w:r>
      <w:r w:rsidRPr="00E4439F">
        <w:rPr>
          <w:rFonts w:cs="Calibri"/>
          <w:b/>
          <w:bCs/>
          <w:color w:val="000000"/>
          <w:lang w:val="pt-BR"/>
        </w:rPr>
        <w:t>)</w:t>
      </w:r>
      <w:r w:rsidRPr="00E4439F">
        <w:rPr>
          <w:rFonts w:cs="Calibri"/>
          <w:color w:val="000000"/>
          <w:lang w:val="pt-BR"/>
        </w:rPr>
        <w:t>.</w:t>
      </w:r>
    </w:p>
    <w:p w14:paraId="7DE35A75" w14:textId="77777777" w:rsidR="00E4439F" w:rsidRPr="00E4439F" w:rsidRDefault="00E4439F" w:rsidP="00E4439F">
      <w:pPr>
        <w:spacing w:line="300" w:lineRule="auto"/>
        <w:ind w:firstLine="1418"/>
        <w:jc w:val="both"/>
        <w:rPr>
          <w:rFonts w:cs="Calibri"/>
          <w:color w:val="000000"/>
          <w:lang w:val="pt-BR"/>
        </w:rPr>
      </w:pPr>
    </w:p>
    <w:p w14:paraId="1612284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Tais débitos são inequivocamente indevidos, haja vista que a parte requerente nunca celebrou contrato, tampouco autorizou a cobrança de quaisquer serviços tarifados junto à instituição financeira requerida.</w:t>
      </w:r>
    </w:p>
    <w:p w14:paraId="519FE350" w14:textId="77777777" w:rsidR="00E4439F" w:rsidRPr="00E4439F" w:rsidRDefault="00E4439F" w:rsidP="00E4439F">
      <w:pPr>
        <w:spacing w:line="300" w:lineRule="auto"/>
        <w:ind w:firstLine="1418"/>
        <w:jc w:val="both"/>
        <w:rPr>
          <w:rFonts w:cs="Calibri"/>
          <w:color w:val="000000"/>
          <w:lang w:val="pt-BR"/>
        </w:rPr>
      </w:pPr>
    </w:p>
    <w:p w14:paraId="7DE064C0" w14:textId="77777777" w:rsidR="00E4439F" w:rsidRDefault="00E4439F" w:rsidP="00E4439F">
      <w:pPr>
        <w:spacing w:line="300" w:lineRule="auto"/>
        <w:ind w:firstLine="1418"/>
        <w:jc w:val="both"/>
        <w:rPr>
          <w:rFonts w:cs="Calibri"/>
          <w:color w:val="000000"/>
          <w:lang w:val="pt-BR"/>
        </w:rPr>
      </w:pPr>
      <w:r w:rsidRPr="00E4439F">
        <w:rPr>
          <w:rFonts w:cs="Calibri"/>
          <w:color w:val="000000"/>
          <w:lang w:val="pt-BR"/>
        </w:rPr>
        <w:lastRenderedPageBreak/>
        <w:t>Diante desse contexto fático, mostra-se evidente o dever do banco requerido de reparar os danos causados, como forma de compensar os prejuízos experimentados pela parte requerente, bem como de coibir a perpetuação de práticas abusivas incompatíveis com o ordenamento jurídico pátrio</w:t>
      </w:r>
      <w:r w:rsidR="00961C6C">
        <w:rPr>
          <w:rFonts w:cs="Calibri"/>
          <w:color w:val="000000"/>
          <w:lang w:val="pt-BR"/>
        </w:rPr>
        <w:t>.</w:t>
      </w:r>
    </w:p>
    <w:p w14:paraId="24862126" w14:textId="77777777" w:rsidR="00961C6C" w:rsidRDefault="00961C6C" w:rsidP="00961C6C">
      <w:pPr>
        <w:spacing w:line="300" w:lineRule="auto"/>
        <w:jc w:val="both"/>
        <w:rPr>
          <w:rFonts w:cs="Calibri"/>
          <w:color w:val="000000"/>
          <w:lang w:val="pt-BR"/>
        </w:rPr>
      </w:pPr>
    </w:p>
    <w:p w14:paraId="48B26AF9" w14:textId="77777777" w:rsidR="00961C6C" w:rsidRPr="00961C6C" w:rsidRDefault="00961C6C" w:rsidP="00961C6C">
      <w:pPr>
        <w:pBdr>
          <w:top w:val="single" w:sz="12" w:space="1" w:color="auto" w:shadow="1"/>
          <w:left w:val="single" w:sz="12" w:space="4" w:color="auto" w:shadow="1"/>
          <w:bottom w:val="single" w:sz="12" w:space="1" w:color="auto" w:shadow="1"/>
          <w:right w:val="single" w:sz="12" w:space="4" w:color="auto" w:shadow="1"/>
        </w:pBdr>
        <w:shd w:val="pct5" w:color="auto" w:fill="auto"/>
        <w:adjustRightInd w:val="0"/>
        <w:spacing w:line="300" w:lineRule="auto"/>
        <w:rPr>
          <w:rFonts w:cs="Calibri"/>
          <w:b/>
          <w:bCs/>
          <w:lang w:val="pt-BR"/>
        </w:rPr>
      </w:pPr>
      <w:r w:rsidRPr="00961C6C">
        <w:rPr>
          <w:rFonts w:cs="Calibri"/>
          <w:b/>
          <w:bCs/>
          <w:lang w:val="pt-BR"/>
        </w:rPr>
        <w:t>3 – DA AUSÊNCIA DE PRESCRIÇÃO REFERENTE AO PERÍODO PLEITEADO - PRESCRIÇÃO DECENAL</w:t>
      </w:r>
    </w:p>
    <w:p w14:paraId="7FBEA6D3" w14:textId="77777777" w:rsidR="00961C6C" w:rsidRPr="00961C6C" w:rsidRDefault="00961C6C" w:rsidP="00961C6C">
      <w:pPr>
        <w:adjustRightInd w:val="0"/>
        <w:spacing w:line="300" w:lineRule="auto"/>
        <w:jc w:val="both"/>
        <w:rPr>
          <w:rFonts w:cs="Calibri"/>
          <w:lang w:val="pt-BR"/>
        </w:rPr>
      </w:pPr>
    </w:p>
    <w:p w14:paraId="5012DAB9"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 xml:space="preserve">Excelência, antes de adentrar no mérito cumpre destacar que o prazo prescricional aplicável ao presente caso é o </w:t>
      </w:r>
      <w:r w:rsidRPr="00961C6C">
        <w:rPr>
          <w:rFonts w:cs="Calibri"/>
          <w:b/>
          <w:bCs/>
          <w:lang w:val="pt-BR"/>
        </w:rPr>
        <w:t>prazo prescricional decenal previsto no art. 205 do Código Civil Brasileiro</w:t>
      </w:r>
      <w:r w:rsidRPr="00961C6C">
        <w:rPr>
          <w:rFonts w:cs="Calibri"/>
          <w:lang w:val="pt-BR"/>
        </w:rPr>
        <w:t xml:space="preserve">, tendo em vista que trata-se de débitos lançados diretamente no contracheque da parte autora, referindo-se então ao ressarcimento de cobranças indevidas. </w:t>
      </w:r>
    </w:p>
    <w:p w14:paraId="7E5DBE99" w14:textId="77777777" w:rsidR="00961C6C" w:rsidRPr="00961C6C" w:rsidRDefault="00961C6C" w:rsidP="00961C6C">
      <w:pPr>
        <w:adjustRightInd w:val="0"/>
        <w:spacing w:line="300" w:lineRule="auto"/>
        <w:ind w:firstLine="1418"/>
        <w:jc w:val="both"/>
        <w:rPr>
          <w:rFonts w:cs="Calibri"/>
          <w:lang w:val="pt-BR"/>
        </w:rPr>
      </w:pPr>
    </w:p>
    <w:p w14:paraId="6D65FA27"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O Superior Tribunal de Justiça já possui entendimento pacífico no caso de restituição de tarifas de telefonia, água ou esgoto pagas indevidamente, o prazo prescricional é o disposto no art. 205 do Código Civil. E embora o presente caso trate de serviço bancário, os fundamentos centrais do julgado podem ser aqui aplicados, realizando-se uma analogia com as demais tarifas que também são de caráter consumerista</w:t>
      </w:r>
    </w:p>
    <w:p w14:paraId="7C3A8CB2" w14:textId="77777777" w:rsidR="00961C6C" w:rsidRPr="00961C6C" w:rsidRDefault="00961C6C" w:rsidP="00961C6C">
      <w:pPr>
        <w:adjustRightInd w:val="0"/>
        <w:spacing w:line="300" w:lineRule="auto"/>
        <w:ind w:firstLine="1418"/>
        <w:jc w:val="both"/>
        <w:rPr>
          <w:rFonts w:cs="Calibri"/>
          <w:lang w:val="pt-BR"/>
        </w:rPr>
      </w:pPr>
    </w:p>
    <w:p w14:paraId="6D348378" w14:textId="77777777" w:rsidR="00961C6C" w:rsidRPr="00961C6C" w:rsidRDefault="00961C6C" w:rsidP="00961C6C">
      <w:pPr>
        <w:adjustRightInd w:val="0"/>
        <w:spacing w:line="300" w:lineRule="auto"/>
        <w:ind w:firstLine="1418"/>
        <w:jc w:val="both"/>
        <w:rPr>
          <w:rFonts w:cs="Calibri"/>
          <w:lang w:val="pt-BR"/>
        </w:rPr>
      </w:pPr>
      <w:r w:rsidRPr="00961C6C">
        <w:rPr>
          <w:rFonts w:cs="Calibri"/>
          <w:lang w:val="pt-BR"/>
        </w:rPr>
        <w:t>Nesse sentido, segue o entendimento do Superior Tribunal de Justiça e deste Egrégio Tribunal:</w:t>
      </w:r>
    </w:p>
    <w:p w14:paraId="12A487B6" w14:textId="77777777" w:rsidR="00961C6C" w:rsidRPr="00961C6C" w:rsidRDefault="00961C6C" w:rsidP="00961C6C">
      <w:pPr>
        <w:adjustRightInd w:val="0"/>
        <w:spacing w:line="300" w:lineRule="auto"/>
        <w:ind w:firstLine="1418"/>
        <w:jc w:val="both"/>
        <w:rPr>
          <w:rFonts w:cs="Calibri"/>
          <w:lang w:val="pt-BR"/>
        </w:rPr>
      </w:pPr>
    </w:p>
    <w:p w14:paraId="4CF700FF" w14:textId="77777777" w:rsidR="00961C6C" w:rsidRPr="00961C6C" w:rsidRDefault="00961C6C" w:rsidP="00961C6C">
      <w:pPr>
        <w:adjustRightInd w:val="0"/>
        <w:spacing w:line="240" w:lineRule="auto"/>
        <w:ind w:left="2268"/>
        <w:jc w:val="both"/>
        <w:rPr>
          <w:rFonts w:cs="Calibri"/>
          <w:sz w:val="20"/>
          <w:szCs w:val="20"/>
          <w:lang w:val="pt-BR"/>
        </w:rPr>
      </w:pPr>
      <w:r w:rsidRPr="00961C6C">
        <w:rPr>
          <w:rFonts w:cs="Calibri"/>
          <w:sz w:val="20"/>
          <w:szCs w:val="20"/>
          <w:lang w:val="pt-BR"/>
        </w:rPr>
        <w:t>EMBARGOS DE DIVERGÊNCIA EM AGRAVO EM RECURSO ESPECIAL. CIVIL. PROCESSUAL CIVIL. TELEFONIA FIXA. COBRANÇA INDEVIDA. AÇÃO DE REPETIÇÃO DE INDÉBITO DE TARIFAS. APLICAÇÃO DOPRAZO PRESCRICIONAL DECENAL DO CÓDIGO CIVIL (ART. 205 DOCÓDIGO CIVIL). CONHECIMENTO, EM PARTE. PROVIMENTO.1. Trata-se de embargos de divergência interpostos contra acórdão em que se discute o lapso prescricional cabível aos casos de repetição de indébito por cobrança indevida de valores referentes a serviços não contratados, promovida por empresa de telefonia. Discute-se, ainda, acerca da necessidade de comprovação da má-fé pelo consumidor para aplicação do art. 42, parágrafo único, do Código de Defesa do Consumidor. [... ]3.A Primeira Seção, no julgamento do REsp 1.113.403/RJ, de relatoria do Min. Teori Albino Zavascki (</w:t>
      </w:r>
      <w:proofErr w:type="spellStart"/>
      <w:r w:rsidRPr="00961C6C">
        <w:rPr>
          <w:rFonts w:cs="Calibri"/>
          <w:sz w:val="20"/>
          <w:szCs w:val="20"/>
          <w:lang w:val="pt-BR"/>
        </w:rPr>
        <w:t>DJe</w:t>
      </w:r>
      <w:proofErr w:type="spellEnd"/>
      <w:r w:rsidRPr="00961C6C">
        <w:rPr>
          <w:rFonts w:cs="Calibri"/>
          <w:sz w:val="20"/>
          <w:szCs w:val="20"/>
          <w:lang w:val="pt-BR"/>
        </w:rPr>
        <w:t xml:space="preserve"> 15/9/2009), submetido ao regime dos recursos repetitivos do art. 543-C do Código de Processo Civil e da Resolução STJ 8/2008, </w:t>
      </w:r>
      <w:r w:rsidRPr="00961C6C">
        <w:rPr>
          <w:rFonts w:cs="Calibri"/>
          <w:b/>
          <w:bCs/>
          <w:sz w:val="20"/>
          <w:szCs w:val="20"/>
          <w:lang w:val="pt-BR"/>
        </w:rPr>
        <w:t xml:space="preserve">firmou o entendimento de que, ante a ausência de disposição específica acerca do prazo prescricional aplicável à prática comercial indevida de cobrança excessiva, é de rigor a incidência das normas gerais relativas à prescrição insculpidas no Código Civil na ação de repetição de indébito de tarifas de água e esgoto. Assim, tem-se prazo </w:t>
      </w:r>
      <w:proofErr w:type="spellStart"/>
      <w:r w:rsidRPr="00961C6C">
        <w:rPr>
          <w:rFonts w:cs="Calibri"/>
          <w:b/>
          <w:bCs/>
          <w:sz w:val="20"/>
          <w:szCs w:val="20"/>
          <w:lang w:val="pt-BR"/>
        </w:rPr>
        <w:t>vintenário</w:t>
      </w:r>
      <w:proofErr w:type="spellEnd"/>
      <w:r w:rsidRPr="00961C6C">
        <w:rPr>
          <w:rFonts w:cs="Calibri"/>
          <w:b/>
          <w:bCs/>
          <w:sz w:val="20"/>
          <w:szCs w:val="20"/>
          <w:lang w:val="pt-BR"/>
        </w:rPr>
        <w:t>, na forma estabelecida no art. 177 do Código Civil de 1916, ou decenal, de acordo com o previsto no art. 205 do Código Civil de 2002. Diante da mesma conjuntura, não há razões para adotar solução diversa nos casos de repetição de indébito dos serviços de telefonia.</w:t>
      </w:r>
      <w:r w:rsidRPr="00961C6C">
        <w:rPr>
          <w:rFonts w:cs="Calibri"/>
          <w:sz w:val="20"/>
          <w:szCs w:val="20"/>
          <w:lang w:val="pt-BR"/>
        </w:rPr>
        <w:t xml:space="preserve"> 4.A tese adotada, no âmbito do acórdão recorrido, de que a pretensão de repetição de indébito por cobrança indevida de valores referentes a serviços não contratados, promovida por empresa de telefonia, configuraria enriquecimento sem causa e, portanto, estaria abrangida pelo prazo fixado no art. 206, § 3º, IV, do Código Civil, não parece a melhor. A pretensão de enriquecimento sem causa (ação in rem verso) </w:t>
      </w:r>
      <w:r w:rsidRPr="00961C6C">
        <w:rPr>
          <w:rFonts w:cs="Calibri"/>
          <w:sz w:val="20"/>
          <w:szCs w:val="20"/>
          <w:lang w:val="pt-BR"/>
        </w:rPr>
        <w:lastRenderedPageBreak/>
        <w:t xml:space="preserve">possui como requisitos: enriquecimento de alguém; empobrecimento correspondente de outrem; relação de causalidade entre ambos; ausência de causa jurídica; inexistência de ação específica. Trata-se, portanto, de ação subsidiária que depende da inexistência de causa jurídica. A discussão acerca da cobrança indevida de valores constantes de relação contratual e eventual repetição de indébito não se enquadra na hipótese do art. 206, §3º, IV, do Código Civil, seja porque a causa jurídica, em princípio, existe (relação contratual prévia em que se debate a legitimidade da cobrança), seja porque a ação de repetição de indébito é ação específica. Doutrina .5. </w:t>
      </w:r>
      <w:r w:rsidRPr="00961C6C">
        <w:rPr>
          <w:rFonts w:cs="Calibri"/>
          <w:b/>
          <w:bCs/>
          <w:sz w:val="20"/>
          <w:szCs w:val="20"/>
          <w:lang w:val="pt-BR"/>
        </w:rPr>
        <w:t>Embargos de divergência conhecidos, em parte, e providos, de sorte a vingar a tese de que a repetição de indébito por cobrança indevida de valores referentes a serviços não contratados, promovida por empresa de telefonia, deve seguir a norma geral do lapso prescricional (10 anos art. 205 do Código Civil), a exemplo do que decidido e sumulado (súmula 412/STJ) no que diz respeito ao lapso prescricional para repetição de indébito de tarifas de água e esgoto.</w:t>
      </w:r>
      <w:r w:rsidRPr="00961C6C">
        <w:rPr>
          <w:rFonts w:cs="Calibri"/>
          <w:sz w:val="20"/>
          <w:szCs w:val="20"/>
          <w:lang w:val="pt-BR"/>
        </w:rPr>
        <w:t xml:space="preserve"> (</w:t>
      </w:r>
      <w:proofErr w:type="spellStart"/>
      <w:r w:rsidRPr="00961C6C">
        <w:rPr>
          <w:rFonts w:cs="Calibri"/>
          <w:sz w:val="20"/>
          <w:szCs w:val="20"/>
          <w:lang w:val="pt-BR"/>
        </w:rPr>
        <w:t>EAREsp</w:t>
      </w:r>
      <w:proofErr w:type="spellEnd"/>
      <w:r w:rsidRPr="00961C6C">
        <w:rPr>
          <w:rFonts w:cs="Calibri"/>
          <w:sz w:val="20"/>
          <w:szCs w:val="20"/>
          <w:lang w:val="pt-BR"/>
        </w:rPr>
        <w:t xml:space="preserve"> 738.991/RS, Rel. Ministro OG FERNANDES, CORTE ESPECIAL, julgado em 20/02/2019, </w:t>
      </w:r>
      <w:proofErr w:type="spellStart"/>
      <w:r w:rsidRPr="00961C6C">
        <w:rPr>
          <w:rFonts w:cs="Calibri"/>
          <w:sz w:val="20"/>
          <w:szCs w:val="20"/>
          <w:lang w:val="pt-BR"/>
        </w:rPr>
        <w:t>DJe</w:t>
      </w:r>
      <w:proofErr w:type="spellEnd"/>
      <w:r w:rsidRPr="00961C6C">
        <w:rPr>
          <w:rFonts w:cs="Calibri"/>
          <w:sz w:val="20"/>
          <w:szCs w:val="20"/>
          <w:lang w:val="pt-BR"/>
        </w:rPr>
        <w:t xml:space="preserve"> 11/06/2019) (grifo nosso)</w:t>
      </w:r>
    </w:p>
    <w:p w14:paraId="3AEE1319" w14:textId="77777777" w:rsidR="00961C6C" w:rsidRPr="00961C6C" w:rsidRDefault="00961C6C" w:rsidP="00961C6C">
      <w:pPr>
        <w:adjustRightInd w:val="0"/>
        <w:spacing w:line="300" w:lineRule="auto"/>
        <w:ind w:left="2268"/>
        <w:jc w:val="both"/>
        <w:rPr>
          <w:rFonts w:cs="Calibri"/>
          <w:sz w:val="20"/>
          <w:szCs w:val="20"/>
          <w:lang w:val="pt-BR"/>
        </w:rPr>
      </w:pPr>
    </w:p>
    <w:p w14:paraId="5A5F8577" w14:textId="77777777" w:rsidR="00961C6C" w:rsidRPr="00961C6C" w:rsidRDefault="00961C6C" w:rsidP="00961C6C">
      <w:pPr>
        <w:adjustRightInd w:val="0"/>
        <w:spacing w:line="240" w:lineRule="auto"/>
        <w:ind w:left="2268"/>
        <w:jc w:val="both"/>
        <w:rPr>
          <w:rFonts w:cs="Calibri"/>
          <w:sz w:val="20"/>
          <w:szCs w:val="20"/>
          <w:lang w:val="pt-BR"/>
        </w:rPr>
      </w:pPr>
      <w:r w:rsidRPr="00961C6C">
        <w:rPr>
          <w:rFonts w:cs="Calibri"/>
          <w:sz w:val="20"/>
          <w:szCs w:val="20"/>
          <w:lang w:val="pt-BR"/>
        </w:rPr>
        <w:t xml:space="preserve">DIREITO PROCESSUAL CIVIL E DO CONSUMIDOR. APELAÇÕES CÍVEIS. TARIFA PELA PRESTAÇÃO DE SERVIÇOS BANCÁRIOS. CESTA FÁCIL. RESOLUÇÃO Nº. 3.919/2010 DO BANCO CENTRAL. REGULARIDADE DA COBRANÇA NÃO COMPROVADA. DANOS MORAIS CABÍVEIS. VALOR DO DANO MORAL MAJORADO. PRIMEIRO RECURSOCONHECIDO E PARCIALMENTE PROVIDO. SEGUNDO RECURSOCONHECIDO E NÃO PROVIDO. </w:t>
      </w:r>
      <w:r w:rsidRPr="00961C6C">
        <w:rPr>
          <w:rFonts w:cs="Calibri"/>
          <w:b/>
          <w:bCs/>
          <w:sz w:val="20"/>
          <w:szCs w:val="20"/>
          <w:lang w:val="pt-BR"/>
        </w:rPr>
        <w:t>1. É aplicável o prazo prescricional decenal previsto no art. 205 do Código Civil, de acordo com a jurisprudência do STJ em casos análogos.</w:t>
      </w:r>
      <w:r w:rsidRPr="00961C6C">
        <w:rPr>
          <w:rFonts w:cs="Calibri"/>
          <w:sz w:val="20"/>
          <w:szCs w:val="20"/>
          <w:lang w:val="pt-BR"/>
        </w:rPr>
        <w:t xml:space="preserve"> 2. Nos termos da Resolução nº. 3.919/2010 do Banco Central, as tarifas bancárias pela prestação de serviços devem estar previstas no contrato firmado ou terem sido previamente autorizadas ou solicitadas pelo cliente. A inexistência de previsão contratual e da efetiva autorização, por parte do consumidor, de descontos em sua conta bancária a título de cestas bancárias revela a conduta abusiva da instituição financeira. 3. O fundamento da condenação ao pagamento de indenização compensatória de danos morais é a violação a direito da personalidade em virtude de descontos indevidos diretamente em fonte de subsistência do consumidor, a configurar a violação à sua dignidade. 4. Seguindo a linha jurisprudencial consagrada nesta Corte, o valor da indenização por dano moral deve ser majorado para R$5.000,00, que se revela suficiente para atender às funções punitiva e educativa do referido instituto. 5. Primeira apelação conhecida e parcialmente provida. Segunda apelação conhecida e não provida. (Relator (a): Paulo César Caminha e Lima; Comarca: Capital - Fórum Ministro </w:t>
      </w:r>
      <w:proofErr w:type="spellStart"/>
      <w:r w:rsidRPr="00961C6C">
        <w:rPr>
          <w:rFonts w:cs="Calibri"/>
          <w:sz w:val="20"/>
          <w:szCs w:val="20"/>
          <w:lang w:val="pt-BR"/>
        </w:rPr>
        <w:t>Henoch</w:t>
      </w:r>
      <w:proofErr w:type="spellEnd"/>
      <w:r w:rsidRPr="00961C6C">
        <w:rPr>
          <w:rFonts w:cs="Calibri"/>
          <w:sz w:val="20"/>
          <w:szCs w:val="20"/>
          <w:lang w:val="pt-BR"/>
        </w:rPr>
        <w:t xml:space="preserve"> Reis; Órgão julgador: Primeira Câmara Cível; Data do julgamento: 27/02/2023; Data de registro: 27/02/2023) (grifo nosso)</w:t>
      </w:r>
    </w:p>
    <w:p w14:paraId="1D9008D7" w14:textId="77777777" w:rsidR="00961C6C" w:rsidRPr="00961C6C" w:rsidRDefault="00961C6C" w:rsidP="00961C6C">
      <w:pPr>
        <w:adjustRightInd w:val="0"/>
        <w:spacing w:line="300" w:lineRule="auto"/>
        <w:ind w:left="2835"/>
        <w:jc w:val="both"/>
        <w:rPr>
          <w:rFonts w:cs="Calibri"/>
          <w:sz w:val="20"/>
          <w:szCs w:val="20"/>
          <w:lang w:val="pt-BR"/>
        </w:rPr>
      </w:pPr>
    </w:p>
    <w:p w14:paraId="39AFD515" w14:textId="77777777" w:rsidR="00961C6C" w:rsidRPr="00961C6C" w:rsidRDefault="00961C6C" w:rsidP="00961C6C">
      <w:pPr>
        <w:spacing w:line="300" w:lineRule="auto"/>
        <w:ind w:firstLine="1418"/>
        <w:jc w:val="both"/>
        <w:rPr>
          <w:rFonts w:cs="Calibri"/>
          <w:lang w:val="pt-BR"/>
        </w:rPr>
      </w:pPr>
      <w:r w:rsidRPr="00961C6C">
        <w:rPr>
          <w:rFonts w:cs="Calibri"/>
          <w:lang w:val="pt-BR"/>
        </w:rPr>
        <w:t xml:space="preserve">Assim, no presente caso temos que não </w:t>
      </w:r>
      <w:proofErr w:type="spellStart"/>
      <w:r w:rsidRPr="00961C6C">
        <w:rPr>
          <w:rFonts w:cs="Calibri"/>
          <w:lang w:val="pt-BR"/>
        </w:rPr>
        <w:t>esta</w:t>
      </w:r>
      <w:proofErr w:type="spellEnd"/>
      <w:r w:rsidRPr="00961C6C">
        <w:rPr>
          <w:rFonts w:cs="Calibri"/>
          <w:lang w:val="pt-BR"/>
        </w:rPr>
        <w:t xml:space="preserve"> abarcado pela prescrição, uma vez que trata-se de prescrição decenal – art. 205 do CC.</w:t>
      </w:r>
    </w:p>
    <w:p w14:paraId="298E4A37" w14:textId="77777777" w:rsidR="00E4439F" w:rsidRPr="00E4439F" w:rsidRDefault="00E4439F" w:rsidP="00E4439F">
      <w:pPr>
        <w:spacing w:line="300" w:lineRule="auto"/>
        <w:ind w:firstLine="1701"/>
        <w:jc w:val="both"/>
        <w:rPr>
          <w:rFonts w:cs="Calibri"/>
          <w:color w:val="000000"/>
          <w:lang w:val="pt-BR"/>
        </w:rPr>
      </w:pPr>
    </w:p>
    <w:p w14:paraId="52C1F3AD"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Pr>
          <w:rFonts w:cs="Calibri"/>
          <w:b/>
          <w:color w:val="000000"/>
          <w:lang w:val="pt-BR"/>
        </w:rPr>
        <w:t>4</w:t>
      </w:r>
      <w:r w:rsidR="00E4439F" w:rsidRPr="00E4439F">
        <w:rPr>
          <w:rFonts w:cs="Calibri"/>
          <w:b/>
          <w:color w:val="000000"/>
          <w:lang w:val="pt-BR"/>
        </w:rPr>
        <w:t xml:space="preserve"> – DO DIREITO</w:t>
      </w:r>
    </w:p>
    <w:p w14:paraId="75AE0990" w14:textId="77777777" w:rsidR="00E4439F" w:rsidRPr="00E4439F" w:rsidRDefault="00E4439F" w:rsidP="00E4439F">
      <w:pPr>
        <w:spacing w:line="300" w:lineRule="auto"/>
        <w:jc w:val="both"/>
        <w:rPr>
          <w:rFonts w:cs="Calibri"/>
          <w:color w:val="000000"/>
          <w:lang w:val="pt-BR" w:eastAsia="pt-BR"/>
        </w:rPr>
      </w:pPr>
    </w:p>
    <w:p w14:paraId="30B1D1B9"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.1 – DA CLARA RELAÇÃO DE CONSUMO – INCIDÊNCIA DO CÓDIGO DE DEFESA DO CONSUMIDOR</w:t>
      </w:r>
    </w:p>
    <w:p w14:paraId="30C77C27" w14:textId="77777777" w:rsidR="00E4439F" w:rsidRPr="00E4439F" w:rsidRDefault="00E4439F" w:rsidP="00E4439F">
      <w:pPr>
        <w:spacing w:line="300" w:lineRule="auto"/>
        <w:ind w:firstLine="1701"/>
        <w:jc w:val="both"/>
        <w:rPr>
          <w:rFonts w:cs="Calibri"/>
          <w:color w:val="000000"/>
          <w:lang w:val="pt-BR"/>
        </w:rPr>
      </w:pPr>
    </w:p>
    <w:p w14:paraId="6FF2A4C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lastRenderedPageBreak/>
        <w:t>A relação jurídica estabelecida entre a parte requerente e o banco requerido é inequivocamente de consumo, atraindo, de forma direta e incontestável, a incidência do Código de Defesa do Consumidor (Lei nº 8.078/90).</w:t>
      </w:r>
    </w:p>
    <w:p w14:paraId="4AA76FFB" w14:textId="77777777" w:rsidR="00E4439F" w:rsidRPr="00E4439F" w:rsidRDefault="00E4439F" w:rsidP="00E4439F">
      <w:pPr>
        <w:spacing w:line="300" w:lineRule="auto"/>
        <w:ind w:firstLine="1418"/>
        <w:jc w:val="both"/>
        <w:rPr>
          <w:rFonts w:cs="Calibri"/>
          <w:color w:val="000000"/>
          <w:lang w:val="pt-BR"/>
        </w:rPr>
      </w:pPr>
    </w:p>
    <w:p w14:paraId="147FD15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Com efeito, o entendimento encontra-se pacificado no âmbito do Superior Tribunal de Justiça, nos termos da Súmula 297, segundo a qual:</w:t>
      </w:r>
    </w:p>
    <w:p w14:paraId="068FCD2E" w14:textId="77777777" w:rsidR="00E4439F" w:rsidRPr="00E4439F" w:rsidRDefault="00E4439F" w:rsidP="00E4439F">
      <w:pPr>
        <w:spacing w:line="300" w:lineRule="auto"/>
        <w:ind w:firstLine="1701"/>
        <w:jc w:val="both"/>
        <w:rPr>
          <w:rFonts w:cs="Calibri"/>
          <w:color w:val="000000"/>
          <w:lang w:val="pt-BR"/>
        </w:rPr>
      </w:pPr>
    </w:p>
    <w:p w14:paraId="55BF22D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STJ – Súmula 297 – O Código de Defesa do Consumidor é aplicável as instituições financeiras.</w:t>
      </w:r>
    </w:p>
    <w:p w14:paraId="20A99197" w14:textId="77777777" w:rsidR="00E4439F" w:rsidRPr="00E4439F" w:rsidRDefault="00E4439F" w:rsidP="00E4439F">
      <w:pPr>
        <w:spacing w:line="300" w:lineRule="auto"/>
        <w:ind w:firstLine="2835"/>
        <w:jc w:val="both"/>
        <w:rPr>
          <w:rFonts w:cs="Calibri"/>
          <w:color w:val="000000"/>
          <w:lang w:val="pt-BR"/>
        </w:rPr>
      </w:pPr>
    </w:p>
    <w:p w14:paraId="244319C3" w14:textId="77777777" w:rsidR="00E4439F" w:rsidRPr="007700F3" w:rsidRDefault="00E4439F" w:rsidP="00E4439F">
      <w:pPr>
        <w:spacing w:line="300" w:lineRule="auto"/>
        <w:ind w:firstLine="1418"/>
        <w:jc w:val="both"/>
        <w:rPr>
          <w:rFonts w:cs="Calibri"/>
          <w:color w:val="000000"/>
          <w:lang w:val="pt-BR"/>
        </w:rPr>
      </w:pPr>
      <w:r w:rsidRPr="007700F3">
        <w:rPr>
          <w:rFonts w:cs="Calibri"/>
          <w:color w:val="000000"/>
          <w:lang w:val="pt-BR"/>
        </w:rPr>
        <w:t>No caso em apreço, estão nitidamente presentes todos os elementos caracterizadores da relação de consumo, quais sejam: (i) a parte requerente, pessoa física que utiliza os serviços bancários como destinatária final, enquadrando-se no conceito legal de consumidora; (</w:t>
      </w:r>
      <w:proofErr w:type="spellStart"/>
      <w:r w:rsidRPr="007700F3">
        <w:rPr>
          <w:rFonts w:cs="Calibri"/>
          <w:color w:val="000000"/>
          <w:lang w:val="pt-BR"/>
        </w:rPr>
        <w:t>ii</w:t>
      </w:r>
      <w:proofErr w:type="spellEnd"/>
      <w:r w:rsidRPr="007700F3">
        <w:rPr>
          <w:rFonts w:cs="Calibri"/>
          <w:color w:val="000000"/>
          <w:lang w:val="pt-BR"/>
        </w:rPr>
        <w:t>) o banco requerido, instituição financeira que presta serviços de natureza bancária no mercado de consumo; (</w:t>
      </w:r>
      <w:proofErr w:type="spellStart"/>
      <w:r w:rsidRPr="007700F3">
        <w:rPr>
          <w:rFonts w:cs="Calibri"/>
          <w:color w:val="000000"/>
          <w:lang w:val="pt-BR"/>
        </w:rPr>
        <w:t>iii</w:t>
      </w:r>
      <w:proofErr w:type="spellEnd"/>
      <w:r w:rsidRPr="007700F3">
        <w:rPr>
          <w:rFonts w:cs="Calibri"/>
          <w:color w:val="000000"/>
          <w:lang w:val="pt-BR"/>
        </w:rPr>
        <w:t>) a prestação de serviços bancários, ainda que de forma básica; e (</w:t>
      </w:r>
      <w:proofErr w:type="spellStart"/>
      <w:r w:rsidRPr="007700F3">
        <w:rPr>
          <w:rFonts w:cs="Calibri"/>
          <w:color w:val="000000"/>
          <w:lang w:val="pt-BR"/>
        </w:rPr>
        <w:t>iv</w:t>
      </w:r>
      <w:proofErr w:type="spellEnd"/>
      <w:r w:rsidRPr="007700F3">
        <w:rPr>
          <w:rFonts w:cs="Calibri"/>
          <w:color w:val="000000"/>
          <w:lang w:val="pt-BR"/>
        </w:rPr>
        <w:t>) a manifesta vulnerabilidade da parte requerente frente ao requerido, notadamente no que se refere ao controle, à informação e à imposição de tarifas.</w:t>
      </w:r>
    </w:p>
    <w:p w14:paraId="3D400164" w14:textId="77777777" w:rsidR="00E4439F" w:rsidRPr="00E4439F" w:rsidRDefault="00E4439F" w:rsidP="00E4439F">
      <w:pPr>
        <w:spacing w:line="300" w:lineRule="auto"/>
        <w:ind w:firstLine="1418"/>
        <w:jc w:val="both"/>
        <w:rPr>
          <w:rFonts w:cs="Calibri"/>
          <w:color w:val="000000"/>
          <w:lang w:val="pt-BR"/>
        </w:rPr>
      </w:pPr>
    </w:p>
    <w:p w14:paraId="5B8231F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Nesse sentido, dispõe expressamente o art. 2º do Código de Defesa do Consumidor:</w:t>
      </w:r>
    </w:p>
    <w:p w14:paraId="2CC3CC5D" w14:textId="77777777" w:rsidR="00E4439F" w:rsidRPr="00E4439F" w:rsidRDefault="00E4439F" w:rsidP="00E4439F">
      <w:pPr>
        <w:spacing w:line="300" w:lineRule="auto"/>
        <w:ind w:firstLine="1418"/>
        <w:jc w:val="both"/>
        <w:rPr>
          <w:rFonts w:cs="Calibri"/>
          <w:color w:val="000000"/>
          <w:lang w:val="pt-BR"/>
        </w:rPr>
      </w:pPr>
    </w:p>
    <w:p w14:paraId="6E83DA62"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2° do CDC – </w:t>
      </w:r>
      <w:r w:rsidRPr="00E4439F">
        <w:rPr>
          <w:rFonts w:cs="Calibri"/>
          <w:b/>
          <w:color w:val="000000"/>
          <w:sz w:val="20"/>
          <w:szCs w:val="20"/>
          <w:lang w:val="pt-BR"/>
        </w:rPr>
        <w:t>Consumidor é toda pessoa física ou jurídica que adquire ou utilize produto ou serviço como destinatário final.</w:t>
      </w:r>
    </w:p>
    <w:p w14:paraId="535DD032" w14:textId="77777777" w:rsidR="00E4439F" w:rsidRPr="00E4439F" w:rsidRDefault="00E4439F" w:rsidP="00E4439F">
      <w:pPr>
        <w:spacing w:line="240" w:lineRule="auto"/>
        <w:ind w:left="2268"/>
        <w:jc w:val="both"/>
        <w:rPr>
          <w:rFonts w:cs="Calibri"/>
          <w:color w:val="000000"/>
          <w:sz w:val="20"/>
          <w:szCs w:val="20"/>
          <w:lang w:val="pt-BR"/>
        </w:rPr>
      </w:pPr>
    </w:p>
    <w:p w14:paraId="5108EBE6"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Parágrafo único. Equipara-se a consumidor a coletividade de pessoas, ainda que indetermináveis, que haja intervindo nas relações de consumo. (Grifo nosso)</w:t>
      </w:r>
    </w:p>
    <w:p w14:paraId="5E4EB94F" w14:textId="77777777" w:rsidR="00E4439F" w:rsidRPr="00E4439F" w:rsidRDefault="00E4439F" w:rsidP="00E4439F">
      <w:pPr>
        <w:spacing w:line="300" w:lineRule="auto"/>
        <w:jc w:val="both"/>
        <w:rPr>
          <w:rFonts w:cs="Calibri"/>
          <w:color w:val="000000"/>
          <w:lang w:val="pt-BR"/>
        </w:rPr>
      </w:pPr>
    </w:p>
    <w:p w14:paraId="0D27F4F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Por sua vez, o </w:t>
      </w:r>
      <w:r w:rsidRPr="007700F3">
        <w:rPr>
          <w:rFonts w:cs="Calibri"/>
          <w:color w:val="000000"/>
          <w:lang w:val="pt-BR"/>
        </w:rPr>
        <w:t>art. 3º do CDC é</w:t>
      </w:r>
      <w:r w:rsidRPr="00E4439F">
        <w:rPr>
          <w:rFonts w:cs="Calibri"/>
          <w:color w:val="000000"/>
          <w:lang w:val="pt-BR"/>
        </w:rPr>
        <w:t xml:space="preserve"> cristalino ao definir como fornecedor aquele que presta serviços no mercado de consumo, incluindo expressamente os serviços de natureza bancária:</w:t>
      </w:r>
    </w:p>
    <w:p w14:paraId="50EDD62A" w14:textId="77777777" w:rsidR="00E4439F" w:rsidRPr="00E4439F" w:rsidRDefault="00E4439F" w:rsidP="00E4439F">
      <w:pPr>
        <w:spacing w:line="300" w:lineRule="auto"/>
        <w:ind w:left="2268"/>
        <w:jc w:val="both"/>
        <w:rPr>
          <w:rFonts w:cs="Calibri"/>
          <w:color w:val="000000"/>
          <w:lang w:val="pt-BR"/>
        </w:rPr>
      </w:pPr>
    </w:p>
    <w:p w14:paraId="4F3DDDB4"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3° do CDC – Fornecedor é toda pessoa física ou jurídica, pública ou privada, nacional ou estrangeira, bem como os entes despersonalizados, que desenvolvem atividade de produção, montagem, criação, construção, transformação, importação, exportação, </w:t>
      </w:r>
      <w:r w:rsidRPr="00E4439F">
        <w:rPr>
          <w:rFonts w:cs="Calibri"/>
          <w:b/>
          <w:color w:val="000000"/>
          <w:sz w:val="20"/>
          <w:szCs w:val="20"/>
          <w:lang w:val="pt-BR"/>
        </w:rPr>
        <w:t>distribuição ou comercialização de produtos ou prestação de serviços</w:t>
      </w:r>
      <w:r w:rsidRPr="00E4439F">
        <w:rPr>
          <w:rFonts w:cs="Calibri"/>
          <w:color w:val="000000"/>
          <w:sz w:val="20"/>
          <w:szCs w:val="20"/>
          <w:lang w:val="pt-BR"/>
        </w:rPr>
        <w:t xml:space="preserve">. </w:t>
      </w:r>
    </w:p>
    <w:p w14:paraId="136F1112" w14:textId="77777777" w:rsidR="00E4439F" w:rsidRPr="00E4439F" w:rsidRDefault="00E4439F" w:rsidP="00E4439F">
      <w:pPr>
        <w:spacing w:line="240" w:lineRule="auto"/>
        <w:ind w:left="2268"/>
        <w:jc w:val="both"/>
        <w:rPr>
          <w:rFonts w:cs="Calibri"/>
          <w:color w:val="000000"/>
          <w:sz w:val="20"/>
          <w:szCs w:val="20"/>
          <w:lang w:val="pt-BR"/>
        </w:rPr>
      </w:pPr>
    </w:p>
    <w:p w14:paraId="26EE8860"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§1° Produto é qualquer bem, móvel ou imóvel, material ou imaterial.</w:t>
      </w:r>
    </w:p>
    <w:p w14:paraId="27F2A47E" w14:textId="77777777" w:rsidR="00E4439F" w:rsidRPr="00E4439F" w:rsidRDefault="00E4439F" w:rsidP="00E4439F">
      <w:pPr>
        <w:spacing w:line="240" w:lineRule="auto"/>
        <w:ind w:left="2268"/>
        <w:jc w:val="both"/>
        <w:rPr>
          <w:rFonts w:cs="Calibri"/>
          <w:color w:val="000000"/>
          <w:sz w:val="20"/>
          <w:szCs w:val="20"/>
          <w:lang w:val="pt-BR"/>
        </w:rPr>
      </w:pPr>
    </w:p>
    <w:p w14:paraId="229D328B"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§2° Serviço é qualquer atividade fornecida no mercado de consumo, mediante remuneração, inclusive as de natureza bancária, financeira, de crédito e securitária, salvo as decorrentes das relações de caráter trabalhista. (Grifo nosso)  </w:t>
      </w:r>
    </w:p>
    <w:p w14:paraId="03A8BDE4" w14:textId="77777777" w:rsidR="00E4439F" w:rsidRPr="00E4439F" w:rsidRDefault="00E4439F" w:rsidP="00E4439F">
      <w:pPr>
        <w:spacing w:line="300" w:lineRule="auto"/>
        <w:ind w:firstLine="1701"/>
        <w:jc w:val="both"/>
        <w:rPr>
          <w:rFonts w:cs="Calibri"/>
          <w:color w:val="000000"/>
          <w:lang w:val="pt-BR"/>
        </w:rPr>
      </w:pPr>
    </w:p>
    <w:p w14:paraId="7B897A9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Não há, portanto, qualquer dúvida quanto à </w:t>
      </w:r>
      <w:r w:rsidRPr="00E4439F">
        <w:rPr>
          <w:rFonts w:cs="Calibri"/>
          <w:b/>
          <w:bCs/>
          <w:color w:val="000000"/>
          <w:lang w:val="pt-BR"/>
        </w:rPr>
        <w:t>qualidade de fornecedora da instituição financeira requerida</w:t>
      </w:r>
      <w:r w:rsidRPr="00E4439F">
        <w:rPr>
          <w:rFonts w:cs="Calibri"/>
          <w:color w:val="000000"/>
          <w:lang w:val="pt-BR"/>
        </w:rPr>
        <w:t xml:space="preserve">, a qual se submete integralmente às normas protetivas do CDC, inclusive quanto aos deveres de </w:t>
      </w:r>
      <w:r w:rsidRPr="00E4439F">
        <w:rPr>
          <w:rFonts w:cs="Calibri"/>
          <w:b/>
          <w:bCs/>
          <w:color w:val="000000"/>
          <w:lang w:val="pt-BR"/>
        </w:rPr>
        <w:t>informação, transparência, boa-fé objetiva e vedação de práticas abusivas</w:t>
      </w:r>
      <w:r w:rsidRPr="00E4439F">
        <w:rPr>
          <w:rFonts w:cs="Calibri"/>
          <w:color w:val="000000"/>
          <w:lang w:val="pt-BR"/>
        </w:rPr>
        <w:t xml:space="preserve">, especialmente no que tange à </w:t>
      </w:r>
      <w:r w:rsidRPr="00E4439F">
        <w:rPr>
          <w:rFonts w:cs="Calibri"/>
          <w:b/>
          <w:bCs/>
          <w:color w:val="000000"/>
          <w:lang w:val="pt-BR"/>
        </w:rPr>
        <w:t>cobrança de tarifas não contratadas</w:t>
      </w:r>
      <w:r w:rsidRPr="00E4439F">
        <w:rPr>
          <w:rFonts w:cs="Calibri"/>
          <w:color w:val="000000"/>
          <w:lang w:val="pt-BR"/>
        </w:rPr>
        <w:t>.</w:t>
      </w:r>
    </w:p>
    <w:p w14:paraId="642FE2FE" w14:textId="77777777" w:rsidR="00E4439F" w:rsidRPr="00E4439F" w:rsidRDefault="00E4439F" w:rsidP="00E4439F">
      <w:pPr>
        <w:spacing w:line="300" w:lineRule="auto"/>
        <w:ind w:firstLine="1418"/>
        <w:jc w:val="both"/>
        <w:rPr>
          <w:rFonts w:cs="Calibri"/>
          <w:color w:val="000000"/>
          <w:lang w:val="pt-BR"/>
        </w:rPr>
      </w:pPr>
    </w:p>
    <w:p w14:paraId="1C240DB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doutrina igualmente corrobora tal entendimento, conforme leciona </w:t>
      </w:r>
      <w:proofErr w:type="spellStart"/>
      <w:r w:rsidRPr="00E4439F">
        <w:rPr>
          <w:rFonts w:cs="Calibri"/>
          <w:color w:val="000000"/>
          <w:lang w:val="pt-BR"/>
        </w:rPr>
        <w:t>Rizzatto</w:t>
      </w:r>
      <w:proofErr w:type="spellEnd"/>
      <w:r w:rsidRPr="00E4439F">
        <w:rPr>
          <w:rFonts w:cs="Calibri"/>
          <w:color w:val="000000"/>
          <w:lang w:val="pt-BR"/>
        </w:rPr>
        <w:t xml:space="preserve"> Nunes, ao afirmar que são fornecedores, para fins do CDC, todas as pessoas jurídicas que atuam no mercado de consumo, incluindo expressamente as instituições financeiras.</w:t>
      </w:r>
    </w:p>
    <w:p w14:paraId="2E2E8DA8" w14:textId="77777777" w:rsidR="00E4439F" w:rsidRPr="00E4439F" w:rsidRDefault="00E4439F" w:rsidP="00E4439F">
      <w:pPr>
        <w:spacing w:line="300" w:lineRule="auto"/>
        <w:ind w:firstLine="1701"/>
        <w:jc w:val="both"/>
        <w:rPr>
          <w:rFonts w:cs="Calibri"/>
          <w:color w:val="000000"/>
          <w:lang w:val="pt-BR"/>
        </w:rPr>
      </w:pPr>
    </w:p>
    <w:p w14:paraId="4AFD22A6"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“São fornecedores as pessoas jurídicas públicas ou privadas, nacionais ou estrangeiras, com sede ou não no país, as sociedades anônimas, as por quotas de responsabilidade limitada, as sociedades civis com ou sem fins lucrativos, as fundações, as sociedades de economia mista, as empresas públicas, as autarquias, os órgãos da Administração direta, etc. (in Curso de Direito do Consumidor, 2008, 3ª edição, Ed. Saraiva, pág. 86)” </w:t>
      </w:r>
    </w:p>
    <w:p w14:paraId="6C27121E" w14:textId="77777777" w:rsidR="00E4439F" w:rsidRPr="00E4439F" w:rsidRDefault="00E4439F" w:rsidP="00E4439F">
      <w:pPr>
        <w:spacing w:line="300" w:lineRule="auto"/>
        <w:ind w:firstLine="1701"/>
        <w:jc w:val="both"/>
        <w:rPr>
          <w:rFonts w:cs="Calibri"/>
          <w:color w:val="000000"/>
          <w:lang w:val="pt-BR"/>
        </w:rPr>
      </w:pPr>
    </w:p>
    <w:p w14:paraId="31EF049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disso, a empresa requerida, na condição de fornecedora de serviços bancários, </w:t>
      </w:r>
      <w:r w:rsidRPr="00E4439F">
        <w:rPr>
          <w:rFonts w:cs="Calibri"/>
          <w:b/>
          <w:bCs/>
          <w:color w:val="000000"/>
          <w:lang w:val="pt-BR"/>
        </w:rPr>
        <w:t>responde objetivamente pelas práticas abusivas e ilícitas que promoveu</w:t>
      </w:r>
      <w:r w:rsidRPr="00E4439F">
        <w:rPr>
          <w:rFonts w:cs="Calibri"/>
          <w:color w:val="000000"/>
          <w:lang w:val="pt-BR"/>
        </w:rPr>
        <w:t xml:space="preserve">, devendo suportar as consequências jurídicas decorrentes da </w:t>
      </w:r>
      <w:r w:rsidRPr="00E4439F">
        <w:rPr>
          <w:rFonts w:cs="Calibri"/>
          <w:b/>
          <w:bCs/>
          <w:color w:val="000000"/>
          <w:lang w:val="pt-BR"/>
        </w:rPr>
        <w:t>cobrança indevida de tarifas bancárias não autorizadas</w:t>
      </w:r>
      <w:r w:rsidRPr="00E4439F">
        <w:rPr>
          <w:rFonts w:cs="Calibri"/>
          <w:color w:val="000000"/>
          <w:lang w:val="pt-BR"/>
        </w:rPr>
        <w:t xml:space="preserve">, bem como ser compelida à </w:t>
      </w:r>
      <w:r w:rsidRPr="00E4439F">
        <w:rPr>
          <w:rFonts w:cs="Calibri"/>
          <w:b/>
          <w:bCs/>
          <w:color w:val="000000"/>
          <w:lang w:val="pt-BR"/>
        </w:rPr>
        <w:t>reparação integral dos danos causados à parte requerente</w:t>
      </w:r>
      <w:r w:rsidRPr="00E4439F">
        <w:rPr>
          <w:rFonts w:cs="Calibri"/>
          <w:color w:val="000000"/>
          <w:lang w:val="pt-BR"/>
        </w:rPr>
        <w:t>.</w:t>
      </w:r>
    </w:p>
    <w:p w14:paraId="399083F4" w14:textId="77777777" w:rsidR="00E4439F" w:rsidRPr="00E4439F" w:rsidRDefault="00E4439F" w:rsidP="00E4439F">
      <w:pPr>
        <w:spacing w:line="300" w:lineRule="auto"/>
        <w:ind w:firstLine="1418"/>
        <w:jc w:val="both"/>
        <w:rPr>
          <w:rFonts w:cs="Calibri"/>
          <w:color w:val="000000"/>
          <w:lang w:val="pt-BR"/>
        </w:rPr>
      </w:pPr>
    </w:p>
    <w:p w14:paraId="7822F2B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Destarte, não subsiste qualquer óbice à aplicação do Código de Defesa do Consumidor ao caso concreto, uma vez que a controvérsia decorre de típica relação de consumo, devendo o litígio ser apreciado sob a ótica das normas protetivas consumeristas, em especial aquelas voltadas à proteção da parte hipossuficiente da relação.</w:t>
      </w:r>
    </w:p>
    <w:p w14:paraId="6FC656D4" w14:textId="77777777" w:rsidR="00E4439F" w:rsidRPr="00E4439F" w:rsidRDefault="00E4439F" w:rsidP="00E4439F">
      <w:pPr>
        <w:spacing w:line="300" w:lineRule="auto"/>
        <w:ind w:firstLine="1418"/>
        <w:jc w:val="both"/>
        <w:rPr>
          <w:rFonts w:cs="Calibri"/>
          <w:b/>
          <w:color w:val="000000"/>
          <w:u w:val="single"/>
          <w:lang w:val="pt-BR"/>
        </w:rPr>
      </w:pPr>
    </w:p>
    <w:p w14:paraId="26FE0910"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.2 - DA ILEGALIDADE DA COBRANÇA DE TARIFAS BANCÁRIAS SEM PRÉVIA E EXPRESSA AUTORIZAÇÃO DO CLIENTE</w:t>
      </w:r>
    </w:p>
    <w:p w14:paraId="7AAE8300" w14:textId="77777777" w:rsidR="00E4439F" w:rsidRPr="00E4439F" w:rsidRDefault="00E4439F" w:rsidP="00E4439F">
      <w:pPr>
        <w:spacing w:line="300" w:lineRule="auto"/>
        <w:ind w:firstLine="1701"/>
        <w:jc w:val="both"/>
        <w:rPr>
          <w:rFonts w:cs="Calibri"/>
          <w:color w:val="000000"/>
          <w:lang w:val="pt-BR"/>
        </w:rPr>
      </w:pPr>
      <w:r w:rsidRPr="00E4439F">
        <w:rPr>
          <w:rFonts w:cs="Calibri"/>
          <w:color w:val="000000"/>
          <w:lang w:val="pt-BR"/>
        </w:rPr>
        <w:t xml:space="preserve"> </w:t>
      </w:r>
    </w:p>
    <w:p w14:paraId="13E48F3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No caso em apreço, restou cabalmente demonstrado que o banco requerido passou a realizar </w:t>
      </w:r>
      <w:r w:rsidRPr="00E4439F">
        <w:rPr>
          <w:rFonts w:cs="Calibri"/>
          <w:b/>
          <w:bCs/>
          <w:color w:val="000000"/>
          <w:lang w:val="pt-BR"/>
        </w:rPr>
        <w:t>descontos mensais indevidos</w:t>
      </w:r>
      <w:r w:rsidRPr="00E4439F">
        <w:rPr>
          <w:rFonts w:cs="Calibri"/>
          <w:color w:val="000000"/>
          <w:lang w:val="pt-BR"/>
        </w:rPr>
        <w:t xml:space="preserve"> na conta corrente da parte requerente, sob as rubricas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color w:val="000000"/>
          <w:lang w:val="pt-BR"/>
        </w:rPr>
        <w:t xml:space="preserve">, </w:t>
      </w:r>
      <w:r w:rsidRPr="00E4439F">
        <w:rPr>
          <w:rFonts w:cs="Calibri"/>
          <w:b/>
          <w:bCs/>
          <w:color w:val="000000"/>
          <w:lang w:val="pt-BR"/>
        </w:rPr>
        <w:t>sem qualquer contratação prévia, autorização expressa ou solicitação por parte da consumidora</w:t>
      </w:r>
      <w:r w:rsidRPr="00E4439F">
        <w:rPr>
          <w:rFonts w:cs="Calibri"/>
          <w:color w:val="000000"/>
          <w:lang w:val="pt-BR"/>
        </w:rPr>
        <w:t>.</w:t>
      </w:r>
    </w:p>
    <w:p w14:paraId="4255E567" w14:textId="77777777" w:rsidR="00E4439F" w:rsidRPr="00E4439F" w:rsidRDefault="00E4439F" w:rsidP="00E4439F">
      <w:pPr>
        <w:tabs>
          <w:tab w:val="left" w:pos="1418"/>
        </w:tabs>
        <w:spacing w:line="300" w:lineRule="auto"/>
        <w:ind w:firstLine="1418"/>
        <w:jc w:val="both"/>
        <w:rPr>
          <w:rFonts w:cs="Calibri"/>
          <w:color w:val="000000"/>
          <w:lang w:val="pt-BR"/>
        </w:rPr>
      </w:pPr>
    </w:p>
    <w:p w14:paraId="744E6666" w14:textId="77777777" w:rsidR="00E4439F" w:rsidRPr="00E4439F" w:rsidRDefault="00E4439F" w:rsidP="00E4439F">
      <w:pPr>
        <w:tabs>
          <w:tab w:val="left" w:pos="1418"/>
        </w:tabs>
        <w:spacing w:line="300" w:lineRule="auto"/>
        <w:ind w:firstLine="1701"/>
        <w:jc w:val="both"/>
        <w:rPr>
          <w:rFonts w:cs="Calibri"/>
          <w:color w:val="000000"/>
          <w:lang w:val="pt-BR"/>
        </w:rPr>
      </w:pPr>
      <w:r w:rsidRPr="00E4439F">
        <w:rPr>
          <w:rFonts w:cs="Calibri"/>
          <w:color w:val="000000"/>
          <w:lang w:val="pt-BR"/>
        </w:rPr>
        <w:t>A parte requerente jamais anuiu com a contratação de pacote de serviços pagos, tampouco foi devidamente informada acerca da origem, composição, natureza ou utilidade das referidas tarifas, em flagrante violação ao dever de informação, consagrado no art. 6º, inciso III, do Código de Defesa do Consumidor, segundo o qual constitui direito básico do consumidor:</w:t>
      </w:r>
    </w:p>
    <w:p w14:paraId="7EBB49EB" w14:textId="77777777" w:rsidR="00E4439F" w:rsidRPr="00E4439F" w:rsidRDefault="00E4439F" w:rsidP="00E4439F">
      <w:pPr>
        <w:tabs>
          <w:tab w:val="left" w:pos="1418"/>
        </w:tabs>
        <w:spacing w:line="300" w:lineRule="auto"/>
        <w:ind w:firstLine="1701"/>
        <w:jc w:val="both"/>
        <w:rPr>
          <w:rFonts w:cs="Calibri"/>
          <w:color w:val="000000"/>
          <w:lang w:val="pt-BR"/>
        </w:rPr>
      </w:pPr>
    </w:p>
    <w:p w14:paraId="720FA7BE"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Art. 6. São direitos básicas do consumidor:</w:t>
      </w:r>
    </w:p>
    <w:p w14:paraId="5DA3091A"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52A105A2"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III – a informação adequada e clara sobre os diferentes produtos e serviços, com especificação correta de quantidade, características, composição, qualidade e preço, bem como sobre os riscos que apresentam;</w:t>
      </w:r>
    </w:p>
    <w:p w14:paraId="0661F3DE" w14:textId="77777777" w:rsidR="00E4439F" w:rsidRPr="00E4439F" w:rsidRDefault="00E4439F" w:rsidP="00E4439F">
      <w:pPr>
        <w:tabs>
          <w:tab w:val="left" w:pos="1418"/>
        </w:tabs>
        <w:spacing w:line="300" w:lineRule="auto"/>
        <w:ind w:firstLine="2835"/>
        <w:jc w:val="both"/>
        <w:rPr>
          <w:rFonts w:cs="Calibri"/>
          <w:color w:val="000000"/>
          <w:lang w:val="pt-BR"/>
        </w:rPr>
      </w:pPr>
    </w:p>
    <w:p w14:paraId="76D54138"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No entanto, o banco requerido </w:t>
      </w:r>
      <w:r w:rsidRPr="00E4439F">
        <w:rPr>
          <w:rFonts w:cs="Calibri"/>
          <w:b/>
          <w:bCs/>
          <w:color w:val="000000"/>
          <w:lang w:val="pt-BR"/>
        </w:rPr>
        <w:t>limitou-se a lançar os débitos diretamente no extrato bancário</w:t>
      </w:r>
      <w:r w:rsidRPr="00E4439F">
        <w:rPr>
          <w:rFonts w:cs="Calibri"/>
          <w:color w:val="000000"/>
          <w:lang w:val="pt-BR"/>
        </w:rPr>
        <w:t xml:space="preserve">, sem qualquer detalhamento ou comprovação de contratação, impedindo que a parte requerente tivesse ciência real do que estava sendo cobrado e por qual motivo, comportamento que configura </w:t>
      </w:r>
      <w:r w:rsidRPr="00E4439F">
        <w:rPr>
          <w:rFonts w:cs="Calibri"/>
          <w:b/>
          <w:bCs/>
          <w:color w:val="000000"/>
          <w:lang w:val="pt-BR"/>
        </w:rPr>
        <w:t>falha grave na prestação do serviço</w:t>
      </w:r>
      <w:r w:rsidRPr="00E4439F">
        <w:rPr>
          <w:rFonts w:cs="Calibri"/>
          <w:color w:val="000000"/>
          <w:lang w:val="pt-BR"/>
        </w:rPr>
        <w:t>.</w:t>
      </w:r>
    </w:p>
    <w:p w14:paraId="6E33FCAC" w14:textId="77777777" w:rsidR="00E4439F" w:rsidRPr="00E4439F" w:rsidRDefault="00E4439F" w:rsidP="00E4439F">
      <w:pPr>
        <w:tabs>
          <w:tab w:val="left" w:pos="1418"/>
        </w:tabs>
        <w:spacing w:line="300" w:lineRule="auto"/>
        <w:ind w:firstLine="1418"/>
        <w:jc w:val="both"/>
        <w:rPr>
          <w:rFonts w:cs="Calibri"/>
          <w:color w:val="000000"/>
          <w:lang w:val="pt-BR"/>
        </w:rPr>
      </w:pPr>
    </w:p>
    <w:p w14:paraId="5B715216"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Importa destacar que a parte requerente </w:t>
      </w:r>
      <w:r w:rsidRPr="00E4439F">
        <w:rPr>
          <w:rFonts w:cs="Calibri"/>
          <w:b/>
          <w:bCs/>
          <w:color w:val="000000"/>
          <w:lang w:val="pt-BR"/>
        </w:rPr>
        <w:t>utiliza a conta corrente apenas para o recebimento de vencimentos e a realização de operações simples</w:t>
      </w:r>
      <w:r w:rsidRPr="00E4439F">
        <w:rPr>
          <w:rFonts w:cs="Calibri"/>
          <w:color w:val="000000"/>
          <w:lang w:val="pt-BR"/>
        </w:rPr>
        <w:t xml:space="preserve">, como saques e pagamentos na função débito, enquadrando-se perfeitamente no </w:t>
      </w:r>
      <w:r w:rsidRPr="00E4439F">
        <w:rPr>
          <w:rFonts w:cs="Calibri"/>
          <w:b/>
          <w:bCs/>
          <w:color w:val="000000"/>
          <w:lang w:val="pt-BR"/>
        </w:rPr>
        <w:t>rol de serviços bancários essenciais</w:t>
      </w:r>
      <w:r w:rsidRPr="00E4439F">
        <w:rPr>
          <w:rFonts w:cs="Calibri"/>
          <w:color w:val="000000"/>
          <w:lang w:val="pt-BR"/>
        </w:rPr>
        <w:t xml:space="preserve">, os quais </w:t>
      </w:r>
      <w:r w:rsidRPr="00E4439F">
        <w:rPr>
          <w:rFonts w:cs="Calibri"/>
          <w:b/>
          <w:bCs/>
          <w:color w:val="000000"/>
          <w:lang w:val="pt-BR"/>
        </w:rPr>
        <w:t>não podem ser objeto de cobrança</w:t>
      </w:r>
      <w:r w:rsidRPr="00E4439F">
        <w:rPr>
          <w:rFonts w:cs="Calibri"/>
          <w:color w:val="000000"/>
          <w:lang w:val="pt-BR"/>
        </w:rPr>
        <w:t xml:space="preserve">, nos termos da </w:t>
      </w:r>
      <w:r w:rsidRPr="00E4439F">
        <w:rPr>
          <w:rFonts w:cs="Calibri"/>
          <w:b/>
          <w:bCs/>
          <w:color w:val="000000"/>
          <w:lang w:val="pt-BR"/>
        </w:rPr>
        <w:t>Resolução nº 3.919/2010 do Banco Central do Brasil</w:t>
      </w:r>
      <w:r w:rsidRPr="00E4439F">
        <w:rPr>
          <w:rFonts w:cs="Calibri"/>
          <w:color w:val="000000"/>
          <w:lang w:val="pt-BR"/>
        </w:rPr>
        <w:t>.</w:t>
      </w:r>
    </w:p>
    <w:p w14:paraId="2566FCB9" w14:textId="77777777" w:rsidR="00E4439F" w:rsidRPr="00E4439F" w:rsidRDefault="00E4439F" w:rsidP="00E4439F">
      <w:pPr>
        <w:tabs>
          <w:tab w:val="left" w:pos="1418"/>
        </w:tabs>
        <w:spacing w:line="300" w:lineRule="auto"/>
        <w:ind w:firstLine="1418"/>
        <w:jc w:val="both"/>
        <w:rPr>
          <w:rFonts w:cs="Calibri"/>
          <w:color w:val="000000"/>
          <w:lang w:val="pt-BR"/>
        </w:rPr>
      </w:pPr>
    </w:p>
    <w:p w14:paraId="7AF9F9CE"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Com efeito, dispõe expressamente o </w:t>
      </w:r>
      <w:r w:rsidRPr="007700F3">
        <w:rPr>
          <w:rFonts w:cs="Calibri"/>
          <w:color w:val="000000"/>
          <w:lang w:val="pt-BR"/>
        </w:rPr>
        <w:t>art. 2º da Resolução nº 3.919/2010:</w:t>
      </w:r>
    </w:p>
    <w:p w14:paraId="62F1414E" w14:textId="77777777" w:rsidR="00E4439F" w:rsidRPr="00E4439F" w:rsidRDefault="00E4439F" w:rsidP="00E4439F">
      <w:pPr>
        <w:tabs>
          <w:tab w:val="left" w:pos="1418"/>
        </w:tabs>
        <w:spacing w:line="300" w:lineRule="auto"/>
        <w:ind w:left="720" w:firstLine="1418"/>
        <w:jc w:val="both"/>
        <w:rPr>
          <w:rFonts w:cs="Calibri"/>
          <w:color w:val="000000"/>
          <w:lang w:val="pt-BR"/>
        </w:rPr>
      </w:pPr>
      <w:r w:rsidRPr="00E4439F">
        <w:rPr>
          <w:rFonts w:cs="Calibri"/>
          <w:color w:val="000000"/>
          <w:lang w:val="pt-BR"/>
        </w:rPr>
        <w:t xml:space="preserve">   </w:t>
      </w:r>
    </w:p>
    <w:p w14:paraId="5C6335B6" w14:textId="77777777" w:rsidR="00E4439F" w:rsidRPr="00E4439F" w:rsidRDefault="00E4439F" w:rsidP="00E4439F">
      <w:pPr>
        <w:spacing w:line="240" w:lineRule="auto"/>
        <w:ind w:left="2268"/>
        <w:jc w:val="both"/>
        <w:rPr>
          <w:rFonts w:cs="Calibri"/>
          <w:b/>
          <w:color w:val="000000"/>
          <w:sz w:val="20"/>
          <w:szCs w:val="20"/>
          <w:lang w:val="pt-BR"/>
        </w:rPr>
      </w:pPr>
      <w:r w:rsidRPr="00E4439F">
        <w:rPr>
          <w:rFonts w:cs="Calibri"/>
          <w:b/>
          <w:color w:val="000000"/>
          <w:sz w:val="20"/>
          <w:szCs w:val="20"/>
          <w:lang w:val="pt-BR"/>
        </w:rPr>
        <w:t xml:space="preserve">Art. 2º É vedada às instituições mencionadas no art. 1º a cobrança de tarifas pela prestação de serviços bancários essenciais a pessoas naturais, assim considerados aqueles relativos a: </w:t>
      </w:r>
    </w:p>
    <w:p w14:paraId="651061EE" w14:textId="77777777" w:rsidR="00E4439F" w:rsidRPr="00E4439F" w:rsidRDefault="00E4439F" w:rsidP="00E4439F">
      <w:pPr>
        <w:pStyle w:val="Default"/>
        <w:ind w:left="2268"/>
        <w:jc w:val="both"/>
        <w:rPr>
          <w:b/>
          <w:sz w:val="20"/>
          <w:szCs w:val="20"/>
        </w:rPr>
      </w:pPr>
    </w:p>
    <w:p w14:paraId="4089C6FF" w14:textId="77777777" w:rsidR="00E4439F" w:rsidRPr="00E4439F" w:rsidRDefault="00E4439F" w:rsidP="00E4439F">
      <w:pPr>
        <w:pStyle w:val="Default"/>
        <w:ind w:left="2268"/>
        <w:jc w:val="both"/>
        <w:rPr>
          <w:b/>
          <w:sz w:val="20"/>
          <w:szCs w:val="20"/>
        </w:rPr>
      </w:pPr>
      <w:r w:rsidRPr="00E4439F">
        <w:rPr>
          <w:b/>
          <w:sz w:val="20"/>
          <w:szCs w:val="20"/>
        </w:rPr>
        <w:t xml:space="preserve">I - conta de depósitos à vista: </w:t>
      </w:r>
    </w:p>
    <w:p w14:paraId="00A3EED2" w14:textId="77777777" w:rsidR="00E4439F" w:rsidRPr="00E4439F" w:rsidRDefault="00E4439F" w:rsidP="00E4439F">
      <w:pPr>
        <w:pStyle w:val="Default"/>
        <w:ind w:left="2268"/>
        <w:jc w:val="both"/>
        <w:rPr>
          <w:sz w:val="20"/>
          <w:szCs w:val="20"/>
        </w:rPr>
      </w:pPr>
      <w:r w:rsidRPr="00E4439F">
        <w:rPr>
          <w:sz w:val="20"/>
          <w:szCs w:val="20"/>
        </w:rPr>
        <w:t xml:space="preserve">a) fornecimento de cartão com função débito; </w:t>
      </w:r>
    </w:p>
    <w:p w14:paraId="2C0D9B06" w14:textId="77777777" w:rsidR="00E4439F" w:rsidRPr="00E4439F" w:rsidRDefault="00E4439F" w:rsidP="00E4439F">
      <w:pPr>
        <w:pStyle w:val="Default"/>
        <w:ind w:left="2268"/>
        <w:jc w:val="both"/>
        <w:rPr>
          <w:sz w:val="20"/>
          <w:szCs w:val="20"/>
        </w:rPr>
      </w:pPr>
      <w:r w:rsidRPr="00E4439F">
        <w:rPr>
          <w:sz w:val="20"/>
          <w:szCs w:val="20"/>
        </w:rPr>
        <w:t xml:space="preserve">b) fornecimento de segunda via do cartão referido na alínea "a", exceto nos casos de pedidos de reposição formulados pelo correntista decorrentes de perda, roubo, furto, danificação e outros motivos não imputáveis à instituição emitente; </w:t>
      </w:r>
    </w:p>
    <w:p w14:paraId="2100F985" w14:textId="77777777" w:rsidR="00E4439F" w:rsidRPr="00E4439F" w:rsidRDefault="00E4439F" w:rsidP="00E4439F">
      <w:pPr>
        <w:pStyle w:val="Default"/>
        <w:ind w:left="2268"/>
        <w:jc w:val="both"/>
        <w:rPr>
          <w:sz w:val="20"/>
          <w:szCs w:val="20"/>
        </w:rPr>
      </w:pPr>
      <w:r w:rsidRPr="00E4439F">
        <w:rPr>
          <w:sz w:val="20"/>
          <w:szCs w:val="20"/>
        </w:rPr>
        <w:t xml:space="preserve">c) realização de até quatro saques, por mês, em guichê de caixa, inclusive por meio de cheque ou de cheque avulso, ou em terminal de autoatendimento; </w:t>
      </w:r>
    </w:p>
    <w:p w14:paraId="3D71151B" w14:textId="77777777" w:rsidR="00E4439F" w:rsidRPr="00E4439F" w:rsidRDefault="00E4439F" w:rsidP="00E4439F">
      <w:pPr>
        <w:pStyle w:val="Default"/>
        <w:ind w:left="2268"/>
        <w:jc w:val="both"/>
        <w:rPr>
          <w:sz w:val="20"/>
          <w:szCs w:val="20"/>
        </w:rPr>
      </w:pPr>
      <w:r w:rsidRPr="00E4439F">
        <w:rPr>
          <w:sz w:val="20"/>
          <w:szCs w:val="20"/>
        </w:rPr>
        <w:t xml:space="preserve">d) realização de até duas transferências de recursos entre contas na própria instituição, por mês, em guichê de caixa, em terminal de autoatendimento e/ou pela internet; </w:t>
      </w:r>
    </w:p>
    <w:p w14:paraId="36438E54" w14:textId="77777777" w:rsidR="00E4439F" w:rsidRPr="00E4439F" w:rsidRDefault="00E4439F" w:rsidP="00E4439F">
      <w:pPr>
        <w:pStyle w:val="Default"/>
        <w:ind w:left="2268"/>
        <w:jc w:val="both"/>
        <w:rPr>
          <w:sz w:val="20"/>
          <w:szCs w:val="20"/>
        </w:rPr>
      </w:pPr>
      <w:r w:rsidRPr="00E4439F">
        <w:rPr>
          <w:sz w:val="20"/>
          <w:szCs w:val="20"/>
        </w:rPr>
        <w:t xml:space="preserve">e) fornecimento de até dois extratos, por mês, contendo a movimentação dos últimos trinta dias por meio de guichê de caixa e/ou de terminal de autoatendimento; </w:t>
      </w:r>
    </w:p>
    <w:p w14:paraId="58B802AF" w14:textId="77777777" w:rsidR="00E4439F" w:rsidRPr="00E4439F" w:rsidRDefault="00E4439F" w:rsidP="00E4439F">
      <w:pPr>
        <w:pStyle w:val="Default"/>
        <w:ind w:left="2268"/>
        <w:jc w:val="both"/>
        <w:rPr>
          <w:sz w:val="20"/>
          <w:szCs w:val="20"/>
        </w:rPr>
      </w:pPr>
      <w:r w:rsidRPr="00E4439F">
        <w:rPr>
          <w:sz w:val="20"/>
          <w:szCs w:val="20"/>
        </w:rPr>
        <w:t xml:space="preserve">f) realização de consultas mediante utilização da internet; </w:t>
      </w:r>
    </w:p>
    <w:p w14:paraId="264BC912" w14:textId="77777777" w:rsidR="00E4439F" w:rsidRPr="00E4439F" w:rsidRDefault="00E4439F" w:rsidP="00E4439F">
      <w:pPr>
        <w:pStyle w:val="Default"/>
        <w:ind w:left="2268"/>
        <w:jc w:val="both"/>
        <w:rPr>
          <w:sz w:val="20"/>
          <w:szCs w:val="20"/>
        </w:rPr>
      </w:pPr>
      <w:r w:rsidRPr="00E4439F">
        <w:rPr>
          <w:sz w:val="20"/>
          <w:szCs w:val="20"/>
        </w:rPr>
        <w:t xml:space="preserve">g) fornecimento do extrato de que trata o art. 19; </w:t>
      </w:r>
    </w:p>
    <w:p w14:paraId="446D74AE" w14:textId="77777777" w:rsidR="00E4439F" w:rsidRPr="00E4439F" w:rsidRDefault="00E4439F" w:rsidP="00E4439F">
      <w:pPr>
        <w:pStyle w:val="Default"/>
        <w:ind w:left="2268"/>
        <w:jc w:val="both"/>
        <w:rPr>
          <w:sz w:val="20"/>
          <w:szCs w:val="20"/>
        </w:rPr>
      </w:pPr>
      <w:r w:rsidRPr="00E4439F">
        <w:rPr>
          <w:sz w:val="20"/>
          <w:szCs w:val="20"/>
        </w:rPr>
        <w:t xml:space="preserve">h) compensação de cheques; </w:t>
      </w:r>
    </w:p>
    <w:p w14:paraId="36221971" w14:textId="77777777" w:rsidR="00E4439F" w:rsidRPr="00E4439F" w:rsidRDefault="00E4439F" w:rsidP="00E4439F">
      <w:pPr>
        <w:pStyle w:val="Default"/>
        <w:ind w:left="2268"/>
        <w:jc w:val="both"/>
        <w:rPr>
          <w:sz w:val="20"/>
          <w:szCs w:val="20"/>
        </w:rPr>
      </w:pPr>
      <w:r w:rsidRPr="00E4439F">
        <w:rPr>
          <w:sz w:val="20"/>
          <w:szCs w:val="20"/>
        </w:rPr>
        <w:t xml:space="preserve">i) fornecimento de até dez folhas de cheques por mês, desde que o correntista reúna os requisitos necessários à utilização de cheques, de acordo com a regulamentação em vigor e as condições pactuadas; e </w:t>
      </w:r>
    </w:p>
    <w:p w14:paraId="5536E2E9"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j) prestação de qualquer serviço por meios eletrônicos, no caso de contas cujos contratos prevejam utilizar exclusivamente meios eletrônicos; (grifo nosso)</w:t>
      </w:r>
    </w:p>
    <w:p w14:paraId="35ABDCD6" w14:textId="77777777" w:rsidR="00E4439F" w:rsidRPr="00E4439F" w:rsidRDefault="00E4439F" w:rsidP="00E4439F">
      <w:pPr>
        <w:tabs>
          <w:tab w:val="left" w:pos="1418"/>
        </w:tabs>
        <w:spacing w:line="300" w:lineRule="auto"/>
        <w:ind w:firstLine="2835"/>
        <w:jc w:val="both"/>
        <w:rPr>
          <w:rFonts w:cs="Calibri"/>
          <w:color w:val="000000"/>
          <w:lang w:val="pt-BR"/>
        </w:rPr>
      </w:pPr>
    </w:p>
    <w:p w14:paraId="1D43CF91" w14:textId="77777777" w:rsidR="00E4439F" w:rsidRPr="007700F3"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Ainda mais relevante para o caso concreto é o comando do </w:t>
      </w:r>
      <w:r w:rsidRPr="007700F3">
        <w:rPr>
          <w:rFonts w:cs="Calibri"/>
          <w:color w:val="000000"/>
          <w:lang w:val="pt-BR"/>
        </w:rPr>
        <w:t>art. 8º da citada Resolução, que estabelece de forma categórica:</w:t>
      </w:r>
    </w:p>
    <w:p w14:paraId="4D7EAEA3" w14:textId="77777777" w:rsidR="00E4439F" w:rsidRPr="00E4439F" w:rsidRDefault="00E4439F" w:rsidP="00E4439F">
      <w:pPr>
        <w:tabs>
          <w:tab w:val="left" w:pos="1418"/>
        </w:tabs>
        <w:spacing w:line="300" w:lineRule="auto"/>
        <w:ind w:firstLine="1418"/>
        <w:jc w:val="both"/>
        <w:rPr>
          <w:rFonts w:cs="Calibri"/>
          <w:color w:val="000000"/>
          <w:lang w:val="pt-BR"/>
        </w:rPr>
      </w:pPr>
    </w:p>
    <w:p w14:paraId="0FFE8F90"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b/>
          <w:bCs/>
          <w:color w:val="000000"/>
          <w:sz w:val="20"/>
          <w:szCs w:val="20"/>
          <w:lang w:val="pt-BR"/>
        </w:rPr>
        <w:t>Art. 8° A contratação de pacotes de serviços deve ser realizada mediante contrato específico.</w:t>
      </w:r>
      <w:r w:rsidRPr="00E4439F">
        <w:rPr>
          <w:rFonts w:cs="Calibri"/>
          <w:color w:val="000000"/>
          <w:sz w:val="20"/>
          <w:szCs w:val="20"/>
          <w:lang w:val="pt-BR"/>
        </w:rPr>
        <w:t xml:space="preserve"> (grifo nosso)</w:t>
      </w:r>
    </w:p>
    <w:p w14:paraId="33D653D1" w14:textId="77777777" w:rsidR="00E4439F" w:rsidRPr="00E4439F" w:rsidRDefault="00E4439F" w:rsidP="00E4439F">
      <w:pPr>
        <w:tabs>
          <w:tab w:val="left" w:pos="1418"/>
        </w:tabs>
        <w:spacing w:line="300" w:lineRule="auto"/>
        <w:ind w:firstLine="1418"/>
        <w:jc w:val="both"/>
        <w:rPr>
          <w:rFonts w:cs="Calibri"/>
          <w:color w:val="000000"/>
          <w:lang w:val="pt-BR"/>
        </w:rPr>
      </w:pPr>
    </w:p>
    <w:p w14:paraId="405A3DDC"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E tal requisito </w:t>
      </w:r>
      <w:r w:rsidRPr="00E4439F">
        <w:rPr>
          <w:rFonts w:cs="Calibri"/>
          <w:b/>
          <w:bCs/>
          <w:color w:val="000000"/>
          <w:lang w:val="pt-BR"/>
        </w:rPr>
        <w:t>não foi observado pelo banco requerido</w:t>
      </w:r>
      <w:r w:rsidRPr="00E4439F">
        <w:rPr>
          <w:rFonts w:cs="Calibri"/>
          <w:color w:val="000000"/>
          <w:lang w:val="pt-BR"/>
        </w:rPr>
        <w:t xml:space="preserve">, que </w:t>
      </w:r>
      <w:r w:rsidRPr="00E4439F">
        <w:rPr>
          <w:rFonts w:cs="Calibri"/>
          <w:b/>
          <w:bCs/>
          <w:color w:val="000000"/>
          <w:lang w:val="pt-BR"/>
        </w:rPr>
        <w:t>não apresentou qualquer contrato</w:t>
      </w:r>
      <w:r w:rsidRPr="00E4439F">
        <w:rPr>
          <w:rFonts w:cs="Calibri"/>
          <w:color w:val="000000"/>
          <w:lang w:val="pt-BR"/>
        </w:rPr>
        <w:t>, termo de adesão ou documento apto a demonstrar a aceitação da parte requerente quanto à cobrança das mencionadas tarifas.</w:t>
      </w:r>
    </w:p>
    <w:p w14:paraId="6103FEF5" w14:textId="77777777" w:rsidR="00E4439F" w:rsidRPr="00E4439F" w:rsidRDefault="00E4439F" w:rsidP="00E4439F">
      <w:pPr>
        <w:tabs>
          <w:tab w:val="left" w:pos="1418"/>
        </w:tabs>
        <w:spacing w:line="300" w:lineRule="auto"/>
        <w:ind w:firstLine="1418"/>
        <w:jc w:val="both"/>
        <w:rPr>
          <w:rFonts w:cs="Calibri"/>
          <w:color w:val="000000"/>
          <w:lang w:val="pt-BR"/>
        </w:rPr>
      </w:pPr>
    </w:p>
    <w:p w14:paraId="7158D544"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Ressalte-se, ainda, que o próprio normativo do Banco Central garante ao cliente o direito de </w:t>
      </w:r>
      <w:r w:rsidRPr="00E4439F">
        <w:rPr>
          <w:rFonts w:cs="Calibri"/>
          <w:b/>
          <w:bCs/>
          <w:color w:val="000000"/>
          <w:lang w:val="pt-BR"/>
        </w:rPr>
        <w:t>optar livremente</w:t>
      </w:r>
      <w:r w:rsidRPr="00E4439F">
        <w:rPr>
          <w:rFonts w:cs="Calibri"/>
          <w:color w:val="000000"/>
          <w:lang w:val="pt-BR"/>
        </w:rPr>
        <w:t xml:space="preserve"> entre: (i) a utilização de </w:t>
      </w:r>
      <w:r w:rsidRPr="00E4439F">
        <w:rPr>
          <w:rFonts w:cs="Calibri"/>
          <w:b/>
          <w:bCs/>
          <w:color w:val="000000"/>
          <w:lang w:val="pt-BR"/>
        </w:rPr>
        <w:t>serviços essenciais gratuitos</w:t>
      </w:r>
      <w:r w:rsidRPr="00E4439F">
        <w:rPr>
          <w:rFonts w:cs="Calibri"/>
          <w:color w:val="000000"/>
          <w:lang w:val="pt-BR"/>
        </w:rPr>
        <w:t>; ou (</w:t>
      </w:r>
      <w:proofErr w:type="spellStart"/>
      <w:r w:rsidRPr="00E4439F">
        <w:rPr>
          <w:rFonts w:cs="Calibri"/>
          <w:color w:val="000000"/>
          <w:lang w:val="pt-BR"/>
        </w:rPr>
        <w:t>ii</w:t>
      </w:r>
      <w:proofErr w:type="spellEnd"/>
      <w:r w:rsidRPr="00E4439F">
        <w:rPr>
          <w:rFonts w:cs="Calibri"/>
          <w:color w:val="000000"/>
          <w:lang w:val="pt-BR"/>
        </w:rPr>
        <w:t xml:space="preserve">) a contratação expressa de </w:t>
      </w:r>
      <w:r w:rsidRPr="00E4439F">
        <w:rPr>
          <w:rFonts w:cs="Calibri"/>
          <w:b/>
          <w:bCs/>
          <w:color w:val="000000"/>
          <w:lang w:val="pt-BR"/>
        </w:rPr>
        <w:t>pacote de serviços pagos</w:t>
      </w:r>
      <w:r w:rsidRPr="00E4439F">
        <w:rPr>
          <w:rFonts w:cs="Calibri"/>
          <w:color w:val="000000"/>
          <w:lang w:val="pt-BR"/>
        </w:rPr>
        <w:t xml:space="preserve">, conforme previsto no </w:t>
      </w:r>
      <w:r w:rsidRPr="007700F3">
        <w:rPr>
          <w:rFonts w:cs="Calibri"/>
          <w:color w:val="000000"/>
          <w:lang w:val="pt-BR"/>
        </w:rPr>
        <w:t>art. 9º da Resolução nº 3.919/2010,</w:t>
      </w:r>
      <w:r w:rsidRPr="00E4439F">
        <w:rPr>
          <w:rFonts w:cs="Calibri"/>
          <w:color w:val="000000"/>
          <w:lang w:val="pt-BR"/>
        </w:rPr>
        <w:t xml:space="preserve"> jamais podendo a instituição financeira </w:t>
      </w:r>
      <w:r w:rsidRPr="00E4439F">
        <w:rPr>
          <w:rFonts w:cs="Calibri"/>
          <w:b/>
          <w:bCs/>
          <w:color w:val="000000"/>
          <w:lang w:val="pt-BR"/>
        </w:rPr>
        <w:t>impor unilateralmente</w:t>
      </w:r>
      <w:r w:rsidRPr="00E4439F">
        <w:rPr>
          <w:rFonts w:cs="Calibri"/>
          <w:color w:val="000000"/>
          <w:lang w:val="pt-BR"/>
        </w:rPr>
        <w:t xml:space="preserve"> a migração para pacote tarifado, como ocorreu no presente caso.</w:t>
      </w:r>
    </w:p>
    <w:p w14:paraId="77FA90DA" w14:textId="77777777" w:rsidR="00E4439F" w:rsidRPr="00E4439F" w:rsidRDefault="00E4439F" w:rsidP="00E4439F">
      <w:pPr>
        <w:tabs>
          <w:tab w:val="left" w:pos="1418"/>
        </w:tabs>
        <w:spacing w:line="300" w:lineRule="auto"/>
        <w:ind w:firstLine="1418"/>
        <w:jc w:val="both"/>
        <w:rPr>
          <w:rFonts w:cs="Calibri"/>
          <w:color w:val="000000"/>
          <w:lang w:val="pt-BR"/>
        </w:rPr>
      </w:pPr>
    </w:p>
    <w:p w14:paraId="629404D6"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O banco requerido, ao </w:t>
      </w:r>
      <w:r w:rsidRPr="00E4439F">
        <w:rPr>
          <w:rFonts w:cs="Calibri"/>
          <w:b/>
          <w:bCs/>
          <w:color w:val="000000"/>
          <w:lang w:val="pt-BR"/>
        </w:rPr>
        <w:t>alterar unilateralmente</w:t>
      </w:r>
      <w:r w:rsidRPr="00E4439F">
        <w:rPr>
          <w:rFonts w:cs="Calibri"/>
          <w:color w:val="000000"/>
          <w:lang w:val="pt-BR"/>
        </w:rPr>
        <w:t xml:space="preserve"> o regime da conta da parte requerente e iniciar cobranças mensais sem respaldo contratual, </w:t>
      </w:r>
      <w:r w:rsidRPr="00E4439F">
        <w:rPr>
          <w:rFonts w:cs="Calibri"/>
          <w:b/>
          <w:bCs/>
          <w:color w:val="000000"/>
          <w:lang w:val="pt-BR"/>
        </w:rPr>
        <w:t>violou frontalmente a regulamentação do BACEN</w:t>
      </w:r>
      <w:r w:rsidRPr="00E4439F">
        <w:rPr>
          <w:rFonts w:cs="Calibri"/>
          <w:color w:val="000000"/>
          <w:lang w:val="pt-BR"/>
        </w:rPr>
        <w:t xml:space="preserve">, o CDC e os princípios da </w:t>
      </w:r>
      <w:r w:rsidRPr="00E4439F">
        <w:rPr>
          <w:rFonts w:cs="Calibri"/>
          <w:b/>
          <w:bCs/>
          <w:color w:val="000000"/>
          <w:lang w:val="pt-BR"/>
        </w:rPr>
        <w:t>boa-fé objetiva, transparência e lealdade</w:t>
      </w:r>
      <w:r w:rsidRPr="00E4439F">
        <w:rPr>
          <w:rFonts w:cs="Calibri"/>
          <w:color w:val="000000"/>
          <w:lang w:val="pt-BR"/>
        </w:rPr>
        <w:t>, explorando a vulnerabilidade técnica e informacional da consumidora.</w:t>
      </w:r>
    </w:p>
    <w:p w14:paraId="638A7981" w14:textId="77777777" w:rsidR="00E4439F" w:rsidRPr="00E4439F" w:rsidRDefault="00E4439F" w:rsidP="00E4439F">
      <w:pPr>
        <w:tabs>
          <w:tab w:val="left" w:pos="1418"/>
        </w:tabs>
        <w:spacing w:line="300" w:lineRule="auto"/>
        <w:ind w:firstLine="1418"/>
        <w:jc w:val="both"/>
        <w:rPr>
          <w:rFonts w:cs="Calibri"/>
          <w:color w:val="000000"/>
          <w:lang w:val="pt-BR"/>
        </w:rPr>
      </w:pPr>
    </w:p>
    <w:p w14:paraId="52643C0E"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A irregularidade torna-se ainda mais grave ao se constatar que o requerido </w:t>
      </w:r>
      <w:r w:rsidRPr="00E4439F">
        <w:rPr>
          <w:rFonts w:cs="Calibri"/>
          <w:b/>
          <w:bCs/>
          <w:color w:val="000000"/>
          <w:lang w:val="pt-BR"/>
        </w:rPr>
        <w:t>não discrimina quais serviços compõem</w:t>
      </w:r>
      <w:r w:rsidRPr="00E4439F">
        <w:rPr>
          <w:rFonts w:cs="Calibri"/>
          <w:color w:val="000000"/>
          <w:lang w:val="pt-BR"/>
        </w:rPr>
        <w:t xml:space="preserve"> as tarifas lançadas, limitando-se a registrar débitos genéricos no extrato bancário, o que gera </w:t>
      </w:r>
      <w:r w:rsidRPr="00E4439F">
        <w:rPr>
          <w:rFonts w:cs="Calibri"/>
          <w:b/>
          <w:bCs/>
          <w:color w:val="000000"/>
          <w:lang w:val="pt-BR"/>
        </w:rPr>
        <w:t>insegurança jurídica</w:t>
      </w:r>
      <w:r w:rsidRPr="00E4439F">
        <w:rPr>
          <w:rFonts w:cs="Calibri"/>
          <w:color w:val="000000"/>
          <w:lang w:val="pt-BR"/>
        </w:rPr>
        <w:t>, impede o controle do consumidor sobre suas finanças e potencializa práticas abusivas.</w:t>
      </w:r>
    </w:p>
    <w:p w14:paraId="6A60B807" w14:textId="77777777" w:rsidR="00E4439F" w:rsidRPr="00E4439F" w:rsidRDefault="00E4439F" w:rsidP="00E4439F">
      <w:pPr>
        <w:tabs>
          <w:tab w:val="left" w:pos="1418"/>
        </w:tabs>
        <w:spacing w:line="300" w:lineRule="auto"/>
        <w:ind w:firstLine="1418"/>
        <w:jc w:val="both"/>
        <w:rPr>
          <w:rFonts w:cs="Calibri"/>
          <w:color w:val="000000"/>
          <w:lang w:val="pt-BR"/>
        </w:rPr>
      </w:pPr>
    </w:p>
    <w:p w14:paraId="1B80E7AC"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 xml:space="preserve">Nesse contexto, a responsabilidade do banco requerido é </w:t>
      </w:r>
      <w:r w:rsidRPr="00E4439F">
        <w:rPr>
          <w:rFonts w:cs="Calibri"/>
          <w:b/>
          <w:bCs/>
          <w:color w:val="000000"/>
          <w:lang w:val="pt-BR"/>
        </w:rPr>
        <w:t>objetiva</w:t>
      </w:r>
      <w:r w:rsidRPr="00E4439F">
        <w:rPr>
          <w:rFonts w:cs="Calibri"/>
          <w:color w:val="000000"/>
          <w:lang w:val="pt-BR"/>
        </w:rPr>
        <w:t xml:space="preserve">, nos termos do </w:t>
      </w:r>
      <w:r w:rsidRPr="00E4439F">
        <w:rPr>
          <w:rFonts w:cs="Calibri"/>
          <w:b/>
          <w:bCs/>
          <w:color w:val="000000"/>
          <w:lang w:val="pt-BR"/>
        </w:rPr>
        <w:t>art. 14 do Código de Defesa do Consumidor</w:t>
      </w:r>
      <w:r w:rsidRPr="00E4439F">
        <w:rPr>
          <w:rFonts w:cs="Calibri"/>
          <w:color w:val="000000"/>
          <w:lang w:val="pt-BR"/>
        </w:rPr>
        <w:t>, bastando a demonstração do ato ilícito, do dano e do nexo causal — todos amplamente comprovados nos autos.</w:t>
      </w:r>
    </w:p>
    <w:p w14:paraId="3B446004" w14:textId="77777777" w:rsidR="00E4439F" w:rsidRPr="00E4439F" w:rsidRDefault="00E4439F" w:rsidP="00E4439F">
      <w:pPr>
        <w:tabs>
          <w:tab w:val="left" w:pos="1418"/>
        </w:tabs>
        <w:spacing w:line="300" w:lineRule="auto"/>
        <w:ind w:firstLine="1418"/>
        <w:jc w:val="both"/>
        <w:rPr>
          <w:rFonts w:cs="Calibri"/>
          <w:color w:val="000000"/>
          <w:lang w:val="pt-BR"/>
        </w:rPr>
      </w:pPr>
    </w:p>
    <w:p w14:paraId="49244B93"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 doutrina é pacífica nesse sentido, conforme leciona Sílvio de Salvo Venosa:</w:t>
      </w:r>
    </w:p>
    <w:p w14:paraId="1074233E" w14:textId="77777777" w:rsidR="00E4439F" w:rsidRPr="00E4439F" w:rsidRDefault="00E4439F" w:rsidP="00E4439F">
      <w:pPr>
        <w:tabs>
          <w:tab w:val="left" w:pos="1418"/>
        </w:tabs>
        <w:spacing w:line="300" w:lineRule="auto"/>
        <w:ind w:firstLine="1418"/>
        <w:jc w:val="both"/>
        <w:rPr>
          <w:rFonts w:cs="Calibri"/>
          <w:color w:val="000000"/>
          <w:lang w:val="pt-BR"/>
        </w:rPr>
      </w:pPr>
    </w:p>
    <w:p w14:paraId="5278B705"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7C122F2D" w14:textId="77777777" w:rsidR="00E4439F" w:rsidRPr="00E4439F" w:rsidRDefault="00E4439F" w:rsidP="00E4439F">
      <w:pPr>
        <w:spacing w:line="300" w:lineRule="auto"/>
        <w:jc w:val="both"/>
        <w:rPr>
          <w:rFonts w:cs="Calibri"/>
          <w:color w:val="000000"/>
          <w:lang w:val="pt-BR"/>
        </w:rPr>
      </w:pPr>
    </w:p>
    <w:p w14:paraId="60A8D4EC" w14:textId="77777777" w:rsidR="00E4439F" w:rsidRPr="00E4439F" w:rsidRDefault="00E4439F" w:rsidP="00E4439F">
      <w:pPr>
        <w:tabs>
          <w:tab w:val="left" w:pos="1418"/>
        </w:tabs>
        <w:spacing w:line="300" w:lineRule="auto"/>
        <w:ind w:firstLine="2268"/>
        <w:jc w:val="both"/>
        <w:rPr>
          <w:rFonts w:cs="Calibri"/>
          <w:color w:val="000000"/>
          <w:lang w:val="pt-BR"/>
        </w:rPr>
      </w:pPr>
      <w:r w:rsidRPr="00E4439F">
        <w:rPr>
          <w:rFonts w:cs="Calibri"/>
          <w:color w:val="000000"/>
          <w:lang w:val="pt-BR"/>
        </w:rPr>
        <w:t xml:space="preserve">Assim, é manifesta a </w:t>
      </w:r>
      <w:r w:rsidRPr="00E4439F">
        <w:rPr>
          <w:rFonts w:cs="Calibri"/>
          <w:b/>
          <w:bCs/>
          <w:color w:val="000000"/>
          <w:lang w:val="pt-BR"/>
        </w:rPr>
        <w:t>ilegalidade das cobranças da tarifa</w:t>
      </w:r>
      <w:r>
        <w:rPr>
          <w:rFonts w:cs="Calibri"/>
          <w:b/>
          <w:bCs/>
          <w:color w:val="000000"/>
          <w:lang w:val="pt-BR"/>
        </w:rPr>
        <w:t xml:space="preserve"> denominada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color w:val="000000"/>
          <w:lang w:val="pt-BR"/>
        </w:rPr>
        <w:t xml:space="preserve">, uma vez que </w:t>
      </w:r>
      <w:r w:rsidRPr="00E4439F">
        <w:rPr>
          <w:rFonts w:cs="Calibri"/>
          <w:b/>
          <w:bCs/>
          <w:color w:val="000000"/>
          <w:lang w:val="pt-BR"/>
        </w:rPr>
        <w:t>jamais houve contratação válida, autorização expressa ou informação adequada</w:t>
      </w:r>
      <w:r w:rsidRPr="00E4439F">
        <w:rPr>
          <w:rFonts w:cs="Calibri"/>
          <w:color w:val="000000"/>
          <w:lang w:val="pt-BR"/>
        </w:rPr>
        <w:t>, configurando-se falha na prestação do serviço, prática abusiva e violação direta às normas do CDC e da Resolução nº 3.919/2010 do BACEN, impondo-se a responsabilização integral da instituição financeira pelos danos causados à parte requerente.</w:t>
      </w:r>
    </w:p>
    <w:p w14:paraId="47FD3A13" w14:textId="77777777" w:rsidR="00E4439F" w:rsidRPr="00E4439F" w:rsidRDefault="00E4439F" w:rsidP="00E4439F">
      <w:pPr>
        <w:tabs>
          <w:tab w:val="left" w:pos="1418"/>
        </w:tabs>
        <w:spacing w:line="300" w:lineRule="auto"/>
        <w:ind w:firstLine="2268"/>
        <w:jc w:val="both"/>
        <w:rPr>
          <w:rFonts w:cs="Calibri"/>
          <w:color w:val="000000"/>
          <w:lang w:val="pt-BR"/>
        </w:rPr>
      </w:pPr>
    </w:p>
    <w:p w14:paraId="58A9CAA9"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 xml:space="preserve">.3 - DA RESPONSABILIDADE OBJETIVA DA INSTITUIÇÃO FINANCEIRA À LUZ DO CÓDIGO DE DEFESA DO CONSUMIDOR </w:t>
      </w:r>
    </w:p>
    <w:p w14:paraId="04D0947C" w14:textId="77777777" w:rsidR="00E4439F" w:rsidRPr="00E4439F" w:rsidRDefault="00E4439F" w:rsidP="00E4439F">
      <w:pPr>
        <w:spacing w:line="300" w:lineRule="auto"/>
        <w:ind w:firstLine="2835"/>
        <w:jc w:val="both"/>
        <w:rPr>
          <w:rFonts w:cs="Calibri"/>
          <w:color w:val="000000"/>
          <w:lang w:val="pt-BR"/>
        </w:rPr>
      </w:pPr>
    </w:p>
    <w:p w14:paraId="50DCF96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No presente caso, resta plenamente configurada a responsabilidade objetiva do banco requerido, na condição de fornecedor e prestador de serviços bancários, nos exatos termos do art. 14 do Código de Defesa do Consumidor.</w:t>
      </w:r>
    </w:p>
    <w:p w14:paraId="48594354" w14:textId="77777777" w:rsidR="00E4439F" w:rsidRPr="00E4439F" w:rsidRDefault="00E4439F" w:rsidP="00E4439F">
      <w:pPr>
        <w:spacing w:line="300" w:lineRule="auto"/>
        <w:ind w:firstLine="1418"/>
        <w:jc w:val="both"/>
        <w:rPr>
          <w:rFonts w:cs="Calibri"/>
          <w:color w:val="000000"/>
          <w:lang w:val="pt-BR"/>
        </w:rPr>
      </w:pPr>
    </w:p>
    <w:p w14:paraId="2378D5F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Dispõe o referido dispositivo legal:</w:t>
      </w:r>
    </w:p>
    <w:p w14:paraId="6DB54682" w14:textId="77777777" w:rsidR="00E4439F" w:rsidRPr="00E4439F" w:rsidRDefault="00E4439F" w:rsidP="00E4439F">
      <w:pPr>
        <w:spacing w:line="300" w:lineRule="auto"/>
        <w:ind w:firstLine="1418"/>
        <w:jc w:val="both"/>
        <w:rPr>
          <w:rFonts w:cs="Calibri"/>
          <w:b/>
          <w:bCs/>
          <w:color w:val="000000"/>
          <w:lang w:val="pt-BR"/>
        </w:rPr>
      </w:pPr>
    </w:p>
    <w:p w14:paraId="5E5EEB00"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Art. 14 - O fornecedor de serviços responde independentemente da existência de culpa, pela reparação dos danos causados aos consumidores por defeitos relativos à prestação dos serviços, bem como por informações insuficientes ou inadequadas sobre sua fruição e riscos.  (...) </w:t>
      </w:r>
    </w:p>
    <w:p w14:paraId="7A6A4FEA" w14:textId="77777777" w:rsidR="00E4439F" w:rsidRPr="00E4439F" w:rsidRDefault="00E4439F" w:rsidP="00E4439F">
      <w:pPr>
        <w:spacing w:line="300" w:lineRule="auto"/>
        <w:ind w:firstLine="1701"/>
        <w:jc w:val="both"/>
        <w:rPr>
          <w:rFonts w:cs="Calibri"/>
          <w:color w:val="000000"/>
          <w:lang w:val="pt-BR"/>
        </w:rPr>
      </w:pPr>
    </w:p>
    <w:p w14:paraId="5B88B9F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Nos termos do §1º do mesmo artigo, considera-se </w:t>
      </w:r>
      <w:r w:rsidRPr="00E4439F">
        <w:rPr>
          <w:rFonts w:cs="Calibri"/>
          <w:b/>
          <w:bCs/>
          <w:color w:val="000000"/>
          <w:lang w:val="pt-BR"/>
        </w:rPr>
        <w:t>defeituoso o serviço que não oferece ao consumidor a segurança e a previsibilidade razoavelmente esperadas</w:t>
      </w:r>
      <w:r w:rsidRPr="00E4439F">
        <w:rPr>
          <w:rFonts w:cs="Calibri"/>
          <w:color w:val="000000"/>
          <w:lang w:val="pt-BR"/>
        </w:rPr>
        <w:t xml:space="preserve">, levando-se em conta, dentre outros fatores, </w:t>
      </w:r>
      <w:r w:rsidRPr="00E4439F">
        <w:rPr>
          <w:rFonts w:cs="Calibri"/>
          <w:b/>
          <w:bCs/>
          <w:color w:val="000000"/>
          <w:lang w:val="pt-BR"/>
        </w:rPr>
        <w:t>o modo de seu fornecimento</w:t>
      </w:r>
      <w:r w:rsidRPr="00E4439F">
        <w:rPr>
          <w:rFonts w:cs="Calibri"/>
          <w:color w:val="000000"/>
          <w:lang w:val="pt-BR"/>
        </w:rPr>
        <w:t>.</w:t>
      </w:r>
    </w:p>
    <w:p w14:paraId="27524F29" w14:textId="77777777" w:rsidR="00E4439F" w:rsidRPr="00E4439F" w:rsidRDefault="00E4439F" w:rsidP="00E4439F">
      <w:pPr>
        <w:spacing w:line="300" w:lineRule="auto"/>
        <w:ind w:firstLine="1418"/>
        <w:jc w:val="both"/>
        <w:rPr>
          <w:rFonts w:cs="Calibri"/>
          <w:color w:val="000000"/>
          <w:lang w:val="pt-BR"/>
        </w:rPr>
      </w:pPr>
    </w:p>
    <w:p w14:paraId="1BB38DF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É exatamente essa a situação verificada nos autos. O banco requerido </w:t>
      </w:r>
      <w:r w:rsidRPr="00E4439F">
        <w:rPr>
          <w:rFonts w:cs="Calibri"/>
          <w:b/>
          <w:bCs/>
          <w:color w:val="000000"/>
          <w:lang w:val="pt-BR"/>
        </w:rPr>
        <w:t>lançou, de forma unilateral e reiterada</w:t>
      </w:r>
      <w:r w:rsidRPr="00E4439F">
        <w:rPr>
          <w:rFonts w:cs="Calibri"/>
          <w:color w:val="000000"/>
          <w:lang w:val="pt-BR"/>
        </w:rPr>
        <w:t xml:space="preserve">, débitos na conta corrente da parte requerente, a título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color w:val="000000"/>
          <w:lang w:val="pt-BR"/>
        </w:rPr>
        <w:t xml:space="preserve">, </w:t>
      </w:r>
      <w:r w:rsidRPr="00E4439F">
        <w:rPr>
          <w:rFonts w:cs="Calibri"/>
          <w:b/>
          <w:bCs/>
          <w:color w:val="000000"/>
          <w:lang w:val="pt-BR"/>
        </w:rPr>
        <w:t>sem qualquer contratação válida, autorização expressa ou informação prévia e adequada</w:t>
      </w:r>
      <w:r w:rsidRPr="00E4439F">
        <w:rPr>
          <w:rFonts w:cs="Calibri"/>
          <w:color w:val="000000"/>
          <w:lang w:val="pt-BR"/>
        </w:rPr>
        <w:t xml:space="preserve">, circunstância que caracteriza </w:t>
      </w:r>
      <w:r w:rsidRPr="00E4439F">
        <w:rPr>
          <w:rFonts w:cs="Calibri"/>
          <w:b/>
          <w:bCs/>
          <w:color w:val="000000"/>
          <w:lang w:val="pt-BR"/>
        </w:rPr>
        <w:t>inequívoca falha na prestação do serviço</w:t>
      </w:r>
      <w:r w:rsidRPr="00E4439F">
        <w:rPr>
          <w:rFonts w:cs="Calibri"/>
          <w:color w:val="000000"/>
          <w:lang w:val="pt-BR"/>
        </w:rPr>
        <w:t>.</w:t>
      </w:r>
    </w:p>
    <w:p w14:paraId="525B28A8" w14:textId="77777777" w:rsidR="00E4439F" w:rsidRPr="00E4439F" w:rsidRDefault="00E4439F" w:rsidP="00E4439F">
      <w:pPr>
        <w:spacing w:line="300" w:lineRule="auto"/>
        <w:ind w:firstLine="1418"/>
        <w:jc w:val="both"/>
        <w:rPr>
          <w:rFonts w:cs="Calibri"/>
          <w:color w:val="000000"/>
          <w:lang w:val="pt-BR"/>
        </w:rPr>
      </w:pPr>
    </w:p>
    <w:p w14:paraId="0E3397A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irregularidade da conduta não reside apenas na cobrança indevida, mas também na </w:t>
      </w:r>
      <w:r w:rsidRPr="00E4439F">
        <w:rPr>
          <w:rFonts w:cs="Calibri"/>
          <w:b/>
          <w:bCs/>
          <w:color w:val="000000"/>
          <w:lang w:val="pt-BR"/>
        </w:rPr>
        <w:t>total ausência de transparência</w:t>
      </w:r>
      <w:r w:rsidRPr="00E4439F">
        <w:rPr>
          <w:rFonts w:cs="Calibri"/>
          <w:color w:val="000000"/>
          <w:lang w:val="pt-BR"/>
        </w:rPr>
        <w:t xml:space="preserve">, uma vez que a instituição financeira </w:t>
      </w:r>
      <w:r w:rsidRPr="00E4439F">
        <w:rPr>
          <w:rFonts w:cs="Calibri"/>
          <w:b/>
          <w:bCs/>
          <w:color w:val="000000"/>
          <w:lang w:val="pt-BR"/>
        </w:rPr>
        <w:t>não informou à consumidora a natureza, composição ou justificativa das tarifas descontadas</w:t>
      </w:r>
      <w:r w:rsidRPr="00E4439F">
        <w:rPr>
          <w:rFonts w:cs="Calibri"/>
          <w:color w:val="000000"/>
          <w:lang w:val="pt-BR"/>
        </w:rPr>
        <w:t xml:space="preserve">, esvaziando seu direito à informação e gerando </w:t>
      </w:r>
      <w:r w:rsidRPr="00E4439F">
        <w:rPr>
          <w:rFonts w:cs="Calibri"/>
          <w:b/>
          <w:bCs/>
          <w:color w:val="000000"/>
          <w:lang w:val="pt-BR"/>
        </w:rPr>
        <w:t>insegurança jurídica e prejuízo financeiro</w:t>
      </w:r>
      <w:r w:rsidRPr="00E4439F">
        <w:rPr>
          <w:rFonts w:cs="Calibri"/>
          <w:color w:val="000000"/>
          <w:lang w:val="pt-BR"/>
        </w:rPr>
        <w:t>.</w:t>
      </w:r>
    </w:p>
    <w:p w14:paraId="6C4D238D" w14:textId="77777777" w:rsidR="00E4439F" w:rsidRPr="00E4439F" w:rsidRDefault="00E4439F" w:rsidP="00E4439F">
      <w:pPr>
        <w:spacing w:line="300" w:lineRule="auto"/>
        <w:ind w:firstLine="1418"/>
        <w:jc w:val="both"/>
        <w:rPr>
          <w:rFonts w:cs="Calibri"/>
          <w:color w:val="000000"/>
          <w:lang w:val="pt-BR"/>
        </w:rPr>
      </w:pPr>
    </w:p>
    <w:p w14:paraId="6659C22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Em hipóteses como a dos autos, a legislação consumerista </w:t>
      </w:r>
      <w:r w:rsidRPr="00E4439F">
        <w:rPr>
          <w:rFonts w:cs="Calibri"/>
          <w:b/>
          <w:bCs/>
          <w:color w:val="000000"/>
          <w:lang w:val="pt-BR"/>
        </w:rPr>
        <w:t>dispensa a comprovação de culpa</w:t>
      </w:r>
      <w:r w:rsidRPr="00E4439F">
        <w:rPr>
          <w:rFonts w:cs="Calibri"/>
          <w:color w:val="000000"/>
          <w:lang w:val="pt-BR"/>
        </w:rPr>
        <w:t xml:space="preserve">, bastando a demonstração: (i) da </w:t>
      </w:r>
      <w:r w:rsidRPr="00E4439F">
        <w:rPr>
          <w:rFonts w:cs="Calibri"/>
          <w:b/>
          <w:bCs/>
          <w:color w:val="000000"/>
          <w:lang w:val="pt-BR"/>
        </w:rPr>
        <w:t>conduta ilícita</w:t>
      </w:r>
      <w:r w:rsidRPr="00E4439F">
        <w:rPr>
          <w:rFonts w:cs="Calibri"/>
          <w:color w:val="000000"/>
          <w:lang w:val="pt-BR"/>
        </w:rPr>
        <w:t xml:space="preserve"> (cobrança de tarifas não contratadas); (</w:t>
      </w:r>
      <w:proofErr w:type="spellStart"/>
      <w:r w:rsidRPr="00E4439F">
        <w:rPr>
          <w:rFonts w:cs="Calibri"/>
          <w:color w:val="000000"/>
          <w:lang w:val="pt-BR"/>
        </w:rPr>
        <w:t>ii</w:t>
      </w:r>
      <w:proofErr w:type="spellEnd"/>
      <w:r w:rsidRPr="00E4439F">
        <w:rPr>
          <w:rFonts w:cs="Calibri"/>
          <w:color w:val="000000"/>
          <w:lang w:val="pt-BR"/>
        </w:rPr>
        <w:t xml:space="preserve">) do </w:t>
      </w:r>
      <w:r w:rsidRPr="00E4439F">
        <w:rPr>
          <w:rFonts w:cs="Calibri"/>
          <w:b/>
          <w:bCs/>
          <w:color w:val="000000"/>
          <w:lang w:val="pt-BR"/>
        </w:rPr>
        <w:t>dano</w:t>
      </w:r>
      <w:r w:rsidRPr="00E4439F">
        <w:rPr>
          <w:rFonts w:cs="Calibri"/>
          <w:color w:val="000000"/>
          <w:lang w:val="pt-BR"/>
        </w:rPr>
        <w:t xml:space="preserve"> (descontos indevidos na conta corrente); e (</w:t>
      </w:r>
      <w:proofErr w:type="spellStart"/>
      <w:r w:rsidRPr="00E4439F">
        <w:rPr>
          <w:rFonts w:cs="Calibri"/>
          <w:color w:val="000000"/>
          <w:lang w:val="pt-BR"/>
        </w:rPr>
        <w:t>iii</w:t>
      </w:r>
      <w:proofErr w:type="spellEnd"/>
      <w:r w:rsidRPr="00E4439F">
        <w:rPr>
          <w:rFonts w:cs="Calibri"/>
          <w:color w:val="000000"/>
          <w:lang w:val="pt-BR"/>
        </w:rPr>
        <w:t xml:space="preserve">) do </w:t>
      </w:r>
      <w:r w:rsidRPr="00E4439F">
        <w:rPr>
          <w:rFonts w:cs="Calibri"/>
          <w:b/>
          <w:bCs/>
          <w:color w:val="000000"/>
          <w:lang w:val="pt-BR"/>
        </w:rPr>
        <w:t>nexo causal</w:t>
      </w:r>
      <w:r w:rsidRPr="00E4439F">
        <w:rPr>
          <w:rFonts w:cs="Calibri"/>
          <w:color w:val="000000"/>
          <w:lang w:val="pt-BR"/>
        </w:rPr>
        <w:t xml:space="preserve"> entre ambos, </w:t>
      </w:r>
    </w:p>
    <w:p w14:paraId="1C7AE5D5" w14:textId="77777777" w:rsidR="00E4439F" w:rsidRPr="00E4439F" w:rsidRDefault="00E4439F" w:rsidP="00E4439F">
      <w:pPr>
        <w:spacing w:line="300" w:lineRule="auto"/>
        <w:ind w:left="720"/>
        <w:jc w:val="both"/>
        <w:rPr>
          <w:rFonts w:cs="Calibri"/>
          <w:color w:val="000000"/>
          <w:lang w:val="pt-BR"/>
        </w:rPr>
      </w:pPr>
    </w:p>
    <w:p w14:paraId="31CFD9A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Logo, vê-se que em nosso ordenamento jurídico, tratando-se de relação de consumo, estabelece que o fornecedor de serviços terá responsabilidade de indenizar os danos causados ao consumidor independentemente de culpa pelos defeitos inerentes à prestação do serviço, e ainda, que o serviço é considerado defeituoso quando é mal apresentado ao consumidor, lhe gerando insegurança, insatisfação e, até, trazendo-lhe prejuízos reais. </w:t>
      </w:r>
    </w:p>
    <w:p w14:paraId="0DDE654B" w14:textId="77777777" w:rsidR="00E4439F" w:rsidRPr="00E4439F" w:rsidRDefault="00E4439F" w:rsidP="00E4439F">
      <w:pPr>
        <w:spacing w:line="300" w:lineRule="auto"/>
        <w:ind w:firstLine="1418"/>
        <w:jc w:val="both"/>
        <w:rPr>
          <w:rFonts w:cs="Calibri"/>
          <w:color w:val="000000"/>
          <w:lang w:val="pt-BR"/>
        </w:rPr>
      </w:pPr>
    </w:p>
    <w:p w14:paraId="27E09E8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 sentido, vejamos o que ensina o Mestre SÍLVIO DE SALVO VENOSA em sua obra sobre responsabilidade civil:</w:t>
      </w:r>
    </w:p>
    <w:p w14:paraId="6F2D6D70" w14:textId="77777777" w:rsidR="00E4439F" w:rsidRPr="00E4439F" w:rsidRDefault="00E4439F" w:rsidP="00E4439F">
      <w:pPr>
        <w:spacing w:line="300" w:lineRule="auto"/>
        <w:ind w:firstLine="1701"/>
        <w:rPr>
          <w:rFonts w:cs="Calibri"/>
          <w:color w:val="000000"/>
          <w:lang w:val="pt-BR"/>
        </w:rPr>
      </w:pPr>
      <w:r w:rsidRPr="00E4439F">
        <w:rPr>
          <w:rFonts w:cs="Calibri"/>
          <w:color w:val="000000"/>
          <w:lang w:val="pt-BR"/>
        </w:rPr>
        <w:t xml:space="preserve"> </w:t>
      </w:r>
    </w:p>
    <w:p w14:paraId="3CCC52D4"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“Os danos projetados nos consumidores, decorrentes da atividade do fornecedor de produtos e serviços, devem ser cabalmente indenizados. No nosso sistema foi adotada a responsabilidade objetiva no campo do consumidor, sem que haja limites para a indenização. Ao contrário do que ocorre em outros setores, no campo da indenização aos consumidores não existe limitação tarifada.” (in, Direito Civil. Responsabilidade Civil, São Paulo, Ed. Atlas, 2004, p. 206). </w:t>
      </w:r>
    </w:p>
    <w:p w14:paraId="059273A6" w14:textId="77777777" w:rsidR="00E4439F" w:rsidRPr="00E4439F" w:rsidRDefault="00E4439F" w:rsidP="00E4439F">
      <w:pPr>
        <w:spacing w:line="300" w:lineRule="auto"/>
        <w:rPr>
          <w:rFonts w:cs="Calibri"/>
          <w:color w:val="000000"/>
          <w:lang w:val="pt-BR"/>
        </w:rPr>
      </w:pPr>
      <w:r w:rsidRPr="00E4439F">
        <w:rPr>
          <w:rFonts w:cs="Calibri"/>
          <w:color w:val="000000"/>
          <w:sz w:val="20"/>
          <w:szCs w:val="20"/>
          <w:lang w:val="pt-BR"/>
        </w:rPr>
        <w:t xml:space="preserve"> </w:t>
      </w:r>
    </w:p>
    <w:p w14:paraId="5E6B589B"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Excelência, há de ser ressaltado a vontade prioritária da parte requerente em tentar resolver o impasse de forma amigável, sem a necessidade de movimentação da máquina judiciária, vontade essa que não veio a se concretizar por descaso do requerido.</w:t>
      </w:r>
    </w:p>
    <w:p w14:paraId="57332014" w14:textId="77777777" w:rsidR="00E4439F" w:rsidRPr="00E4439F" w:rsidRDefault="00E4439F" w:rsidP="00E4439F">
      <w:pPr>
        <w:spacing w:line="300" w:lineRule="auto"/>
        <w:ind w:firstLine="1418"/>
        <w:jc w:val="both"/>
        <w:rPr>
          <w:rFonts w:cs="Calibri"/>
          <w:color w:val="000000"/>
          <w:shd w:val="clear" w:color="auto" w:fill="FFFFFF"/>
          <w:lang w:val="pt-BR"/>
        </w:rPr>
      </w:pPr>
    </w:p>
    <w:p w14:paraId="5F627D13"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Nesse entendimento, a conduta do requerido merece ser totalmente repreendida!</w:t>
      </w:r>
    </w:p>
    <w:p w14:paraId="60652BA0" w14:textId="77777777" w:rsidR="00E4439F" w:rsidRPr="00E4439F" w:rsidRDefault="00E4439F" w:rsidP="00E4439F">
      <w:pPr>
        <w:spacing w:line="300" w:lineRule="auto"/>
        <w:ind w:firstLine="1418"/>
        <w:jc w:val="both"/>
        <w:rPr>
          <w:rFonts w:cs="Calibri"/>
          <w:color w:val="000000"/>
          <w:lang w:val="pt-BR"/>
        </w:rPr>
      </w:pPr>
    </w:p>
    <w:p w14:paraId="24477E48"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O ato ilícito está consubstanciado no procedimento desidioso da requerida, pois, sem autorização da parte requerente lançou débitos indevidos em sua conta corrente referente a tarifa bancária denominada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b/>
          <w:color w:val="000000"/>
          <w:lang w:val="pt-BR"/>
        </w:rPr>
        <w:t xml:space="preserve">, </w:t>
      </w:r>
      <w:r w:rsidRPr="00E4439F">
        <w:rPr>
          <w:rFonts w:cs="Calibri"/>
          <w:color w:val="000000"/>
          <w:lang w:val="pt-BR"/>
        </w:rPr>
        <w:t xml:space="preserve">durante o período de </w:t>
      </w:r>
      <w:r w:rsidR="006F29A6">
        <w:rPr>
          <w:rFonts w:cs="Calibri"/>
          <w:b/>
          <w:bCs/>
          <w:color w:val="000000"/>
          <w:lang w:val="pt-BR"/>
        </w:rPr>
        <w:t>07/04</w:t>
      </w:r>
      <w:r w:rsidR="00360BDA">
        <w:rPr>
          <w:rFonts w:cs="Calibri"/>
          <w:b/>
          <w:bCs/>
          <w:color w:val="000000"/>
          <w:lang w:val="pt-BR"/>
        </w:rPr>
        <w:t xml:space="preserve">/2017 a </w:t>
      </w:r>
      <w:r w:rsidR="006F29A6">
        <w:rPr>
          <w:rFonts w:cs="Calibri"/>
          <w:b/>
          <w:bCs/>
          <w:color w:val="000000"/>
          <w:lang w:val="pt-BR"/>
        </w:rPr>
        <w:t>25/03/2026</w:t>
      </w:r>
      <w:r w:rsidRPr="00E4439F">
        <w:rPr>
          <w:rFonts w:cs="Calibri"/>
          <w:color w:val="000000"/>
          <w:lang w:val="pt-BR"/>
        </w:rPr>
        <w:t>, configurando, portanto, erro na prestação do serviço, ensejando, conforme dispõe o art. 14 da Lei n° 8.078/90 (CDC) e a teor dos arts. 186 e 927 do CC a responsabilidade objetiva da requerida pela reparação do dano causado ao consumidor.</w:t>
      </w:r>
    </w:p>
    <w:p w14:paraId="65C44BDF" w14:textId="77777777" w:rsidR="00E4439F" w:rsidRPr="00E4439F" w:rsidRDefault="00E4439F" w:rsidP="00E4439F">
      <w:pPr>
        <w:tabs>
          <w:tab w:val="left" w:pos="1418"/>
        </w:tabs>
        <w:spacing w:line="300" w:lineRule="auto"/>
        <w:ind w:firstLine="2268"/>
        <w:jc w:val="both"/>
        <w:rPr>
          <w:rFonts w:cs="Calibri"/>
          <w:color w:val="000000"/>
          <w:lang w:val="pt-BR"/>
        </w:rPr>
      </w:pPr>
    </w:p>
    <w:p w14:paraId="369FA14C"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.4 - DA VIOLAÇÃO AS MEDIDAS DE TRANSPARÊNCIA NA CONTRATAÇÃO E DIVULGAÇÃO DE PACOTES DE SERVIÇOS</w:t>
      </w:r>
    </w:p>
    <w:p w14:paraId="24FBC10B" w14:textId="77777777" w:rsidR="00E4439F" w:rsidRPr="00E4439F" w:rsidRDefault="00E4439F" w:rsidP="00E4439F">
      <w:pPr>
        <w:tabs>
          <w:tab w:val="left" w:pos="1418"/>
        </w:tabs>
        <w:spacing w:line="300" w:lineRule="auto"/>
        <w:ind w:firstLine="2268"/>
        <w:jc w:val="both"/>
        <w:rPr>
          <w:rFonts w:cs="Calibri"/>
          <w:color w:val="000000"/>
          <w:lang w:val="pt-BR"/>
        </w:rPr>
      </w:pPr>
    </w:p>
    <w:p w14:paraId="69299411"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Insofismável que um dos problemas recorrentes é a cobrança de pacotes de manutenção de conta corrente. Antes das regras do BACEN, as instituições bancárias expandiram o rol de tarifas e usaram nomenclaturas diferente, o que dificultava a comparação de preços pelo consumidor.</w:t>
      </w:r>
    </w:p>
    <w:p w14:paraId="7B223E8B" w14:textId="77777777" w:rsidR="00E4439F" w:rsidRPr="00E4439F" w:rsidRDefault="00E4439F" w:rsidP="00E4439F">
      <w:pPr>
        <w:tabs>
          <w:tab w:val="left" w:pos="1418"/>
        </w:tabs>
        <w:spacing w:line="300" w:lineRule="auto"/>
        <w:ind w:firstLine="1418"/>
        <w:jc w:val="both"/>
        <w:rPr>
          <w:rFonts w:cs="Calibri"/>
          <w:color w:val="000000"/>
          <w:lang w:val="pt-BR"/>
        </w:rPr>
      </w:pPr>
    </w:p>
    <w:p w14:paraId="6BC649B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Do ponto de vista regulatório, as Resoluções do Bacen trouxeram mais clareza aos consumidores na tentativa de brecar as inúmeras infrações cometidas pelas instituições bancárias em face de seus inúmeros clientes.</w:t>
      </w:r>
    </w:p>
    <w:p w14:paraId="3105D40F" w14:textId="77777777" w:rsidR="00E4439F" w:rsidRPr="00E4439F" w:rsidRDefault="00E4439F" w:rsidP="00E4439F">
      <w:pPr>
        <w:tabs>
          <w:tab w:val="left" w:pos="1418"/>
        </w:tabs>
        <w:spacing w:line="300" w:lineRule="auto"/>
        <w:ind w:firstLine="1418"/>
        <w:jc w:val="both"/>
        <w:rPr>
          <w:rFonts w:cs="Calibri"/>
          <w:color w:val="000000"/>
          <w:lang w:val="pt-BR"/>
        </w:rPr>
      </w:pPr>
    </w:p>
    <w:p w14:paraId="47A50550"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Apesar de inúmeras regras determinadas pelo Banco Central, a maioria dos bancos continuam a enganar seus clientes, ao não apresentar a transparência e contratação de seus respectivos serviços seguindo corretamente as normas.</w:t>
      </w:r>
    </w:p>
    <w:p w14:paraId="20C99AF1" w14:textId="77777777" w:rsidR="00E4439F" w:rsidRPr="00E4439F" w:rsidRDefault="00E4439F" w:rsidP="00E4439F">
      <w:pPr>
        <w:tabs>
          <w:tab w:val="left" w:pos="1418"/>
        </w:tabs>
        <w:spacing w:line="300" w:lineRule="auto"/>
        <w:ind w:firstLine="1418"/>
        <w:jc w:val="both"/>
        <w:rPr>
          <w:rFonts w:cs="Calibri"/>
          <w:color w:val="000000"/>
          <w:lang w:val="pt-BR"/>
        </w:rPr>
      </w:pPr>
    </w:p>
    <w:p w14:paraId="7149D0F6"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i/>
          <w:color w:val="000000"/>
          <w:lang w:val="pt-BR"/>
        </w:rPr>
        <w:t xml:space="preserve">In </w:t>
      </w:r>
      <w:proofErr w:type="spellStart"/>
      <w:r w:rsidRPr="00E4439F">
        <w:rPr>
          <w:rFonts w:cs="Calibri"/>
          <w:i/>
          <w:color w:val="000000"/>
          <w:lang w:val="pt-BR"/>
        </w:rPr>
        <w:t>casu</w:t>
      </w:r>
      <w:proofErr w:type="spellEnd"/>
      <w:r w:rsidRPr="00E4439F">
        <w:rPr>
          <w:rFonts w:cs="Calibri"/>
          <w:i/>
          <w:color w:val="000000"/>
          <w:lang w:val="pt-BR"/>
        </w:rPr>
        <w:t xml:space="preserve">, </w:t>
      </w:r>
      <w:r w:rsidRPr="00E4439F">
        <w:rPr>
          <w:rFonts w:cs="Calibri"/>
          <w:color w:val="000000"/>
          <w:lang w:val="pt-BR"/>
        </w:rPr>
        <w:t>o banco requerido omite informações de extrema relevância à requerente, uma vez que não esclarecem de forma clara e precisa os serviços relacionados à sua conta corrente. Não há qualquer especificação expressa do que de fato a parte requerente contratou ou o que está sendo cobrada.</w:t>
      </w:r>
    </w:p>
    <w:p w14:paraId="37E25D29" w14:textId="77777777" w:rsidR="00E4439F" w:rsidRPr="00E4439F" w:rsidRDefault="00E4439F" w:rsidP="00E4439F">
      <w:pPr>
        <w:tabs>
          <w:tab w:val="left" w:pos="1418"/>
        </w:tabs>
        <w:spacing w:line="300" w:lineRule="auto"/>
        <w:ind w:firstLine="1418"/>
        <w:jc w:val="both"/>
        <w:rPr>
          <w:rFonts w:cs="Calibri"/>
          <w:color w:val="000000"/>
          <w:lang w:val="pt-BR"/>
        </w:rPr>
      </w:pPr>
    </w:p>
    <w:p w14:paraId="021CC80A" w14:textId="77777777" w:rsidR="00E4439F" w:rsidRPr="00E4439F" w:rsidRDefault="00E4439F" w:rsidP="00E4439F">
      <w:pPr>
        <w:tabs>
          <w:tab w:val="left" w:pos="1418"/>
        </w:tabs>
        <w:spacing w:line="300" w:lineRule="auto"/>
        <w:ind w:firstLine="1418"/>
        <w:jc w:val="both"/>
        <w:rPr>
          <w:rFonts w:cs="Calibri"/>
          <w:color w:val="000000"/>
          <w:lang w:val="pt-BR"/>
        </w:rPr>
      </w:pPr>
      <w:r w:rsidRPr="00E4439F">
        <w:rPr>
          <w:rFonts w:cs="Calibri"/>
          <w:color w:val="000000"/>
          <w:lang w:val="pt-BR"/>
        </w:rPr>
        <w:t>A Resolução n° 4.196/2013 aclara totalmente essa omissão do banco requerido em seu art. 1º e Parágrafo Único, veja-se:</w:t>
      </w:r>
    </w:p>
    <w:p w14:paraId="2532C874" w14:textId="77777777" w:rsidR="00E4439F" w:rsidRPr="00E4439F" w:rsidRDefault="00E4439F" w:rsidP="00E4439F">
      <w:pPr>
        <w:pStyle w:val="Default"/>
        <w:spacing w:line="300" w:lineRule="auto"/>
        <w:ind w:firstLine="1418"/>
        <w:rPr>
          <w:sz w:val="22"/>
          <w:szCs w:val="22"/>
        </w:rPr>
      </w:pPr>
    </w:p>
    <w:p w14:paraId="2840D30D" w14:textId="77777777" w:rsidR="00E4439F" w:rsidRPr="00E4439F" w:rsidRDefault="00E4439F" w:rsidP="00E4439F">
      <w:pPr>
        <w:pStyle w:val="Default"/>
        <w:ind w:left="2268"/>
        <w:jc w:val="both"/>
        <w:rPr>
          <w:sz w:val="20"/>
          <w:szCs w:val="20"/>
        </w:rPr>
      </w:pPr>
      <w:r w:rsidRPr="00E4439F">
        <w:rPr>
          <w:sz w:val="20"/>
          <w:szCs w:val="20"/>
        </w:rPr>
        <w:t>Art. 1º As instituições financeiras devem esclarecer ao cliente pessoa natural, por ocasião da contratação de serviços relacionados às suas contas de depósitos, sobre a faculdade de optar, sem a necessidade de adesão ou contratação específica de pacote de serviço, pela utilização de serviços e pagamento de tarifas individualizadas, além daqueles serviços gratuitos previstos na regulamentação vigente.</w:t>
      </w:r>
    </w:p>
    <w:p w14:paraId="59ED5A16" w14:textId="77777777" w:rsidR="00E4439F" w:rsidRPr="00E4439F" w:rsidRDefault="00E4439F" w:rsidP="00E4439F">
      <w:pPr>
        <w:pStyle w:val="Default"/>
        <w:ind w:left="2268"/>
        <w:jc w:val="both"/>
        <w:rPr>
          <w:sz w:val="20"/>
          <w:szCs w:val="20"/>
        </w:rPr>
      </w:pPr>
    </w:p>
    <w:p w14:paraId="01A5D8F6" w14:textId="77777777" w:rsidR="00E4439F" w:rsidRPr="00E4439F" w:rsidRDefault="00E4439F" w:rsidP="00E4439F">
      <w:pPr>
        <w:tabs>
          <w:tab w:val="left" w:pos="1418"/>
        </w:tabs>
        <w:spacing w:line="240" w:lineRule="auto"/>
        <w:ind w:left="2268"/>
        <w:jc w:val="both"/>
        <w:rPr>
          <w:rFonts w:cs="Calibri"/>
          <w:color w:val="000000"/>
          <w:sz w:val="20"/>
          <w:szCs w:val="20"/>
          <w:lang w:val="pt-BR"/>
        </w:rPr>
      </w:pPr>
      <w:r w:rsidRPr="00E4439F">
        <w:rPr>
          <w:rFonts w:cs="Calibri"/>
          <w:color w:val="000000"/>
          <w:sz w:val="20"/>
          <w:szCs w:val="20"/>
          <w:lang w:val="pt-BR"/>
        </w:rPr>
        <w:t>Parágrafo único</w:t>
      </w:r>
      <w:r w:rsidRPr="00E4439F">
        <w:rPr>
          <w:rFonts w:cs="Calibri"/>
          <w:b/>
          <w:color w:val="000000"/>
          <w:sz w:val="20"/>
          <w:szCs w:val="20"/>
          <w:lang w:val="pt-BR"/>
        </w:rPr>
        <w:t>.</w:t>
      </w:r>
      <w:r w:rsidRPr="00E4439F">
        <w:rPr>
          <w:rFonts w:cs="Calibri"/>
          <w:color w:val="000000"/>
          <w:sz w:val="20"/>
          <w:szCs w:val="20"/>
          <w:lang w:val="pt-BR"/>
        </w:rPr>
        <w:t xml:space="preserve"> A opção pela utilização de serviços e tarifas individualizados ou por pacotes oferecidos pela instituição deve constar, de forma destacada, do contrato de abertura de conta de depósitos.  </w:t>
      </w:r>
    </w:p>
    <w:p w14:paraId="5280F61C" w14:textId="77777777" w:rsidR="00E4439F" w:rsidRPr="00E4439F" w:rsidRDefault="00E4439F" w:rsidP="00E4439F">
      <w:pPr>
        <w:tabs>
          <w:tab w:val="left" w:pos="1418"/>
          <w:tab w:val="left" w:pos="2552"/>
        </w:tabs>
        <w:spacing w:line="300" w:lineRule="auto"/>
        <w:ind w:firstLine="2835"/>
        <w:jc w:val="both"/>
        <w:rPr>
          <w:rFonts w:cs="Calibri"/>
          <w:color w:val="000000"/>
          <w:lang w:val="pt-BR"/>
        </w:rPr>
      </w:pPr>
    </w:p>
    <w:p w14:paraId="386E7879"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Logo, ínclito Magistrado, as instituições bancárias possuem o dever relevantíssimo de prestar todos os esclarecimentos possíveis aos seus clientes, inclusive sobre pacotes de serviços gratuitos (essenciais) e pacotes de serviços com cobrança de tarifas.</w:t>
      </w:r>
    </w:p>
    <w:p w14:paraId="01109945" w14:textId="77777777" w:rsidR="00E4439F" w:rsidRPr="00E4439F" w:rsidRDefault="00E4439F" w:rsidP="00E4439F">
      <w:pPr>
        <w:tabs>
          <w:tab w:val="left" w:pos="1418"/>
          <w:tab w:val="left" w:pos="2552"/>
        </w:tabs>
        <w:spacing w:line="300" w:lineRule="auto"/>
        <w:ind w:firstLine="1701"/>
        <w:jc w:val="both"/>
        <w:rPr>
          <w:rFonts w:cs="Calibri"/>
          <w:color w:val="000000"/>
          <w:lang w:val="pt-BR"/>
        </w:rPr>
      </w:pPr>
    </w:p>
    <w:p w14:paraId="74D4A156"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Nesse viés, não é o que o banco requerido adotou quando da vinculação contratual com a parte requerente. Ora, se é um direito da parte requerente optar por ter uma conta bancária sem custo tarifário, obviamente desde que esteja dentro dos limites do pacote gratuito - que de fato a parte requerente está! -, por que o banco requerido cobra tarifa denominada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b/>
          <w:color w:val="000000"/>
          <w:lang w:val="pt-BR"/>
        </w:rPr>
        <w:t>,</w:t>
      </w:r>
      <w:r w:rsidRPr="00E4439F">
        <w:rPr>
          <w:rFonts w:cs="Calibri"/>
          <w:color w:val="000000"/>
          <w:lang w:val="pt-BR"/>
        </w:rPr>
        <w:t xml:space="preserve"> mês a mês sem sequer o mesmo ter contratado? Ainda por questionamento, por que o banco requerido não esclarece aos seus clientes, cada pacote de serviço disponibilizado com seus respectivos custos? </w:t>
      </w:r>
    </w:p>
    <w:p w14:paraId="1C3E6611" w14:textId="77777777" w:rsidR="00E4439F" w:rsidRPr="00E4439F" w:rsidRDefault="00E4439F" w:rsidP="00E4439F">
      <w:pPr>
        <w:tabs>
          <w:tab w:val="left" w:pos="1418"/>
          <w:tab w:val="left" w:pos="2552"/>
        </w:tabs>
        <w:spacing w:line="300" w:lineRule="auto"/>
        <w:ind w:firstLine="1701"/>
        <w:jc w:val="both"/>
        <w:rPr>
          <w:rFonts w:cs="Calibri"/>
          <w:color w:val="000000"/>
          <w:lang w:val="pt-BR"/>
        </w:rPr>
      </w:pPr>
    </w:p>
    <w:p w14:paraId="20DE68ED"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Por obviedade Excelência, essas perguntas são retóricas, uma vez que é sabido que o banco requerido é o maior banco privado do país, com lucros extremamente vultosos, como por exemplo, o lucro líquido recorrente de 19,6 bilhões em 2024.</w:t>
      </w:r>
    </w:p>
    <w:p w14:paraId="0F6C2245"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p>
    <w:p w14:paraId="426B6032" w14:textId="77777777" w:rsidR="00E4439F" w:rsidRPr="00E4439F" w:rsidRDefault="00E4439F" w:rsidP="00E4439F">
      <w:pPr>
        <w:tabs>
          <w:tab w:val="left" w:pos="1418"/>
          <w:tab w:val="left" w:pos="2552"/>
        </w:tabs>
        <w:spacing w:line="300" w:lineRule="auto"/>
        <w:ind w:firstLine="1418"/>
        <w:jc w:val="both"/>
        <w:rPr>
          <w:rFonts w:cs="Calibri"/>
          <w:color w:val="000000"/>
          <w:lang w:val="pt-BR"/>
        </w:rPr>
      </w:pPr>
      <w:r w:rsidRPr="00E4439F">
        <w:rPr>
          <w:rFonts w:cs="Calibri"/>
          <w:color w:val="000000"/>
          <w:lang w:val="pt-BR"/>
        </w:rPr>
        <w:t>Assim, resta inequívoca a atitude desempenhada pelo banco requerido em omitir informações vitais a parte requerente, uma vez que o mesmo se desloca até a agência em busca de esclarecimentos e os prepostos do banco requerido não suprem em nada suas dúvidas, fazendo com que o mesmo crie um sentimento de indignação e de impotência, perpetuando seu calvário nos pagamentos das famigeradas tarifas de pacotes de serviços mês a mês.</w:t>
      </w:r>
    </w:p>
    <w:p w14:paraId="2C5641AC" w14:textId="77777777" w:rsidR="00E4439F" w:rsidRPr="00E4439F" w:rsidRDefault="00E4439F" w:rsidP="00E4439F">
      <w:pPr>
        <w:tabs>
          <w:tab w:val="left" w:pos="1418"/>
        </w:tabs>
        <w:spacing w:line="300" w:lineRule="auto"/>
        <w:ind w:firstLine="1701"/>
        <w:jc w:val="both"/>
        <w:rPr>
          <w:rFonts w:cs="Calibri"/>
          <w:color w:val="000000"/>
          <w:lang w:val="pt-BR"/>
        </w:rPr>
      </w:pPr>
    </w:p>
    <w:p w14:paraId="04221F5B"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.5 – DA VIOLAÇÃO DO PRINCÍPIO DA BOA-FÉ OBJETIVA</w:t>
      </w:r>
    </w:p>
    <w:p w14:paraId="2C199E8E" w14:textId="77777777" w:rsidR="00E4439F" w:rsidRPr="00E4439F" w:rsidRDefault="00E4439F" w:rsidP="00E4439F">
      <w:pPr>
        <w:spacing w:line="300" w:lineRule="auto"/>
        <w:jc w:val="both"/>
        <w:rPr>
          <w:rFonts w:cs="Calibri"/>
          <w:b/>
          <w:color w:val="000000"/>
          <w:u w:val="single"/>
          <w:lang w:val="pt-BR"/>
        </w:rPr>
      </w:pPr>
    </w:p>
    <w:p w14:paraId="6DE485C6" w14:textId="77777777" w:rsidR="00E4439F" w:rsidRPr="00E4439F" w:rsidRDefault="00E4439F" w:rsidP="00E4439F">
      <w:pPr>
        <w:tabs>
          <w:tab w:val="left" w:pos="1720"/>
        </w:tabs>
        <w:spacing w:line="300" w:lineRule="auto"/>
        <w:ind w:firstLine="1418"/>
        <w:jc w:val="both"/>
        <w:rPr>
          <w:rFonts w:cs="Calibri"/>
          <w:color w:val="000000"/>
          <w:lang w:val="pt-BR"/>
        </w:rPr>
      </w:pPr>
      <w:r w:rsidRPr="00E4439F">
        <w:rPr>
          <w:rFonts w:cs="Calibri"/>
          <w:color w:val="000000"/>
          <w:lang w:val="pt-BR"/>
        </w:rPr>
        <w:t xml:space="preserve">Em homenagem a tutela da confiança, as condições contratuais devem se fazer entendidas de forma </w:t>
      </w:r>
      <w:r w:rsidRPr="00E4439F">
        <w:rPr>
          <w:rFonts w:cs="Calibri"/>
          <w:b/>
          <w:color w:val="000000"/>
          <w:lang w:val="pt-BR"/>
        </w:rPr>
        <w:t>CLARA</w:t>
      </w:r>
      <w:r w:rsidRPr="00E4439F">
        <w:rPr>
          <w:rFonts w:cs="Calibri"/>
          <w:color w:val="000000"/>
          <w:lang w:val="pt-BR"/>
        </w:rPr>
        <w:t xml:space="preserve"> e </w:t>
      </w:r>
      <w:r w:rsidRPr="00E4439F">
        <w:rPr>
          <w:rFonts w:cs="Calibri"/>
          <w:b/>
          <w:color w:val="000000"/>
          <w:lang w:val="pt-BR"/>
        </w:rPr>
        <w:t>CRISTALINA</w:t>
      </w:r>
      <w:r w:rsidRPr="00E4439F">
        <w:rPr>
          <w:rFonts w:cs="Calibri"/>
          <w:color w:val="000000"/>
          <w:lang w:val="pt-BR"/>
        </w:rPr>
        <w:t>, não se admitindo chicanas como as presentemente observadas, uma vez que frontalmente opostas ao standard de boa-fé objetiva preconizado pela lei consumerista.</w:t>
      </w:r>
    </w:p>
    <w:p w14:paraId="72ECF51D" w14:textId="77777777" w:rsidR="00E4439F" w:rsidRPr="00E4439F" w:rsidRDefault="00E4439F" w:rsidP="00E4439F">
      <w:pPr>
        <w:tabs>
          <w:tab w:val="left" w:pos="1560"/>
        </w:tabs>
        <w:spacing w:line="300" w:lineRule="auto"/>
        <w:ind w:firstLine="1418"/>
        <w:jc w:val="both"/>
        <w:rPr>
          <w:rFonts w:cs="Calibri"/>
          <w:color w:val="000000"/>
          <w:lang w:val="pt-BR"/>
        </w:rPr>
      </w:pPr>
    </w:p>
    <w:p w14:paraId="078440DD" w14:textId="77777777" w:rsidR="00E4439F" w:rsidRPr="00E4439F" w:rsidRDefault="00E4439F" w:rsidP="00E4439F">
      <w:pPr>
        <w:tabs>
          <w:tab w:val="left" w:pos="1560"/>
        </w:tabs>
        <w:spacing w:line="300" w:lineRule="auto"/>
        <w:ind w:firstLine="1418"/>
        <w:jc w:val="both"/>
        <w:rPr>
          <w:rFonts w:cs="Calibri"/>
          <w:color w:val="000000"/>
          <w:lang w:val="pt-BR"/>
        </w:rPr>
      </w:pPr>
      <w:r w:rsidRPr="00E4439F">
        <w:rPr>
          <w:rFonts w:cs="Calibri"/>
          <w:color w:val="000000"/>
          <w:lang w:val="pt-BR"/>
        </w:rPr>
        <w:t>Resta insofismável que no complexo enredo contratual, foram transgredidos vários princípios que norteiam o direito consumerista, em especial, os princípios da boa-fé objetiva.</w:t>
      </w:r>
    </w:p>
    <w:p w14:paraId="77B92457" w14:textId="77777777" w:rsidR="00E4439F" w:rsidRPr="00E4439F" w:rsidRDefault="00E4439F" w:rsidP="00E4439F">
      <w:pPr>
        <w:tabs>
          <w:tab w:val="left" w:pos="1560"/>
        </w:tabs>
        <w:spacing w:line="300" w:lineRule="auto"/>
        <w:ind w:firstLine="1418"/>
        <w:jc w:val="both"/>
        <w:rPr>
          <w:rFonts w:cs="Calibri"/>
          <w:color w:val="000000"/>
          <w:lang w:val="pt-BR"/>
        </w:rPr>
      </w:pPr>
    </w:p>
    <w:p w14:paraId="14B41771" w14:textId="77777777" w:rsidR="00E4439F" w:rsidRPr="00E4439F" w:rsidRDefault="00E4439F" w:rsidP="00E4439F">
      <w:pPr>
        <w:tabs>
          <w:tab w:val="left" w:pos="1560"/>
        </w:tabs>
        <w:spacing w:line="300" w:lineRule="auto"/>
        <w:ind w:firstLine="1418"/>
        <w:jc w:val="both"/>
        <w:rPr>
          <w:rFonts w:cs="Calibri"/>
          <w:color w:val="000000"/>
          <w:lang w:val="pt-BR"/>
        </w:rPr>
      </w:pPr>
      <w:r w:rsidRPr="00E4439F">
        <w:rPr>
          <w:rFonts w:cs="Calibri"/>
          <w:color w:val="000000"/>
          <w:lang w:val="pt-BR"/>
        </w:rPr>
        <w:t>Tem-se que o princípio da boa-fé objetiva é fundamental no direito contratual contemporâneo, pois impõe às partes um dever de lealdade contratual, antes durante e depois da conclusão do contrato, independente de previsão explicita no instrumento contratual, pois é princípio cuja força normativa não pode ser afastada ainda que as partes o desejem.</w:t>
      </w:r>
    </w:p>
    <w:p w14:paraId="5BF40B03" w14:textId="77777777" w:rsidR="00E4439F" w:rsidRPr="00E4439F" w:rsidRDefault="00E4439F" w:rsidP="00E4439F">
      <w:pPr>
        <w:tabs>
          <w:tab w:val="left" w:pos="1560"/>
        </w:tabs>
        <w:spacing w:line="300" w:lineRule="auto"/>
        <w:ind w:firstLine="1418"/>
        <w:jc w:val="both"/>
        <w:rPr>
          <w:rFonts w:cs="Calibri"/>
          <w:color w:val="000000"/>
          <w:lang w:val="pt-BR"/>
        </w:rPr>
      </w:pPr>
    </w:p>
    <w:p w14:paraId="3C575E7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Note-se que o dever de informar é corolário lógico da boa-fé objetiva, e permeia toda a relação contratual, desde seu nascedouro seguindo até após a sua extinção. Assim, eventuais contaminações na fase pré-negocial, decerto concebem verdadeiro natimorto contratual, o que se afigura inadmissível, já que não é esta a função social dos contratos de consumo. </w:t>
      </w:r>
    </w:p>
    <w:p w14:paraId="7ECEBB30" w14:textId="77777777" w:rsidR="00E4439F" w:rsidRPr="00E4439F" w:rsidRDefault="00E4439F" w:rsidP="00E4439F">
      <w:pPr>
        <w:tabs>
          <w:tab w:val="left" w:pos="1560"/>
        </w:tabs>
        <w:spacing w:line="300" w:lineRule="auto"/>
        <w:ind w:firstLine="1418"/>
        <w:jc w:val="both"/>
        <w:rPr>
          <w:rFonts w:cs="Calibri"/>
          <w:color w:val="000000"/>
          <w:lang w:val="pt-BR"/>
        </w:rPr>
      </w:pPr>
    </w:p>
    <w:p w14:paraId="5BF00BBC" w14:textId="77777777" w:rsidR="00E4439F" w:rsidRPr="00E4439F" w:rsidRDefault="00E4439F" w:rsidP="00E4439F">
      <w:pPr>
        <w:spacing w:line="300" w:lineRule="auto"/>
        <w:ind w:firstLine="1418"/>
        <w:jc w:val="both"/>
        <w:rPr>
          <w:rFonts w:eastAsia="Times New Roman" w:cs="Calibri"/>
          <w:color w:val="000000"/>
          <w:lang w:val="pt-BR"/>
        </w:rPr>
      </w:pPr>
      <w:r w:rsidRPr="00E4439F">
        <w:rPr>
          <w:rFonts w:eastAsia="Times New Roman" w:cs="Calibri"/>
          <w:color w:val="000000"/>
          <w:lang w:val="pt-BR"/>
        </w:rPr>
        <w:t xml:space="preserve">Ressalte-se que a boa-fé objetiva nos contratos de consumo não se refere somente às cláusulas contratuais, mas a toda e qualquer conduta que esteja contida na relação jurídica de consumo, isto é, pelo “contato social, existente entre fornecedor e consumidor”. Assim, toda a sorte de condutas abusivas, ainda que não textualmente abarcada nas cláusulas contratuais, é contrária a boa-fé. Aliás, foi exatamente esse o objetivo do legislador consagrar a boa-fé, no art. 4º inciso III, do Código de Defesa do Consumidor como princípio geral das relações de consumo e exemplificar em rol próprio no corpo do Código as práticas abusivas vedadas, porque, sobretudo em relação às práticas contratuais, não expressas em cláusulas do contrato, deve acentuar-se o dever de boa-fé, na medida em que a proteção do consumidor e a prova do abuso se tornam ainda mais difíceis de serem apuradas e combatidas no plano concreto. </w:t>
      </w:r>
    </w:p>
    <w:p w14:paraId="22FF0955" w14:textId="77777777" w:rsidR="00E4439F" w:rsidRPr="00E4439F" w:rsidRDefault="00E4439F" w:rsidP="00E4439F">
      <w:pPr>
        <w:spacing w:line="300" w:lineRule="auto"/>
        <w:ind w:firstLine="1418"/>
        <w:jc w:val="both"/>
        <w:rPr>
          <w:rFonts w:eastAsia="Times New Roman" w:cs="Calibri"/>
          <w:color w:val="000000"/>
          <w:lang w:val="pt-BR"/>
        </w:rPr>
      </w:pPr>
    </w:p>
    <w:p w14:paraId="2D15DA25" w14:textId="77777777" w:rsidR="00E4439F" w:rsidRPr="00E4439F" w:rsidRDefault="00E4439F" w:rsidP="00E4439F">
      <w:pPr>
        <w:spacing w:line="300" w:lineRule="auto"/>
        <w:ind w:firstLine="1418"/>
        <w:jc w:val="both"/>
        <w:rPr>
          <w:rFonts w:eastAsia="Times New Roman" w:cs="Calibri"/>
          <w:color w:val="000000"/>
          <w:lang w:val="pt-BR"/>
        </w:rPr>
      </w:pPr>
      <w:r w:rsidRPr="00E4439F">
        <w:rPr>
          <w:rFonts w:eastAsia="Times New Roman" w:cs="Calibri"/>
          <w:color w:val="000000"/>
          <w:lang w:val="pt-BR"/>
        </w:rPr>
        <w:t xml:space="preserve">Aliás, dada a sua importância, os contratos são comprometidos com a função social, isto é, cercados pelos princípios da probidade, equidade, boa fé e menos influenciados pelo dogma da autonomia da vontade. </w:t>
      </w:r>
    </w:p>
    <w:p w14:paraId="3A5E963B" w14:textId="77777777" w:rsidR="00E4439F" w:rsidRPr="00E4439F" w:rsidRDefault="00E4439F" w:rsidP="00E4439F">
      <w:pPr>
        <w:spacing w:line="300" w:lineRule="auto"/>
        <w:ind w:firstLine="1418"/>
        <w:jc w:val="both"/>
        <w:rPr>
          <w:rFonts w:cs="Calibri"/>
          <w:color w:val="000000"/>
          <w:lang w:val="pt-BR"/>
        </w:rPr>
      </w:pPr>
    </w:p>
    <w:p w14:paraId="59B638A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sentido do princípio da boa-fé objetiva pode ser percebido da análise do artigo 422 do Código Civil Brasileiro, pelo qual “</w:t>
      </w:r>
      <w:r w:rsidRPr="00E4439F">
        <w:rPr>
          <w:rFonts w:cs="Calibri"/>
          <w:i/>
          <w:color w:val="000000"/>
          <w:lang w:val="pt-BR"/>
        </w:rPr>
        <w:t>os contratantes são obrigados a guardar, assim na conclusão do contrato, como em sua execução, os princípios da probidade e da boa-fé</w:t>
      </w:r>
      <w:r w:rsidRPr="00E4439F">
        <w:rPr>
          <w:rFonts w:cs="Calibri"/>
          <w:color w:val="000000"/>
          <w:lang w:val="pt-BR"/>
        </w:rPr>
        <w:t xml:space="preserve">”. </w:t>
      </w:r>
    </w:p>
    <w:p w14:paraId="3EA7B1F0" w14:textId="77777777" w:rsidR="00E4439F" w:rsidRPr="00E4439F" w:rsidRDefault="00E4439F" w:rsidP="00E4439F">
      <w:pPr>
        <w:spacing w:line="300" w:lineRule="auto"/>
        <w:ind w:firstLine="1418"/>
        <w:jc w:val="both"/>
        <w:rPr>
          <w:rFonts w:cs="Calibri"/>
          <w:color w:val="000000"/>
          <w:lang w:val="pt-BR"/>
        </w:rPr>
      </w:pPr>
    </w:p>
    <w:p w14:paraId="42620D2B"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Assim, a conduta ilícita e arbitrária da empresa requerida está totalmente configurada, ocasionando a parte requerente, diversos danos, ferindo frontalmente o princípio da boa-fé objetiva que norteia os contratos em geral, o qual encontra-se esculpido no art. 422 do Código Civil Brasileiro.</w:t>
      </w:r>
    </w:p>
    <w:p w14:paraId="46A00150" w14:textId="77777777" w:rsidR="00E4439F" w:rsidRPr="00E4439F" w:rsidRDefault="00E4439F" w:rsidP="00E4439F">
      <w:pPr>
        <w:spacing w:line="300" w:lineRule="auto"/>
        <w:ind w:firstLine="1701"/>
        <w:jc w:val="both"/>
        <w:rPr>
          <w:rFonts w:cs="Calibri"/>
          <w:color w:val="000000"/>
          <w:lang w:val="pt-BR"/>
        </w:rPr>
      </w:pPr>
    </w:p>
    <w:p w14:paraId="035F39FA" w14:textId="77777777" w:rsidR="00E4439F" w:rsidRPr="00E4439F" w:rsidRDefault="00961C6C" w:rsidP="00E4439F">
      <w:pPr>
        <w:pBdr>
          <w:top w:val="single" w:sz="12" w:space="1" w:color="auto" w:shadow="1"/>
          <w:left w:val="single" w:sz="12" w:space="4" w:color="auto" w:shadow="1"/>
          <w:bottom w:val="single" w:sz="12" w:space="0"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.6 – DA PRÁTICA ABUSIVA – ART. 39, III, DO CDC</w:t>
      </w:r>
    </w:p>
    <w:p w14:paraId="773FCC1D" w14:textId="77777777" w:rsidR="00E4439F" w:rsidRPr="00E4439F" w:rsidRDefault="00E4439F" w:rsidP="00E4439F">
      <w:pPr>
        <w:spacing w:line="300" w:lineRule="auto"/>
        <w:ind w:left="-567" w:firstLine="2268"/>
        <w:jc w:val="both"/>
        <w:rPr>
          <w:rFonts w:cs="Calibri"/>
          <w:color w:val="000000"/>
          <w:sz w:val="18"/>
          <w:szCs w:val="18"/>
          <w:lang w:val="pt-BR"/>
        </w:rPr>
      </w:pPr>
    </w:p>
    <w:p w14:paraId="6586596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ato ilícito praticado pelo requerido consiste na prática abusiva prevista no art. 39, inciso III, do CDC, conforme consta a seguir:</w:t>
      </w:r>
    </w:p>
    <w:p w14:paraId="6E2017AF" w14:textId="77777777" w:rsidR="00E4439F" w:rsidRPr="00E4439F" w:rsidRDefault="00E4439F" w:rsidP="00E4439F">
      <w:pPr>
        <w:spacing w:line="300" w:lineRule="auto"/>
        <w:ind w:firstLine="1416"/>
        <w:jc w:val="both"/>
        <w:rPr>
          <w:rFonts w:cs="Calibri"/>
          <w:color w:val="000000"/>
          <w:sz w:val="16"/>
          <w:szCs w:val="16"/>
          <w:lang w:val="pt-BR"/>
        </w:rPr>
      </w:pPr>
    </w:p>
    <w:p w14:paraId="603983EB"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Art. 39 - É vedado ao fornecedor de produtos ou serviços, dentre outras práticas abusivas:</w:t>
      </w:r>
    </w:p>
    <w:p w14:paraId="1986A537"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5D7CF676"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rPr>
        <w:t>III - enviar ou entregar ao consumidor, sem solicitação prévia, qualquer produto, ou fornecer qualquer serviço;</w:t>
      </w:r>
    </w:p>
    <w:p w14:paraId="1E07F1A6" w14:textId="77777777" w:rsidR="00E4439F" w:rsidRPr="00E4439F" w:rsidRDefault="00E4439F" w:rsidP="00E4439F">
      <w:pPr>
        <w:adjustRightInd w:val="0"/>
        <w:spacing w:line="300" w:lineRule="auto"/>
        <w:ind w:firstLine="2835"/>
        <w:jc w:val="both"/>
        <w:rPr>
          <w:rFonts w:cs="Calibri"/>
          <w:color w:val="000000"/>
          <w:lang w:val="pt-BR"/>
        </w:rPr>
      </w:pPr>
    </w:p>
    <w:p w14:paraId="31CE2C8C"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Douto julgador, a parte requerente nunca autorizou descontos de taxas em sua conta tampouco contratou com o banco requerido, pacote de serviço pago denominado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b/>
          <w:color w:val="000000"/>
          <w:lang w:val="pt-BR"/>
        </w:rPr>
        <w:t>.</w:t>
      </w:r>
      <w:r w:rsidRPr="00E4439F">
        <w:rPr>
          <w:rFonts w:cs="Calibri"/>
          <w:color w:val="000000"/>
          <w:lang w:val="pt-BR"/>
        </w:rPr>
        <w:t xml:space="preserve"> Portanto, tal valor é totalmente indevido, uma vez que se originou de ato ilícito.</w:t>
      </w:r>
    </w:p>
    <w:p w14:paraId="4D8FB606" w14:textId="77777777" w:rsidR="00E4439F" w:rsidRPr="00E4439F" w:rsidRDefault="00E4439F" w:rsidP="00E4439F">
      <w:pPr>
        <w:tabs>
          <w:tab w:val="left" w:pos="1418"/>
        </w:tabs>
        <w:spacing w:line="300" w:lineRule="auto"/>
        <w:jc w:val="both"/>
        <w:rPr>
          <w:rFonts w:cs="Calibri"/>
          <w:color w:val="000000"/>
          <w:lang w:val="pt-BR"/>
        </w:rPr>
      </w:pPr>
    </w:p>
    <w:p w14:paraId="1D46E2BE"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.7 – DO DANO MATERIAL - REPETIÇÃO DO INDÉBITO – INTELIGÊNCIA DO ART. 42, PARÁGRAFO ÚNICO, DO CDC</w:t>
      </w:r>
    </w:p>
    <w:p w14:paraId="43754F57" w14:textId="77777777" w:rsidR="00E4439F" w:rsidRPr="00E4439F" w:rsidRDefault="00E4439F" w:rsidP="00E4439F">
      <w:pPr>
        <w:spacing w:line="300" w:lineRule="auto"/>
        <w:ind w:firstLine="1701"/>
        <w:jc w:val="both"/>
        <w:rPr>
          <w:rFonts w:cs="Calibri"/>
          <w:color w:val="000000"/>
          <w:lang w:val="pt-BR"/>
        </w:rPr>
      </w:pPr>
    </w:p>
    <w:p w14:paraId="06719EEA"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A parte requerente conforme relatado </w:t>
      </w:r>
      <w:r w:rsidRPr="00E4439F">
        <w:rPr>
          <w:rFonts w:cs="Calibri"/>
          <w:b/>
          <w:bCs/>
          <w:color w:val="000000"/>
          <w:lang w:val="pt-BR"/>
        </w:rPr>
        <w:t>não</w:t>
      </w:r>
      <w:r w:rsidRPr="00E4439F">
        <w:rPr>
          <w:rFonts w:cs="Calibri"/>
          <w:color w:val="000000"/>
          <w:lang w:val="pt-BR"/>
        </w:rPr>
        <w:t xml:space="preserve"> contratou qualquer pacote de tarifa bancária e tampouco autorizou o banco requerido a realizar débito em sua conta corrente referente a pacote de tarifa bancária denominado de </w:t>
      </w:r>
      <w:r w:rsidR="006F29A6" w:rsidRPr="00E4439F">
        <w:rPr>
          <w:rFonts w:cs="Calibri"/>
          <w:b/>
          <w:bCs/>
          <w:color w:val="000000"/>
          <w:lang w:val="pt-BR"/>
        </w:rPr>
        <w:t>“</w:t>
      </w:r>
      <w:r w:rsidR="006F29A6">
        <w:rPr>
          <w:rFonts w:cs="Calibri"/>
          <w:b/>
          <w:bCs/>
          <w:color w:val="000000"/>
          <w:lang w:val="pt-BR"/>
        </w:rPr>
        <w:t>Cesta Celular” e posteriormente “Cesta Classic 1”</w:t>
      </w:r>
      <w:r w:rsidRPr="00E4439F">
        <w:rPr>
          <w:rFonts w:cs="Calibri"/>
          <w:color w:val="000000"/>
          <w:lang w:val="pt-BR"/>
        </w:rPr>
        <w:t xml:space="preserve">, logo, tem-se que os débitos realizados em sua conta bancária no período de </w:t>
      </w:r>
      <w:r w:rsidR="00145132">
        <w:rPr>
          <w:rFonts w:cs="Calibri"/>
          <w:b/>
          <w:bCs/>
          <w:color w:val="000000"/>
          <w:lang w:val="pt-BR"/>
        </w:rPr>
        <w:t>07/04/2017</w:t>
      </w:r>
      <w:r w:rsidR="00360BDA">
        <w:rPr>
          <w:rFonts w:cs="Calibri"/>
          <w:b/>
          <w:bCs/>
          <w:color w:val="000000"/>
          <w:lang w:val="pt-BR"/>
        </w:rPr>
        <w:t xml:space="preserve"> a </w:t>
      </w:r>
      <w:r w:rsidR="00145132">
        <w:rPr>
          <w:rFonts w:cs="Calibri"/>
          <w:b/>
          <w:bCs/>
          <w:color w:val="000000"/>
          <w:lang w:val="pt-BR"/>
        </w:rPr>
        <w:t>25/03/2026</w:t>
      </w:r>
      <w:r w:rsidRPr="00E4439F">
        <w:rPr>
          <w:rFonts w:cs="Calibri"/>
          <w:color w:val="000000"/>
          <w:lang w:val="pt-BR"/>
        </w:rPr>
        <w:t xml:space="preserve">, são indevidos e ilícitos. </w:t>
      </w:r>
    </w:p>
    <w:p w14:paraId="4FEA3679" w14:textId="77777777" w:rsidR="00E4439F" w:rsidRPr="00E4439F" w:rsidRDefault="00E4439F" w:rsidP="00E4439F">
      <w:pPr>
        <w:spacing w:line="300" w:lineRule="auto"/>
        <w:ind w:firstLine="1418"/>
        <w:jc w:val="both"/>
        <w:rPr>
          <w:rFonts w:cs="Calibri"/>
          <w:color w:val="000000"/>
          <w:lang w:val="pt-BR"/>
        </w:rPr>
      </w:pPr>
    </w:p>
    <w:p w14:paraId="6738940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Conforme citado no item 4 desta exordial, recentemente foi firmada 03 (três) teses por meio do </w:t>
      </w:r>
      <w:r w:rsidRPr="00E4439F">
        <w:rPr>
          <w:rFonts w:cs="Calibri"/>
          <w:b/>
          <w:bCs/>
          <w:color w:val="000000"/>
          <w:lang w:val="pt-BR"/>
        </w:rPr>
        <w:t>Incidente de Uniformização 0000511-49.2018.8.04.9000</w:t>
      </w:r>
      <w:r w:rsidRPr="00E4439F">
        <w:rPr>
          <w:rFonts w:cs="Calibri"/>
          <w:color w:val="000000"/>
          <w:lang w:val="pt-BR"/>
        </w:rPr>
        <w:t>, onde, passamos a destacar as Súmulas n° 1 e 3 do respectivo incidente. Confira-se:</w:t>
      </w:r>
    </w:p>
    <w:p w14:paraId="0093A2BE" w14:textId="77777777" w:rsidR="00E4439F" w:rsidRPr="00E4439F" w:rsidRDefault="00E4439F" w:rsidP="00E4439F">
      <w:pPr>
        <w:spacing w:line="300" w:lineRule="auto"/>
        <w:ind w:firstLine="1701"/>
        <w:jc w:val="both"/>
        <w:rPr>
          <w:rFonts w:cs="Calibri"/>
          <w:color w:val="000000"/>
          <w:lang w:val="pt-BR"/>
        </w:rPr>
      </w:pPr>
    </w:p>
    <w:p w14:paraId="3AD71077" w14:textId="77777777" w:rsidR="00E4439F" w:rsidRPr="00E4439F" w:rsidRDefault="00E4439F" w:rsidP="00E4439F">
      <w:pPr>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 xml:space="preserve">1) É vedado às instituições financeiras realizar descontos a título de tarifa de pacote de serviços bancários sem prévia e expressa autorização do consumidor, mediante contrato com cláusula específica e destacada, nos termos do art. 54, §4º, do CDC. </w:t>
      </w:r>
    </w:p>
    <w:p w14:paraId="679F7CF8" w14:textId="77777777" w:rsidR="00E4439F" w:rsidRPr="00E4439F" w:rsidRDefault="00E4439F" w:rsidP="00E4439F">
      <w:pPr>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w:t>
      </w:r>
    </w:p>
    <w:p w14:paraId="6C8A364B"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 xml:space="preserve">3) A reiteração de descontos de valores a título de tarifa de pacote de serviços bancários não é engano justificável. Presentes tais requisitos (má-fé e inexistência de engano justificável) a indenização por danos materiais deve se dar na forma do art. 42, parágrafo único, do CDC. </w:t>
      </w:r>
    </w:p>
    <w:p w14:paraId="0D51D349" w14:textId="77777777" w:rsidR="00E4439F" w:rsidRPr="00E4439F" w:rsidRDefault="00E4439F" w:rsidP="00E4439F">
      <w:pPr>
        <w:spacing w:line="300" w:lineRule="auto"/>
        <w:ind w:firstLine="2835"/>
        <w:jc w:val="both"/>
        <w:rPr>
          <w:rFonts w:cs="Calibri"/>
          <w:color w:val="000000"/>
          <w:lang w:val="pt-BR"/>
        </w:rPr>
      </w:pPr>
    </w:p>
    <w:p w14:paraId="17234AB3"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Note, Excelência, a entendimento já consolidado pelo Incidente de Uniformização que as instituições financeiras somente podem realizar cobrança de pacote de serviços bancários se houver expressa autorização do consumidor, mediante contrato com cláusula específica e destacada, sob pena de devolução em dobro dos valores descontados, uma vez que não se trata de engano justificável, pois respectiva cobrança caracteriza má-fé. Além do mais, cumpre ressaltar que o banco requerido possui acesso ao contrato de abertura da conta da parte requerente, tendo, portanto, ciência que a parte requerente não autorizou a cobrança de nenhum pacote de serviço </w:t>
      </w:r>
      <w:r w:rsidRPr="00E4439F">
        <w:rPr>
          <w:rFonts w:cs="Calibri"/>
          <w:bCs/>
          <w:color w:val="000000"/>
          <w:lang w:val="pt-BR"/>
        </w:rPr>
        <w:t>pago</w:t>
      </w:r>
      <w:r w:rsidRPr="00E4439F">
        <w:rPr>
          <w:rFonts w:cs="Calibri"/>
          <w:color w:val="000000"/>
          <w:lang w:val="pt-BR"/>
        </w:rPr>
        <w:t xml:space="preserve"> debitado em sua conta bancária, o que vem sendo praticado mensalmente. </w:t>
      </w:r>
    </w:p>
    <w:p w14:paraId="3FF56AD4" w14:textId="77777777" w:rsidR="00E4439F" w:rsidRPr="00E4439F" w:rsidRDefault="00E4439F" w:rsidP="00E4439F">
      <w:pPr>
        <w:spacing w:line="300" w:lineRule="auto"/>
        <w:ind w:firstLine="2835"/>
        <w:jc w:val="both"/>
        <w:rPr>
          <w:rFonts w:cs="Calibri"/>
          <w:color w:val="000000"/>
          <w:lang w:val="pt-BR"/>
        </w:rPr>
      </w:pPr>
    </w:p>
    <w:p w14:paraId="45100A8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Dito isso, tem-se que o caso em tela se enquadra perfeitamente no que dispõe as Súmulas n° 1 e 3 do citado Incidente de Uniformização, haja vista jamais ter contratado e/ou autorizado os débitos em sua conta bancária. </w:t>
      </w:r>
    </w:p>
    <w:p w14:paraId="1370A9C6" w14:textId="77777777" w:rsidR="00E4439F" w:rsidRPr="00E4439F" w:rsidRDefault="00E4439F" w:rsidP="00E4439F">
      <w:pPr>
        <w:spacing w:line="300" w:lineRule="auto"/>
        <w:ind w:firstLine="1418"/>
        <w:jc w:val="both"/>
        <w:rPr>
          <w:rFonts w:cs="Calibri"/>
          <w:color w:val="000000"/>
          <w:lang w:val="pt-BR"/>
        </w:rPr>
      </w:pPr>
    </w:p>
    <w:p w14:paraId="642DC46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Assim, é perfeitamente cabível a restituição em dobro de todos os valores debitados da conta corrente da parte autora no período de </w:t>
      </w:r>
      <w:r w:rsidR="00360BDA">
        <w:rPr>
          <w:rFonts w:cs="Calibri"/>
          <w:b/>
          <w:bCs/>
          <w:color w:val="000000"/>
          <w:lang w:val="pt-BR"/>
        </w:rPr>
        <w:t>13/01/2017 a 14/01/2022</w:t>
      </w:r>
      <w:r w:rsidRPr="00E4439F">
        <w:rPr>
          <w:rFonts w:cs="Calibri"/>
          <w:color w:val="000000"/>
          <w:lang w:val="pt-BR"/>
        </w:rPr>
        <w:t>, bem como, os descontos que porventura ocorrerem durante o tramite da presente demanda, na forma do parágrafo único do artigo 42 do CDC. Confira-se:</w:t>
      </w:r>
    </w:p>
    <w:p w14:paraId="4AD49B74" w14:textId="77777777" w:rsidR="00E4439F" w:rsidRPr="00E4439F" w:rsidRDefault="00E4439F" w:rsidP="00E4439F">
      <w:pPr>
        <w:spacing w:line="300" w:lineRule="auto"/>
        <w:ind w:firstLine="1701"/>
        <w:jc w:val="both"/>
        <w:rPr>
          <w:rFonts w:cs="Calibri"/>
          <w:color w:val="000000"/>
          <w:lang w:val="pt-BR"/>
        </w:rPr>
      </w:pPr>
    </w:p>
    <w:p w14:paraId="595C8A87"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Art. 42. (...)</w:t>
      </w:r>
    </w:p>
    <w:p w14:paraId="4E3B51A1"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xml:space="preserve">Parágrafo único. </w:t>
      </w:r>
      <w:r w:rsidRPr="00E4439F">
        <w:rPr>
          <w:rFonts w:cs="Calibri"/>
          <w:b/>
          <w:bCs/>
          <w:color w:val="000000"/>
          <w:sz w:val="20"/>
          <w:szCs w:val="20"/>
          <w:lang w:val="pt-BR"/>
        </w:rPr>
        <w:t>O consumidor cobrado em quantia indevida tem direito à repetição do indébito, por valor igual ao dobro do que pagou em excesso, acrescido de correção monetária e juros legais</w:t>
      </w:r>
      <w:r w:rsidRPr="00E4439F">
        <w:rPr>
          <w:rFonts w:cs="Calibri"/>
          <w:color w:val="000000"/>
          <w:sz w:val="20"/>
          <w:szCs w:val="20"/>
          <w:lang w:val="pt-BR"/>
        </w:rPr>
        <w:t>, salvo hipótese de engano justificável. (grifo nosso)</w:t>
      </w:r>
    </w:p>
    <w:p w14:paraId="54B77F9A" w14:textId="77777777" w:rsidR="00E4439F" w:rsidRPr="00E4439F" w:rsidRDefault="00E4439F" w:rsidP="00E4439F">
      <w:pPr>
        <w:spacing w:line="300" w:lineRule="auto"/>
        <w:ind w:firstLine="2835"/>
        <w:jc w:val="both"/>
        <w:rPr>
          <w:rFonts w:cs="Calibri"/>
          <w:color w:val="000000"/>
          <w:lang w:val="pt-BR"/>
        </w:rPr>
      </w:pPr>
    </w:p>
    <w:p w14:paraId="1EA7294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 jurisprudência já se manifestou em casos como este, ou seja, casos com comprovação de má-fé, acolhendo a tese do pagamento em dobro do indébito, conforme é demonstrado a seguir: </w:t>
      </w:r>
    </w:p>
    <w:p w14:paraId="0DE7B668" w14:textId="77777777" w:rsidR="00E4439F" w:rsidRPr="00E4439F" w:rsidRDefault="00E4439F" w:rsidP="00E4439F">
      <w:pPr>
        <w:spacing w:line="300" w:lineRule="auto"/>
        <w:ind w:firstLine="2835"/>
        <w:jc w:val="both"/>
        <w:rPr>
          <w:rFonts w:cs="Calibri"/>
          <w:color w:val="000000"/>
          <w:lang w:val="pt-BR"/>
        </w:rPr>
      </w:pPr>
    </w:p>
    <w:p w14:paraId="0D4D61F1"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
          <w:color w:val="000000"/>
          <w:sz w:val="20"/>
          <w:szCs w:val="20"/>
          <w:lang w:val="pt-BR"/>
        </w:rPr>
        <w:t>“O entendimento dominante neste STJ é no sentido de admitir a repetição do indébito na forma simples, e não em dobro, salvo prova da má-fé”</w:t>
      </w:r>
      <w:r w:rsidRPr="00E4439F">
        <w:rPr>
          <w:rFonts w:cs="Calibri"/>
          <w:color w:val="000000"/>
          <w:sz w:val="20"/>
          <w:szCs w:val="20"/>
          <w:lang w:val="pt-BR"/>
        </w:rPr>
        <w:t xml:space="preserve"> (STJ. </w:t>
      </w:r>
      <w:proofErr w:type="spellStart"/>
      <w:r w:rsidRPr="00E4439F">
        <w:rPr>
          <w:rFonts w:cs="Calibri"/>
          <w:color w:val="000000"/>
          <w:sz w:val="20"/>
          <w:szCs w:val="20"/>
          <w:lang w:val="pt-BR"/>
        </w:rPr>
        <w:t>AgRg</w:t>
      </w:r>
      <w:proofErr w:type="spellEnd"/>
      <w:r w:rsidRPr="00E4439F">
        <w:rPr>
          <w:rFonts w:cs="Calibri"/>
          <w:color w:val="000000"/>
          <w:sz w:val="20"/>
          <w:szCs w:val="20"/>
          <w:lang w:val="pt-BR"/>
        </w:rPr>
        <w:t xml:space="preserve"> no Ag570214/MG, </w:t>
      </w:r>
      <w:proofErr w:type="spellStart"/>
      <w:r w:rsidRPr="00E4439F">
        <w:rPr>
          <w:rFonts w:cs="Calibri"/>
          <w:color w:val="000000"/>
          <w:sz w:val="20"/>
          <w:szCs w:val="20"/>
          <w:lang w:val="pt-BR"/>
        </w:rPr>
        <w:t>Relª</w:t>
      </w:r>
      <w:proofErr w:type="spellEnd"/>
      <w:r w:rsidRPr="00E4439F">
        <w:rPr>
          <w:rFonts w:cs="Calibri"/>
          <w:color w:val="000000"/>
          <w:sz w:val="20"/>
          <w:szCs w:val="20"/>
          <w:lang w:val="pt-BR"/>
        </w:rPr>
        <w:t xml:space="preserve">. Minª. Nancy </w:t>
      </w:r>
      <w:proofErr w:type="spellStart"/>
      <w:r w:rsidRPr="00E4439F">
        <w:rPr>
          <w:rFonts w:cs="Calibri"/>
          <w:color w:val="000000"/>
          <w:sz w:val="20"/>
          <w:szCs w:val="20"/>
          <w:lang w:val="pt-BR"/>
        </w:rPr>
        <w:t>Andriaghi</w:t>
      </w:r>
      <w:proofErr w:type="spellEnd"/>
      <w:r w:rsidRPr="00E4439F">
        <w:rPr>
          <w:rFonts w:cs="Calibri"/>
          <w:color w:val="000000"/>
          <w:sz w:val="20"/>
          <w:szCs w:val="20"/>
          <w:lang w:val="pt-BR"/>
        </w:rPr>
        <w:t>, DJ 28/06/2004).</w:t>
      </w:r>
    </w:p>
    <w:p w14:paraId="6CB309D4" w14:textId="77777777" w:rsidR="00E4439F" w:rsidRPr="00E4439F" w:rsidRDefault="00E4439F" w:rsidP="00E4439F">
      <w:pPr>
        <w:spacing w:line="300" w:lineRule="auto"/>
        <w:jc w:val="both"/>
        <w:rPr>
          <w:rFonts w:cs="Calibri"/>
          <w:color w:val="000000"/>
          <w:lang w:val="pt-BR"/>
        </w:rPr>
      </w:pPr>
    </w:p>
    <w:p w14:paraId="2B8CFB75"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Assim, a parte requerente pugna que Vossa Excelência se digne a condenar o banco requerido a devolução do valor de </w:t>
      </w:r>
      <w:r w:rsidR="007700F3" w:rsidRPr="00E4439F">
        <w:rPr>
          <w:rFonts w:cs="Calibri"/>
          <w:b/>
          <w:bCs/>
          <w:color w:val="000000"/>
          <w:lang w:val="pt-BR"/>
        </w:rPr>
        <w:t xml:space="preserve">R$ </w:t>
      </w:r>
      <w:r w:rsidR="00360BDA">
        <w:rPr>
          <w:rFonts w:cs="Calibri"/>
          <w:b/>
          <w:bCs/>
          <w:color w:val="000000"/>
          <w:lang w:val="pt-BR"/>
        </w:rPr>
        <w:t>1.970,60</w:t>
      </w:r>
      <w:r w:rsidR="007700F3" w:rsidRPr="00E4439F">
        <w:rPr>
          <w:rFonts w:cs="Calibri"/>
          <w:b/>
          <w:bCs/>
          <w:color w:val="000000"/>
          <w:lang w:val="pt-BR"/>
        </w:rPr>
        <w:t xml:space="preserve"> (</w:t>
      </w:r>
      <w:r w:rsidR="00360BDA">
        <w:rPr>
          <w:rFonts w:cs="Calibri"/>
          <w:b/>
          <w:bCs/>
          <w:color w:val="000000"/>
          <w:lang w:val="pt-BR"/>
        </w:rPr>
        <w:t>um mil, novecentos e setenta reais e sessenta</w:t>
      </w:r>
      <w:r w:rsidR="007700F3" w:rsidRPr="00E4439F">
        <w:rPr>
          <w:rFonts w:cs="Calibri"/>
          <w:b/>
          <w:bCs/>
          <w:color w:val="000000"/>
          <w:lang w:val="pt-BR"/>
        </w:rPr>
        <w:t xml:space="preserve"> centavos)</w:t>
      </w:r>
      <w:r w:rsidRPr="00E4439F">
        <w:rPr>
          <w:rFonts w:cs="Calibri"/>
          <w:b/>
          <w:color w:val="000000"/>
          <w:lang w:val="pt-BR"/>
        </w:rPr>
        <w:t xml:space="preserve">, </w:t>
      </w:r>
      <w:r w:rsidRPr="00E4439F">
        <w:rPr>
          <w:rFonts w:cs="Calibri"/>
          <w:color w:val="000000"/>
          <w:lang w:val="pt-BR"/>
        </w:rPr>
        <w:t xml:space="preserve">em dobro, referente aos descontos havidos em sua conta corrente no período imprescrito de </w:t>
      </w:r>
      <w:r w:rsidR="00145132">
        <w:rPr>
          <w:rFonts w:cs="Calibri"/>
          <w:b/>
          <w:bCs/>
          <w:color w:val="000000"/>
          <w:lang w:val="pt-BR"/>
        </w:rPr>
        <w:t>07/04/</w:t>
      </w:r>
      <w:r w:rsidR="00360BDA">
        <w:rPr>
          <w:rFonts w:cs="Calibri"/>
          <w:b/>
          <w:bCs/>
          <w:color w:val="000000"/>
          <w:lang w:val="pt-BR"/>
        </w:rPr>
        <w:t xml:space="preserve">2017 a </w:t>
      </w:r>
      <w:r w:rsidR="00145132">
        <w:rPr>
          <w:rFonts w:cs="Calibri"/>
          <w:b/>
          <w:bCs/>
          <w:color w:val="000000"/>
          <w:lang w:val="pt-BR"/>
        </w:rPr>
        <w:t>25/03/2026</w:t>
      </w:r>
      <w:r w:rsidRPr="00E4439F">
        <w:rPr>
          <w:rFonts w:cs="Calibri"/>
          <w:b/>
          <w:bCs/>
          <w:color w:val="000000"/>
          <w:lang w:val="pt-BR"/>
        </w:rPr>
        <w:t xml:space="preserve">, </w:t>
      </w:r>
      <w:r w:rsidRPr="00E4439F">
        <w:rPr>
          <w:rFonts w:cs="Calibri"/>
          <w:color w:val="000000"/>
          <w:lang w:val="pt-BR"/>
        </w:rPr>
        <w:t xml:space="preserve">denominados de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color w:val="000000"/>
          <w:lang w:val="pt-BR"/>
        </w:rPr>
        <w:t xml:space="preserve">, na forma do art. 42, parágrafo único do CDC, que em dobro perfaz o montante de </w:t>
      </w:r>
      <w:r w:rsidRPr="00E4439F">
        <w:rPr>
          <w:rFonts w:cs="Calibri"/>
          <w:b/>
          <w:color w:val="000000"/>
          <w:lang w:val="pt-BR"/>
        </w:rPr>
        <w:t>R$</w:t>
      </w:r>
      <w:r w:rsidR="007700F3">
        <w:rPr>
          <w:rFonts w:cs="Calibri"/>
          <w:b/>
          <w:color w:val="000000"/>
          <w:lang w:val="pt-BR"/>
        </w:rPr>
        <w:t xml:space="preserve"> </w:t>
      </w:r>
      <w:r w:rsidR="00145132">
        <w:rPr>
          <w:rFonts w:cs="Calibri"/>
          <w:b/>
          <w:color w:val="000000"/>
          <w:lang w:val="pt-BR"/>
        </w:rPr>
        <w:t>3.906,65</w:t>
      </w:r>
      <w:r w:rsidRPr="00E4439F">
        <w:rPr>
          <w:rFonts w:cs="Calibri"/>
          <w:b/>
          <w:color w:val="000000"/>
          <w:lang w:val="pt-BR"/>
        </w:rPr>
        <w:t xml:space="preserve"> x 2 = R$ </w:t>
      </w:r>
      <w:r w:rsidR="00145132">
        <w:rPr>
          <w:rFonts w:cs="Calibri"/>
          <w:b/>
          <w:color w:val="000000"/>
          <w:lang w:val="pt-BR"/>
        </w:rPr>
        <w:t>7.813,30</w:t>
      </w:r>
      <w:r w:rsidRPr="00E4439F">
        <w:rPr>
          <w:rFonts w:cs="Calibri"/>
          <w:b/>
          <w:color w:val="000000"/>
          <w:lang w:val="pt-BR"/>
        </w:rPr>
        <w:t xml:space="preserve"> (</w:t>
      </w:r>
      <w:r w:rsidR="00145132">
        <w:rPr>
          <w:rFonts w:cs="Calibri"/>
          <w:b/>
          <w:color w:val="000000"/>
          <w:lang w:val="pt-BR"/>
        </w:rPr>
        <w:t xml:space="preserve">sete mil, oitocentos e três reais e trinta </w:t>
      </w:r>
      <w:r w:rsidR="00360BDA">
        <w:rPr>
          <w:rFonts w:cs="Calibri"/>
          <w:b/>
          <w:color w:val="000000"/>
          <w:lang w:val="pt-BR"/>
        </w:rPr>
        <w:t>centavos</w:t>
      </w:r>
      <w:r w:rsidRPr="00E4439F">
        <w:rPr>
          <w:rFonts w:cs="Calibri"/>
          <w:b/>
          <w:color w:val="000000"/>
          <w:lang w:val="pt-BR"/>
        </w:rPr>
        <w:t>)</w:t>
      </w:r>
      <w:r w:rsidRPr="00E4439F">
        <w:rPr>
          <w:rFonts w:cs="Calibri"/>
          <w:color w:val="000000"/>
          <w:lang w:val="pt-BR"/>
        </w:rPr>
        <w:t>, bem como os valores que porventura venham a ser descontados durante o trâmite da demanda.</w:t>
      </w:r>
    </w:p>
    <w:p w14:paraId="5A9791A4" w14:textId="77777777" w:rsidR="00E4439F" w:rsidRPr="00E4439F" w:rsidRDefault="00E4439F" w:rsidP="00E4439F">
      <w:pPr>
        <w:spacing w:line="300" w:lineRule="auto"/>
        <w:ind w:firstLine="2835"/>
        <w:jc w:val="both"/>
        <w:rPr>
          <w:rFonts w:cs="Calibri"/>
          <w:color w:val="000000"/>
          <w:lang w:val="pt-BR"/>
        </w:rPr>
      </w:pPr>
    </w:p>
    <w:p w14:paraId="03BB2E2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Em sendo julgado procedente os valores, requer a aplicação de</w:t>
      </w:r>
      <w:r w:rsidRPr="00E4439F">
        <w:rPr>
          <w:rFonts w:cs="Calibri"/>
          <w:bCs/>
          <w:color w:val="000000"/>
          <w:lang w:val="pt-BR"/>
        </w:rPr>
        <w:t xml:space="preserve"> correção monetária a partir da data do efetivo prejuízo – Súmula 43 do C. STJ e juros de 1% ao mês na forma que</w:t>
      </w:r>
      <w:r w:rsidRPr="00E4439F">
        <w:rPr>
          <w:rFonts w:cs="Calibri"/>
          <w:color w:val="000000"/>
          <w:lang w:val="pt-BR"/>
        </w:rPr>
        <w:t xml:space="preserve"> preconiza a Súmula 54 do C. STJ, como forma da mais lídima Justiça.</w:t>
      </w:r>
    </w:p>
    <w:p w14:paraId="3EE54A88" w14:textId="77777777" w:rsidR="00E4439F" w:rsidRPr="00E4439F" w:rsidRDefault="00E4439F" w:rsidP="00E4439F">
      <w:pPr>
        <w:spacing w:line="300" w:lineRule="auto"/>
        <w:ind w:firstLine="1701"/>
        <w:jc w:val="both"/>
        <w:rPr>
          <w:rFonts w:cs="Calibri"/>
          <w:color w:val="000000"/>
          <w:lang w:val="pt-BR"/>
        </w:rPr>
      </w:pPr>
    </w:p>
    <w:p w14:paraId="7D691320" w14:textId="77777777" w:rsidR="00E4439F" w:rsidRPr="00E4439F" w:rsidRDefault="00961C6C"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both"/>
        <w:rPr>
          <w:rFonts w:cs="Calibri"/>
          <w:b/>
          <w:color w:val="000000"/>
          <w:lang w:val="pt-BR"/>
        </w:rPr>
      </w:pPr>
      <w:r>
        <w:rPr>
          <w:rFonts w:cs="Calibri"/>
          <w:b/>
          <w:color w:val="000000"/>
          <w:lang w:val="pt-BR"/>
        </w:rPr>
        <w:t>4</w:t>
      </w:r>
      <w:r w:rsidR="00E4439F" w:rsidRPr="00E4439F">
        <w:rPr>
          <w:rFonts w:cs="Calibri"/>
          <w:b/>
          <w:color w:val="000000"/>
          <w:lang w:val="pt-BR"/>
        </w:rPr>
        <w:t xml:space="preserve">.8 – DO DANO MORAL “IN RE IPSA” – PRÁTICA ABUSIVA REITERADA DO REQUERIDO </w:t>
      </w:r>
    </w:p>
    <w:p w14:paraId="430FBD05" w14:textId="77777777" w:rsidR="00E4439F" w:rsidRPr="00E4439F" w:rsidRDefault="00E4439F" w:rsidP="00E4439F">
      <w:pPr>
        <w:spacing w:line="300" w:lineRule="auto"/>
        <w:jc w:val="both"/>
        <w:rPr>
          <w:rFonts w:cs="Calibri"/>
          <w:color w:val="000000"/>
          <w:lang w:val="pt-BR"/>
        </w:rPr>
      </w:pPr>
      <w:r w:rsidRPr="00E4439F">
        <w:rPr>
          <w:rFonts w:cs="Calibri"/>
          <w:color w:val="000000"/>
          <w:lang w:val="pt-BR"/>
        </w:rPr>
        <w:tab/>
      </w:r>
    </w:p>
    <w:p w14:paraId="4DD32F2C"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Inicialmente, cumpre destacar que a parte requerente, na qualidade de </w:t>
      </w:r>
      <w:r w:rsidRPr="00E4439F">
        <w:rPr>
          <w:rFonts w:cs="Calibri"/>
          <w:b/>
          <w:bCs/>
          <w:color w:val="000000"/>
          <w:lang w:val="pt-BR"/>
        </w:rPr>
        <w:t>consumidor vulnerável e hipossuficiente</w:t>
      </w:r>
      <w:r w:rsidRPr="00E4439F">
        <w:rPr>
          <w:rFonts w:cs="Calibri"/>
          <w:color w:val="000000"/>
          <w:lang w:val="pt-BR"/>
        </w:rPr>
        <w:t xml:space="preserve">, possui, nos termos do artigo 6º do Código de Defesa do Consumidor (CDC), direitos básicos à proteção contra práticas ilícitas e abusivas. No caso em análise, verifica-se a </w:t>
      </w:r>
      <w:r w:rsidRPr="00E4439F">
        <w:rPr>
          <w:rFonts w:cs="Calibri"/>
          <w:b/>
          <w:bCs/>
          <w:color w:val="000000"/>
          <w:lang w:val="pt-BR"/>
        </w:rPr>
        <w:t>realização reiterada de descontos indevidos</w:t>
      </w:r>
      <w:r w:rsidRPr="00E4439F">
        <w:rPr>
          <w:rFonts w:cs="Calibri"/>
          <w:color w:val="000000"/>
          <w:lang w:val="pt-BR"/>
        </w:rPr>
        <w:t>, muitas vezes mais de uma vez ao mês, em sua conta corrente</w:t>
      </w:r>
      <w:r w:rsidR="00145132">
        <w:rPr>
          <w:rFonts w:cs="Calibri"/>
          <w:color w:val="000000"/>
          <w:lang w:val="pt-BR"/>
        </w:rPr>
        <w:t>,</w:t>
      </w:r>
      <w:r w:rsidRPr="00E4439F">
        <w:rPr>
          <w:rFonts w:cs="Calibri"/>
          <w:color w:val="000000"/>
          <w:lang w:val="pt-BR"/>
        </w:rPr>
        <w:t xml:space="preserve"> referentes ao pacote de serviços bancários denominado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color w:val="000000"/>
          <w:lang w:val="pt-BR"/>
        </w:rPr>
        <w:t xml:space="preserve">, conforme comprovam os extratos bancários anexos à exordial. </w:t>
      </w:r>
    </w:p>
    <w:p w14:paraId="39C59A54" w14:textId="77777777" w:rsidR="00E4439F" w:rsidRPr="00E4439F" w:rsidRDefault="00E4439F" w:rsidP="00E4439F">
      <w:pPr>
        <w:tabs>
          <w:tab w:val="left" w:pos="2694"/>
        </w:tabs>
        <w:spacing w:line="300" w:lineRule="auto"/>
        <w:ind w:firstLine="1418"/>
        <w:jc w:val="both"/>
        <w:rPr>
          <w:rFonts w:cs="Calibri"/>
          <w:color w:val="000000"/>
          <w:lang w:val="pt-BR"/>
        </w:rPr>
      </w:pPr>
    </w:p>
    <w:p w14:paraId="6CBE5F35"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Os descontos realizados pelo requerido foram efetuados sobre o salário da parte autora - </w:t>
      </w:r>
      <w:r w:rsidRPr="00E4439F">
        <w:rPr>
          <w:rFonts w:cs="Calibri"/>
          <w:b/>
          <w:bCs/>
          <w:color w:val="000000"/>
          <w:lang w:val="pt-BR"/>
        </w:rPr>
        <w:t>verba alimentícia</w:t>
      </w:r>
      <w:r w:rsidRPr="00E4439F">
        <w:rPr>
          <w:rFonts w:cs="Calibri"/>
          <w:color w:val="000000"/>
          <w:lang w:val="pt-BR"/>
        </w:rPr>
        <w:t xml:space="preserve">, sua única fonte de renda da requerente, causando </w:t>
      </w:r>
      <w:r w:rsidRPr="00E4439F">
        <w:rPr>
          <w:rFonts w:cs="Calibri"/>
          <w:b/>
          <w:bCs/>
          <w:color w:val="000000"/>
          <w:lang w:val="pt-BR"/>
        </w:rPr>
        <w:t>transtornos, aborrecimentos e prejuízos financeiros significativos</w:t>
      </w:r>
      <w:r w:rsidRPr="00E4439F">
        <w:rPr>
          <w:rFonts w:cs="Calibri"/>
          <w:color w:val="000000"/>
          <w:lang w:val="pt-BR"/>
        </w:rPr>
        <w:t xml:space="preserve">, uma vez que tais descontos são realizados </w:t>
      </w:r>
      <w:r w:rsidRPr="00E4439F">
        <w:rPr>
          <w:rFonts w:cs="Calibri"/>
          <w:b/>
          <w:bCs/>
          <w:color w:val="000000"/>
          <w:lang w:val="pt-BR"/>
        </w:rPr>
        <w:t>sem qualquer autorização ou contratação prévia</w:t>
      </w:r>
      <w:r w:rsidRPr="00E4439F">
        <w:rPr>
          <w:rFonts w:cs="Calibri"/>
          <w:color w:val="000000"/>
          <w:lang w:val="pt-BR"/>
        </w:rPr>
        <w:t xml:space="preserve">. Tal conduta evidencia a </w:t>
      </w:r>
      <w:r w:rsidRPr="00E4439F">
        <w:rPr>
          <w:rFonts w:cs="Calibri"/>
          <w:b/>
          <w:bCs/>
          <w:color w:val="000000"/>
          <w:lang w:val="pt-BR"/>
        </w:rPr>
        <w:t>má-fé e a prática ilícita do banco</w:t>
      </w:r>
      <w:r w:rsidRPr="00E4439F">
        <w:rPr>
          <w:rFonts w:cs="Calibri"/>
          <w:color w:val="000000"/>
          <w:lang w:val="pt-BR"/>
        </w:rPr>
        <w:t>, violando frontalmente os direitos do consumidor.</w:t>
      </w:r>
    </w:p>
    <w:p w14:paraId="5E575429" w14:textId="77777777" w:rsidR="00E4439F" w:rsidRPr="00E4439F" w:rsidRDefault="00E4439F" w:rsidP="00E4439F">
      <w:pPr>
        <w:tabs>
          <w:tab w:val="left" w:pos="2694"/>
        </w:tabs>
        <w:spacing w:line="300" w:lineRule="auto"/>
        <w:ind w:firstLine="1418"/>
        <w:jc w:val="both"/>
        <w:rPr>
          <w:rFonts w:cs="Calibri"/>
          <w:color w:val="000000"/>
          <w:lang w:val="pt-BR"/>
        </w:rPr>
      </w:pPr>
    </w:p>
    <w:p w14:paraId="574495EA"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É de suma importância destacar no julgamento do I</w:t>
      </w:r>
      <w:r w:rsidRPr="00E4439F">
        <w:rPr>
          <w:rFonts w:cs="Calibri"/>
          <w:b/>
          <w:bCs/>
          <w:color w:val="000000"/>
          <w:lang w:val="pt-BR"/>
        </w:rPr>
        <w:t>RDR 0005053-71.2023.8.04.0000 – (TEMA 8)</w:t>
      </w:r>
      <w:r w:rsidRPr="00E4439F">
        <w:rPr>
          <w:rFonts w:cs="Calibri"/>
          <w:color w:val="000000"/>
          <w:lang w:val="pt-BR"/>
        </w:rPr>
        <w:t xml:space="preserve">, que tramitou no Tribunal Pleno, sob a relatoria do Exmo. Desembargador João de Jesus Abdala Simões, houve em reconhecer por unanimidade, a incidência de dano moral </w:t>
      </w:r>
      <w:r w:rsidRPr="00E4439F">
        <w:rPr>
          <w:rFonts w:cs="Calibri"/>
          <w:i/>
          <w:iCs/>
          <w:color w:val="000000"/>
          <w:lang w:val="pt-BR"/>
        </w:rPr>
        <w:t xml:space="preserve">in </w:t>
      </w:r>
      <w:proofErr w:type="spellStart"/>
      <w:r w:rsidRPr="00E4439F">
        <w:rPr>
          <w:rFonts w:cs="Calibri"/>
          <w:i/>
          <w:iCs/>
          <w:color w:val="000000"/>
          <w:lang w:val="pt-BR"/>
        </w:rPr>
        <w:t>re</w:t>
      </w:r>
      <w:proofErr w:type="spellEnd"/>
      <w:r w:rsidRPr="00E4439F">
        <w:rPr>
          <w:rFonts w:cs="Calibri"/>
          <w:i/>
          <w:iCs/>
          <w:color w:val="000000"/>
          <w:lang w:val="pt-BR"/>
        </w:rPr>
        <w:t xml:space="preserve"> </w:t>
      </w:r>
      <w:proofErr w:type="spellStart"/>
      <w:r w:rsidRPr="00E4439F">
        <w:rPr>
          <w:rFonts w:cs="Calibri"/>
          <w:i/>
          <w:iCs/>
          <w:color w:val="000000"/>
          <w:lang w:val="pt-BR"/>
        </w:rPr>
        <w:t>ipsa</w:t>
      </w:r>
      <w:proofErr w:type="spellEnd"/>
      <w:r w:rsidRPr="00E4439F">
        <w:rPr>
          <w:rFonts w:cs="Calibri"/>
          <w:color w:val="000000"/>
          <w:lang w:val="pt-BR"/>
        </w:rPr>
        <w:t xml:space="preserve">, quando realizados descontos na conta bancária do consumidor sem a sua prévia anuência. </w:t>
      </w:r>
    </w:p>
    <w:p w14:paraId="7D3816DC" w14:textId="77777777" w:rsidR="00E4439F" w:rsidRPr="00E4439F" w:rsidRDefault="00E4439F" w:rsidP="00E4439F">
      <w:pPr>
        <w:tabs>
          <w:tab w:val="left" w:pos="2694"/>
        </w:tabs>
        <w:spacing w:line="300" w:lineRule="auto"/>
        <w:ind w:firstLine="1418"/>
        <w:jc w:val="both"/>
        <w:rPr>
          <w:rFonts w:cs="Calibri"/>
          <w:color w:val="000000"/>
          <w:lang w:val="pt-BR"/>
        </w:rPr>
      </w:pPr>
    </w:p>
    <w:p w14:paraId="6BD1E27E"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A jurisprudência é pacífica ao reconhecer que a subtração não autorizada de valores em conta bancária configura </w:t>
      </w:r>
      <w:r w:rsidRPr="00E4439F">
        <w:rPr>
          <w:rFonts w:cs="Calibri"/>
          <w:b/>
          <w:bCs/>
          <w:color w:val="000000"/>
          <w:lang w:val="pt-BR"/>
        </w:rPr>
        <w:t>dano moral indenizável</w:t>
      </w:r>
      <w:r w:rsidRPr="00E4439F">
        <w:rPr>
          <w:rFonts w:cs="Calibri"/>
          <w:color w:val="000000"/>
          <w:lang w:val="pt-BR"/>
        </w:rPr>
        <w:t>, por afetar a confiança do cliente na instituição financeira e a sua segurança patrimonial.</w:t>
      </w:r>
    </w:p>
    <w:p w14:paraId="6DEADD41"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 xml:space="preserve">  </w:t>
      </w:r>
    </w:p>
    <w:p w14:paraId="6636EC9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sentido, destacamos V. Acórdão, datado de </w:t>
      </w:r>
      <w:r w:rsidRPr="00E4439F">
        <w:rPr>
          <w:rFonts w:cs="Calibri"/>
          <w:b/>
          <w:bCs/>
          <w:color w:val="000000"/>
          <w:lang w:val="pt-BR"/>
        </w:rPr>
        <w:t>04/11/2020</w:t>
      </w:r>
      <w:r w:rsidRPr="00E4439F">
        <w:rPr>
          <w:rFonts w:cs="Calibri"/>
          <w:color w:val="000000"/>
          <w:lang w:val="pt-BR"/>
        </w:rPr>
        <w:t xml:space="preserve">, proferida pela </w:t>
      </w:r>
      <w:r w:rsidRPr="00E4439F">
        <w:rPr>
          <w:rFonts w:cs="Calibri"/>
          <w:b/>
          <w:bCs/>
          <w:color w:val="000000"/>
          <w:lang w:val="pt-BR"/>
        </w:rPr>
        <w:t>03ª Câmara Cível do E. TJ/AM</w:t>
      </w:r>
      <w:r w:rsidRPr="00E4439F">
        <w:rPr>
          <w:rFonts w:cs="Calibri"/>
          <w:color w:val="000000"/>
          <w:lang w:val="pt-BR"/>
        </w:rPr>
        <w:t xml:space="preserve">, por meio do brilhante voto do </w:t>
      </w:r>
      <w:r w:rsidRPr="00E4439F">
        <w:rPr>
          <w:rFonts w:cs="Calibri"/>
          <w:b/>
          <w:bCs/>
          <w:color w:val="000000"/>
          <w:lang w:val="pt-BR"/>
        </w:rPr>
        <w:t>Exmo. Desembargador Dr. JOÃO DE JESUS ABDALA SIMÕES</w:t>
      </w:r>
      <w:r w:rsidRPr="00E4439F">
        <w:rPr>
          <w:rFonts w:cs="Calibri"/>
          <w:color w:val="000000"/>
          <w:lang w:val="pt-BR"/>
        </w:rPr>
        <w:t xml:space="preserve">, nos autos do processo </w:t>
      </w:r>
      <w:r w:rsidRPr="00E4439F">
        <w:rPr>
          <w:rFonts w:cs="Calibri"/>
          <w:b/>
          <w:bCs/>
          <w:color w:val="000000"/>
          <w:lang w:val="pt-BR"/>
        </w:rPr>
        <w:t>0633797-63.2019.8.04.0001</w:t>
      </w:r>
      <w:r w:rsidRPr="00E4439F">
        <w:rPr>
          <w:rFonts w:cs="Calibri"/>
          <w:color w:val="000000"/>
          <w:lang w:val="pt-BR"/>
        </w:rPr>
        <w:t xml:space="preserve">, em que figuram como partes </w:t>
      </w:r>
      <w:r w:rsidRPr="00E4439F">
        <w:rPr>
          <w:rFonts w:cs="Calibri"/>
          <w:b/>
          <w:bCs/>
          <w:color w:val="000000"/>
          <w:lang w:val="pt-BR"/>
        </w:rPr>
        <w:t>José Pires de Souza x Banco Bradesco S/A</w:t>
      </w:r>
      <w:r w:rsidRPr="00E4439F">
        <w:rPr>
          <w:rFonts w:cs="Calibri"/>
          <w:color w:val="000000"/>
          <w:lang w:val="pt-BR"/>
        </w:rPr>
        <w:t>, confira-se:</w:t>
      </w:r>
    </w:p>
    <w:p w14:paraId="641F3EEF" w14:textId="77777777" w:rsidR="00E4439F" w:rsidRPr="00E4439F" w:rsidRDefault="00E4439F" w:rsidP="00E4439F">
      <w:pPr>
        <w:spacing w:line="300" w:lineRule="auto"/>
        <w:ind w:firstLine="1701"/>
        <w:jc w:val="both"/>
        <w:rPr>
          <w:rFonts w:cs="Calibri"/>
          <w:color w:val="000000"/>
          <w:lang w:val="pt-BR"/>
        </w:rPr>
      </w:pPr>
    </w:p>
    <w:p w14:paraId="1DBE4E1D"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28C7689B" w14:textId="77777777" w:rsidR="00E4439F" w:rsidRPr="00E4439F" w:rsidRDefault="00E4439F" w:rsidP="00E4439F">
      <w:pPr>
        <w:adjustRightInd w:val="0"/>
        <w:spacing w:line="240" w:lineRule="auto"/>
        <w:ind w:left="2268"/>
        <w:jc w:val="both"/>
        <w:rPr>
          <w:rFonts w:cs="Calibri"/>
          <w:color w:val="000000"/>
          <w:sz w:val="20"/>
          <w:szCs w:val="20"/>
          <w:lang w:val="pt-BR" w:eastAsia="ja-JP"/>
        </w:rPr>
      </w:pPr>
      <w:r w:rsidRPr="00E4439F">
        <w:rPr>
          <w:rFonts w:cs="Calibri"/>
          <w:color w:val="000000"/>
          <w:sz w:val="20"/>
          <w:szCs w:val="20"/>
          <w:lang w:val="pt-BR" w:eastAsia="ja-JP"/>
        </w:rPr>
        <w:t>Conforme relatado, o debate trazido na Apelação circunscreve-se na caracterização (ou não) do dano moral, na hipótese de desconto não autorizado em conta bancária.</w:t>
      </w:r>
    </w:p>
    <w:p w14:paraId="0504D363" w14:textId="77777777" w:rsidR="00E4439F" w:rsidRPr="00E4439F" w:rsidRDefault="00E4439F" w:rsidP="00E4439F">
      <w:pPr>
        <w:spacing w:line="240" w:lineRule="auto"/>
        <w:ind w:left="2268"/>
        <w:jc w:val="both"/>
        <w:rPr>
          <w:rFonts w:cs="Calibri"/>
          <w:color w:val="000000"/>
          <w:sz w:val="20"/>
          <w:szCs w:val="20"/>
          <w:lang w:val="pt-BR" w:eastAsia="ja-JP"/>
        </w:rPr>
      </w:pPr>
    </w:p>
    <w:p w14:paraId="252E1E9C" w14:textId="77777777" w:rsidR="00E4439F" w:rsidRPr="00E4439F" w:rsidRDefault="00E4439F" w:rsidP="00E4439F">
      <w:pPr>
        <w:adjustRightInd w:val="0"/>
        <w:spacing w:line="240" w:lineRule="auto"/>
        <w:ind w:left="2268"/>
        <w:jc w:val="both"/>
        <w:rPr>
          <w:rFonts w:cs="Calibri"/>
          <w:b/>
          <w:bCs/>
          <w:color w:val="000000"/>
          <w:sz w:val="20"/>
          <w:szCs w:val="20"/>
          <w:lang w:val="pt-BR" w:eastAsia="ja-JP"/>
        </w:rPr>
      </w:pPr>
      <w:r w:rsidRPr="00E4439F">
        <w:rPr>
          <w:rFonts w:cs="Calibri"/>
          <w:b/>
          <w:bCs/>
          <w:color w:val="000000"/>
          <w:sz w:val="20"/>
          <w:szCs w:val="20"/>
          <w:lang w:val="pt-BR" w:eastAsia="ja-JP"/>
        </w:rPr>
        <w:t>Sobre o assunto, necessário asseverar que esta Corte de Justiça tem entendido que a circunstância anteriormente delineada configura sim dano moral. Isso porque, a conduta da instituição financeira priva o seu cliente (</w:t>
      </w:r>
      <w:r w:rsidRPr="00E4439F">
        <w:rPr>
          <w:rFonts w:cs="Calibri"/>
          <w:b/>
          <w:bCs/>
          <w:i/>
          <w:iCs/>
          <w:color w:val="000000"/>
          <w:sz w:val="20"/>
          <w:szCs w:val="20"/>
          <w:lang w:val="pt-BR" w:eastAsia="ja-JP"/>
        </w:rPr>
        <w:t xml:space="preserve">in </w:t>
      </w:r>
      <w:proofErr w:type="spellStart"/>
      <w:r w:rsidRPr="00E4439F">
        <w:rPr>
          <w:rFonts w:cs="Calibri"/>
          <w:b/>
          <w:bCs/>
          <w:i/>
          <w:iCs/>
          <w:color w:val="000000"/>
          <w:sz w:val="20"/>
          <w:szCs w:val="20"/>
          <w:lang w:val="pt-BR" w:eastAsia="ja-JP"/>
        </w:rPr>
        <w:t>casu</w:t>
      </w:r>
      <w:proofErr w:type="spellEnd"/>
      <w:r w:rsidRPr="00E4439F">
        <w:rPr>
          <w:rFonts w:cs="Calibri"/>
          <w:b/>
          <w:bCs/>
          <w:i/>
          <w:iCs/>
          <w:color w:val="000000"/>
          <w:sz w:val="20"/>
          <w:szCs w:val="20"/>
          <w:lang w:val="pt-BR" w:eastAsia="ja-JP"/>
        </w:rPr>
        <w:t xml:space="preserve">, </w:t>
      </w:r>
      <w:r w:rsidRPr="00E4439F">
        <w:rPr>
          <w:rFonts w:cs="Calibri"/>
          <w:b/>
          <w:bCs/>
          <w:color w:val="000000"/>
          <w:sz w:val="20"/>
          <w:szCs w:val="20"/>
          <w:lang w:val="pt-BR" w:eastAsia="ja-JP"/>
        </w:rPr>
        <w:t>o apelante) de recurso financeiro próprio e que deveria ter disponibilidade a qualquer tempo.</w:t>
      </w:r>
    </w:p>
    <w:p w14:paraId="75590F80" w14:textId="77777777" w:rsidR="00E4439F" w:rsidRPr="00E4439F" w:rsidRDefault="00E4439F" w:rsidP="00E4439F">
      <w:pPr>
        <w:spacing w:line="240" w:lineRule="auto"/>
        <w:ind w:left="2268"/>
        <w:jc w:val="both"/>
        <w:rPr>
          <w:rFonts w:cs="Calibri"/>
          <w:color w:val="000000"/>
          <w:sz w:val="20"/>
          <w:szCs w:val="20"/>
          <w:lang w:val="pt-BR" w:eastAsia="ja-JP"/>
        </w:rPr>
      </w:pPr>
    </w:p>
    <w:p w14:paraId="74B4909E" w14:textId="77777777" w:rsidR="00E4439F" w:rsidRPr="00E4439F" w:rsidRDefault="00E4439F" w:rsidP="00E4439F">
      <w:pPr>
        <w:adjustRightInd w:val="0"/>
        <w:spacing w:line="240" w:lineRule="auto"/>
        <w:ind w:left="2268"/>
        <w:jc w:val="both"/>
        <w:rPr>
          <w:rFonts w:cs="Calibri"/>
          <w:b/>
          <w:bCs/>
          <w:color w:val="000000"/>
          <w:sz w:val="20"/>
          <w:szCs w:val="20"/>
          <w:lang w:val="pt-BR" w:eastAsia="ja-JP"/>
        </w:rPr>
      </w:pPr>
      <w:r w:rsidRPr="00E4439F">
        <w:rPr>
          <w:rFonts w:cs="Calibri"/>
          <w:color w:val="000000"/>
          <w:sz w:val="20"/>
          <w:szCs w:val="20"/>
          <w:lang w:val="pt-BR" w:eastAsia="ja-JP"/>
        </w:rPr>
        <w:t xml:space="preserve">Essa situação, na visão da jurisprudência deste Tribunal, </w:t>
      </w:r>
      <w:r w:rsidRPr="00E4439F">
        <w:rPr>
          <w:rFonts w:cs="Calibri"/>
          <w:b/>
          <w:bCs/>
          <w:color w:val="000000"/>
          <w:sz w:val="20"/>
          <w:szCs w:val="20"/>
          <w:lang w:val="pt-BR" w:eastAsia="ja-JP"/>
        </w:rPr>
        <w:t>culmina, não só na redução da capacidade econômica do apelante, mas, de igual forma, viola a relação de confiança estabelecida entre o apelante e a instituição financeira, onde seus principais recursos estão depositados.</w:t>
      </w:r>
    </w:p>
    <w:p w14:paraId="4E1CE5A0" w14:textId="77777777" w:rsidR="00E4439F" w:rsidRPr="00E4439F" w:rsidRDefault="00E4439F" w:rsidP="00E4439F">
      <w:pPr>
        <w:spacing w:line="240" w:lineRule="auto"/>
        <w:ind w:left="2268"/>
        <w:jc w:val="both"/>
        <w:rPr>
          <w:rFonts w:cs="Calibri"/>
          <w:b/>
          <w:bCs/>
          <w:color w:val="000000"/>
          <w:sz w:val="20"/>
          <w:szCs w:val="20"/>
          <w:lang w:val="pt-BR" w:eastAsia="ja-JP"/>
        </w:rPr>
      </w:pPr>
    </w:p>
    <w:p w14:paraId="45A1F814"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
          <w:bCs/>
          <w:color w:val="000000"/>
          <w:sz w:val="20"/>
          <w:szCs w:val="20"/>
          <w:lang w:val="pt-BR" w:eastAsia="ja-JP"/>
        </w:rPr>
        <w:t>Referida circunstância, portanto, não pode ser enquadrada como mero aborrecimento ou dissabor. Trata-se, em verdade, de dano à personalidade que deve ser indenizado</w:t>
      </w:r>
      <w:r w:rsidRPr="00E4439F">
        <w:rPr>
          <w:rFonts w:cs="Calibri"/>
          <w:color w:val="000000"/>
          <w:sz w:val="20"/>
          <w:szCs w:val="20"/>
          <w:lang w:val="pt-BR" w:eastAsia="ja-JP"/>
        </w:rPr>
        <w:t>. (...)” (grifo nosso)</w:t>
      </w:r>
    </w:p>
    <w:p w14:paraId="71B6DFA5" w14:textId="77777777" w:rsidR="00E4439F" w:rsidRPr="00E4439F" w:rsidRDefault="00E4439F" w:rsidP="00E4439F">
      <w:pPr>
        <w:tabs>
          <w:tab w:val="left" w:pos="2694"/>
        </w:tabs>
        <w:spacing w:line="300" w:lineRule="auto"/>
        <w:ind w:firstLine="2835"/>
        <w:jc w:val="both"/>
        <w:rPr>
          <w:rFonts w:cs="Calibri"/>
          <w:color w:val="000000"/>
          <w:sz w:val="20"/>
          <w:szCs w:val="20"/>
          <w:lang w:val="pt-BR"/>
        </w:rPr>
      </w:pPr>
    </w:p>
    <w:p w14:paraId="0FAEA89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No mesmo sentido destacamos </w:t>
      </w:r>
      <w:r w:rsidRPr="00E4439F">
        <w:rPr>
          <w:rFonts w:cs="Calibri"/>
          <w:b/>
          <w:bCs/>
          <w:color w:val="000000"/>
          <w:lang w:val="pt-BR"/>
        </w:rPr>
        <w:t>V. Acórdão datado de 15/03/2021</w:t>
      </w:r>
      <w:r w:rsidRPr="00E4439F">
        <w:rPr>
          <w:rFonts w:cs="Calibri"/>
          <w:color w:val="000000"/>
          <w:lang w:val="pt-BR"/>
        </w:rPr>
        <w:t xml:space="preserve">, proferido nos autos do processo </w:t>
      </w:r>
      <w:r w:rsidRPr="00E4439F">
        <w:rPr>
          <w:rFonts w:cs="Calibri"/>
          <w:b/>
          <w:bCs/>
          <w:color w:val="000000"/>
          <w:lang w:val="pt-BR"/>
        </w:rPr>
        <w:t>0651065-96.2020.8.04.0001</w:t>
      </w:r>
      <w:r w:rsidRPr="00E4439F">
        <w:rPr>
          <w:rFonts w:cs="Calibri"/>
          <w:color w:val="000000"/>
          <w:lang w:val="pt-BR"/>
        </w:rPr>
        <w:t xml:space="preserve">, pela </w:t>
      </w:r>
      <w:r w:rsidRPr="00E4439F">
        <w:rPr>
          <w:rFonts w:cs="Calibri"/>
          <w:b/>
          <w:bCs/>
          <w:color w:val="000000"/>
          <w:lang w:val="pt-BR"/>
        </w:rPr>
        <w:t>03ª Câmara Cível do E. Tribunal de Justiça do Amazonas</w:t>
      </w:r>
      <w:r w:rsidRPr="00E4439F">
        <w:rPr>
          <w:rFonts w:cs="Calibri"/>
          <w:color w:val="000000"/>
          <w:lang w:val="pt-BR"/>
        </w:rPr>
        <w:t xml:space="preserve">, por meio do brilhante voto do </w:t>
      </w:r>
      <w:r w:rsidRPr="00E4439F">
        <w:rPr>
          <w:rFonts w:cs="Calibri"/>
          <w:b/>
          <w:bCs/>
          <w:color w:val="000000"/>
          <w:lang w:val="pt-BR"/>
        </w:rPr>
        <w:t>Exmo. Desembargador Relator Dr. Lafayette Carneiro Vieira Junior</w:t>
      </w:r>
      <w:r w:rsidRPr="00E4439F">
        <w:rPr>
          <w:rFonts w:cs="Calibri"/>
          <w:color w:val="000000"/>
          <w:lang w:val="pt-BR"/>
        </w:rPr>
        <w:t>, confira-se:</w:t>
      </w:r>
    </w:p>
    <w:p w14:paraId="3A8769A0" w14:textId="77777777" w:rsidR="00E4439F" w:rsidRPr="00E4439F" w:rsidRDefault="00E4439F" w:rsidP="00E4439F">
      <w:pPr>
        <w:spacing w:line="300" w:lineRule="auto"/>
        <w:ind w:firstLine="2835"/>
        <w:jc w:val="both"/>
        <w:rPr>
          <w:rFonts w:cs="Calibri"/>
          <w:color w:val="000000"/>
          <w:lang w:val="pt-BR"/>
        </w:rPr>
      </w:pPr>
    </w:p>
    <w:p w14:paraId="77EBE9C0"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307367A8"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b/>
          <w:bCs/>
          <w:color w:val="000000"/>
          <w:sz w:val="20"/>
          <w:szCs w:val="20"/>
          <w:lang w:val="pt-BR"/>
        </w:rPr>
        <w:t>Por fim, em relação a pretensão recursal da parte autora quanto ao direito a indenização por danos morais, observo que lhe assiste razão. A subtração arbitrária de valores na conta do cliente, a fim de pagar serviços não contratados, é conduta abusiva capaz de gerar abalos emocionais que ultrapassam o mero dissabor, caracterizando dano moral indenizável, em consonância com o reiteradamente decidido por este Egrégio Tribunal de Justiça.</w:t>
      </w:r>
      <w:r w:rsidRPr="00E4439F">
        <w:rPr>
          <w:rFonts w:cs="Calibri"/>
          <w:color w:val="000000"/>
          <w:sz w:val="20"/>
          <w:szCs w:val="20"/>
          <w:lang w:val="pt-BR"/>
        </w:rPr>
        <w:t xml:space="preserve"> (...)” (grifo nosso)</w:t>
      </w:r>
    </w:p>
    <w:p w14:paraId="565C6A14" w14:textId="77777777" w:rsidR="00E4439F" w:rsidRPr="00E4439F" w:rsidRDefault="00E4439F" w:rsidP="00E4439F">
      <w:pPr>
        <w:spacing w:line="300" w:lineRule="auto"/>
        <w:ind w:left="2835"/>
        <w:jc w:val="both"/>
        <w:rPr>
          <w:rFonts w:cs="Calibri"/>
          <w:color w:val="000000"/>
          <w:lang w:val="pt-BR"/>
        </w:rPr>
      </w:pPr>
    </w:p>
    <w:p w14:paraId="325E5722"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Em outro V. Acórdão proferido pela</w:t>
      </w:r>
      <w:r w:rsidRPr="00E4439F">
        <w:rPr>
          <w:rFonts w:cs="Calibri"/>
          <w:b/>
          <w:bCs/>
          <w:color w:val="000000"/>
          <w:lang w:val="pt-BR"/>
        </w:rPr>
        <w:t xml:space="preserve"> 02ª Câmara Cível do E. Tribunal de Justiça do Amazonas</w:t>
      </w:r>
      <w:r w:rsidRPr="00E4439F">
        <w:rPr>
          <w:rFonts w:cs="Calibri"/>
          <w:color w:val="000000"/>
          <w:lang w:val="pt-BR"/>
        </w:rPr>
        <w:t xml:space="preserve">, nos autos do processo </w:t>
      </w:r>
      <w:r w:rsidRPr="00E4439F">
        <w:rPr>
          <w:rFonts w:cs="Calibri"/>
          <w:b/>
          <w:bCs/>
          <w:color w:val="000000"/>
          <w:lang w:val="pt-BR"/>
        </w:rPr>
        <w:t>0647188-22.2018.8.04.0001</w:t>
      </w:r>
      <w:r w:rsidRPr="00E4439F">
        <w:rPr>
          <w:rFonts w:cs="Calibri"/>
          <w:color w:val="000000"/>
          <w:lang w:val="pt-BR"/>
        </w:rPr>
        <w:t xml:space="preserve">, por meio do voto do </w:t>
      </w:r>
      <w:r w:rsidRPr="00E4439F">
        <w:rPr>
          <w:rFonts w:cs="Calibri"/>
          <w:b/>
          <w:bCs/>
          <w:color w:val="000000"/>
          <w:lang w:val="pt-BR"/>
        </w:rPr>
        <w:t>Exmo. Desembargador Relator Dr. Délcio Luís Santos</w:t>
      </w:r>
      <w:r w:rsidRPr="00E4439F">
        <w:rPr>
          <w:rFonts w:cs="Calibri"/>
          <w:color w:val="000000"/>
          <w:lang w:val="pt-BR"/>
        </w:rPr>
        <w:t xml:space="preserve">, em caso semelhante, houve por reconhecer a incidência de dano moral, uma vez que restou patente a afronta aos direitos de personalidade, pela quebra de confiança do autor-cliente na instituição financeira, devido os descontos realizados em sua conta, sem a sua anuência. Confira-se: </w:t>
      </w:r>
    </w:p>
    <w:p w14:paraId="68419355" w14:textId="77777777" w:rsidR="00E4439F" w:rsidRPr="00E4439F" w:rsidRDefault="00E4439F" w:rsidP="00E4439F">
      <w:pPr>
        <w:tabs>
          <w:tab w:val="left" w:pos="2694"/>
        </w:tabs>
        <w:spacing w:line="300" w:lineRule="auto"/>
        <w:ind w:firstLine="2835"/>
        <w:jc w:val="both"/>
        <w:rPr>
          <w:rFonts w:cs="Calibri"/>
          <w:color w:val="000000"/>
          <w:lang w:val="pt-BR"/>
        </w:rPr>
      </w:pPr>
    </w:p>
    <w:p w14:paraId="36BE17DE"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35A68062" w14:textId="77777777" w:rsidR="00E4439F" w:rsidRPr="00E4439F" w:rsidRDefault="00E4439F" w:rsidP="00E4439F">
      <w:pPr>
        <w:tabs>
          <w:tab w:val="left" w:pos="2268"/>
        </w:tabs>
        <w:spacing w:line="240" w:lineRule="auto"/>
        <w:ind w:left="2268"/>
        <w:jc w:val="both"/>
        <w:rPr>
          <w:rFonts w:cs="Calibri"/>
          <w:b/>
          <w:bCs/>
          <w:color w:val="000000"/>
          <w:sz w:val="20"/>
          <w:szCs w:val="20"/>
          <w:lang w:val="pt-BR"/>
        </w:rPr>
      </w:pPr>
      <w:r w:rsidRPr="00E4439F">
        <w:rPr>
          <w:rFonts w:cs="Calibri"/>
          <w:b/>
          <w:bCs/>
          <w:color w:val="000000"/>
          <w:sz w:val="20"/>
          <w:szCs w:val="20"/>
          <w:lang w:val="pt-BR"/>
        </w:rPr>
        <w:t xml:space="preserve">Ademais, não se pode olvidar que essa conduta – retirar quantia indevida da conta corrente do consumidor por longo período – afrontou direitos de personalidade, uma vez que violou a confiança do autor-cliente em sua instituição financeira, bem como excluiu da disposição do apelado valores que lhe pertenciam. </w:t>
      </w:r>
    </w:p>
    <w:p w14:paraId="4F97F62F"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color w:val="000000"/>
          <w:sz w:val="20"/>
          <w:szCs w:val="20"/>
          <w:lang w:val="pt-BR"/>
        </w:rPr>
        <w:t>(...)</w:t>
      </w:r>
    </w:p>
    <w:p w14:paraId="13CC46F6" w14:textId="77777777" w:rsidR="00E4439F" w:rsidRPr="00E4439F" w:rsidRDefault="00E4439F" w:rsidP="00E4439F">
      <w:pPr>
        <w:tabs>
          <w:tab w:val="left" w:pos="2268"/>
        </w:tabs>
        <w:spacing w:line="240" w:lineRule="auto"/>
        <w:ind w:left="2268"/>
        <w:jc w:val="both"/>
        <w:rPr>
          <w:rFonts w:cs="Calibri"/>
          <w:color w:val="000000"/>
          <w:sz w:val="20"/>
          <w:szCs w:val="20"/>
          <w:lang w:val="pt-BR"/>
        </w:rPr>
      </w:pPr>
      <w:r w:rsidRPr="00E4439F">
        <w:rPr>
          <w:rFonts w:cs="Calibri"/>
          <w:b/>
          <w:bCs/>
          <w:color w:val="000000"/>
          <w:sz w:val="20"/>
          <w:szCs w:val="20"/>
          <w:lang w:val="pt-BR"/>
        </w:rPr>
        <w:t>Então, presentes os pressupostos da responsabilidade civil, forçosa é a condenação do apelante no pagamento de indenização pelos danos morais experimentados pelo autor.</w:t>
      </w:r>
      <w:r w:rsidRPr="00E4439F">
        <w:rPr>
          <w:rFonts w:cs="Calibri"/>
          <w:color w:val="000000"/>
          <w:sz w:val="20"/>
          <w:szCs w:val="20"/>
          <w:lang w:val="pt-BR"/>
        </w:rPr>
        <w:t xml:space="preserve"> (...)” (grifo nosso)</w:t>
      </w:r>
    </w:p>
    <w:p w14:paraId="1ECB15B3" w14:textId="77777777" w:rsidR="00E4439F" w:rsidRPr="00E4439F" w:rsidRDefault="00E4439F" w:rsidP="00E4439F">
      <w:pPr>
        <w:tabs>
          <w:tab w:val="left" w:pos="2694"/>
        </w:tabs>
        <w:spacing w:line="300" w:lineRule="auto"/>
        <w:ind w:firstLine="2835"/>
        <w:jc w:val="both"/>
        <w:rPr>
          <w:rFonts w:cs="Calibri"/>
          <w:color w:val="000000"/>
          <w:lang w:val="pt-BR"/>
        </w:rPr>
      </w:pPr>
    </w:p>
    <w:p w14:paraId="700C2EB2"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Assim, mediante todos os fatos relatados e pelas robustas provas que instruem esta exordial, bem como também restará provado no curso do processo, está patente o nexo de causalidade entre o ato ilícito e o dano causado a parte requerente, em decorrência da conduta ilícita, abusiva e leviana do requerido, o que dá amplo respaldo ao pedido de indenização por danos morais formulado, conforme preconiza os artigos 5°, V e X da CF/88, Artigo 6°, VI do CDC e artigos 186 e 927, parágrafo único, ambos do Código Civil Brasileiro.</w:t>
      </w:r>
    </w:p>
    <w:p w14:paraId="1E68451F" w14:textId="77777777" w:rsidR="00E4439F" w:rsidRPr="00E4439F" w:rsidRDefault="00E4439F" w:rsidP="00E4439F">
      <w:pPr>
        <w:tabs>
          <w:tab w:val="left" w:pos="2694"/>
        </w:tabs>
        <w:spacing w:line="300" w:lineRule="auto"/>
        <w:ind w:firstLine="2835"/>
        <w:jc w:val="both"/>
        <w:rPr>
          <w:rFonts w:cs="Calibri"/>
          <w:color w:val="000000"/>
          <w:lang w:val="pt-BR"/>
        </w:rPr>
      </w:pPr>
    </w:p>
    <w:p w14:paraId="213083D1"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Artigo 5º - (...)</w:t>
      </w:r>
    </w:p>
    <w:p w14:paraId="5D3D9C53"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V – É assegurado o direito de resposta, proporcional ao agravo, além da indenização por dano material, moral ou à imagem;</w:t>
      </w:r>
    </w:p>
    <w:p w14:paraId="1FA30D39" w14:textId="77777777" w:rsidR="00E4439F" w:rsidRPr="00E4439F" w:rsidRDefault="00E4439F" w:rsidP="00E4439F">
      <w:pPr>
        <w:adjustRightInd w:val="0"/>
        <w:spacing w:line="240" w:lineRule="auto"/>
        <w:ind w:left="2268"/>
        <w:jc w:val="both"/>
        <w:rPr>
          <w:rFonts w:cs="Calibri"/>
          <w:bCs/>
          <w:iCs/>
          <w:color w:val="000000"/>
          <w:sz w:val="20"/>
          <w:szCs w:val="20"/>
          <w:lang w:val="pt-BR" w:eastAsia="pt-BR"/>
        </w:rPr>
      </w:pPr>
      <w:r w:rsidRPr="00E4439F">
        <w:rPr>
          <w:rFonts w:cs="Calibri"/>
          <w:bCs/>
          <w:iCs/>
          <w:color w:val="000000"/>
          <w:sz w:val="20"/>
          <w:szCs w:val="20"/>
          <w:lang w:val="pt-BR" w:eastAsia="pt-BR"/>
        </w:rPr>
        <w:t>(...)</w:t>
      </w:r>
    </w:p>
    <w:p w14:paraId="4D3EFADB"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bCs/>
          <w:iCs/>
          <w:color w:val="000000"/>
          <w:sz w:val="20"/>
          <w:szCs w:val="20"/>
          <w:lang w:val="pt-BR" w:eastAsia="pt-BR"/>
        </w:rPr>
        <w:t>X – São invioláveis a intimidade, a vida privada, a honra e a imagem das pessoas, assegurado o direito à indenização pelo dano material ou moral decorrente de sua violação;</w:t>
      </w:r>
    </w:p>
    <w:p w14:paraId="042A716A"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6B4D986B"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Artigo 6° - (...)</w:t>
      </w:r>
    </w:p>
    <w:p w14:paraId="1ADD2175"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VI – a efetiva prevenção e reparação de danos patrimoniais e morais, individuais, coletivos e difusos;</w:t>
      </w:r>
    </w:p>
    <w:p w14:paraId="30593E3A" w14:textId="77777777" w:rsidR="00E4439F" w:rsidRPr="00E4439F" w:rsidRDefault="00E4439F" w:rsidP="00E4439F">
      <w:pPr>
        <w:tabs>
          <w:tab w:val="left" w:pos="2694"/>
        </w:tabs>
        <w:spacing w:line="240" w:lineRule="auto"/>
        <w:ind w:left="2268"/>
        <w:jc w:val="both"/>
        <w:rPr>
          <w:rFonts w:cs="Calibri"/>
          <w:color w:val="000000"/>
          <w:sz w:val="20"/>
          <w:szCs w:val="20"/>
          <w:lang w:val="pt-BR"/>
        </w:rPr>
      </w:pPr>
      <w:r w:rsidRPr="00E4439F">
        <w:rPr>
          <w:rFonts w:cs="Calibri"/>
          <w:color w:val="000000"/>
          <w:sz w:val="20"/>
          <w:szCs w:val="20"/>
          <w:lang w:val="pt-BR"/>
        </w:rPr>
        <w:t xml:space="preserve"> </w:t>
      </w:r>
    </w:p>
    <w:p w14:paraId="6AB4FDCD"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Artigo 186 – Aquele que, por ação ou omissão voluntária, negligência ou imprudência, violar direito e causar dano a outrem, ainda que exclusivamente moral, comete ato ilícito.</w:t>
      </w:r>
    </w:p>
    <w:p w14:paraId="3C798D4C"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p>
    <w:p w14:paraId="1E2E5EB3"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r w:rsidRPr="00E4439F">
        <w:rPr>
          <w:rFonts w:cs="Calibri"/>
          <w:color w:val="000000"/>
          <w:sz w:val="20"/>
          <w:szCs w:val="20"/>
          <w:lang w:val="pt-BR" w:eastAsia="pt-BR"/>
        </w:rPr>
        <w:t>Artigo 927 – Aquele que, por ato ilícito (arts. 186 e 187), causar dano a outrem, fica obrigado a repará-lo.</w:t>
      </w:r>
    </w:p>
    <w:p w14:paraId="73F3B471" w14:textId="77777777" w:rsidR="00E4439F" w:rsidRPr="00E4439F" w:rsidRDefault="00E4439F" w:rsidP="00E4439F">
      <w:pPr>
        <w:adjustRightInd w:val="0"/>
        <w:spacing w:line="240" w:lineRule="auto"/>
        <w:ind w:left="2268"/>
        <w:jc w:val="both"/>
        <w:rPr>
          <w:rFonts w:cs="Calibri"/>
          <w:color w:val="000000"/>
          <w:sz w:val="20"/>
          <w:szCs w:val="20"/>
          <w:lang w:val="pt-BR" w:eastAsia="pt-BR"/>
        </w:rPr>
      </w:pPr>
    </w:p>
    <w:p w14:paraId="675E54D3" w14:textId="77777777" w:rsidR="00E4439F" w:rsidRPr="00E4439F" w:rsidRDefault="00E4439F" w:rsidP="00E4439F">
      <w:pPr>
        <w:adjustRightInd w:val="0"/>
        <w:spacing w:line="240" w:lineRule="auto"/>
        <w:ind w:left="2268"/>
        <w:jc w:val="both"/>
        <w:rPr>
          <w:rFonts w:cs="Calibri"/>
          <w:color w:val="000000"/>
          <w:sz w:val="20"/>
          <w:szCs w:val="20"/>
          <w:lang w:val="pt-BR"/>
        </w:rPr>
      </w:pPr>
      <w:r w:rsidRPr="00E4439F">
        <w:rPr>
          <w:rFonts w:cs="Calibri"/>
          <w:color w:val="000000"/>
          <w:sz w:val="20"/>
          <w:szCs w:val="20"/>
          <w:lang w:val="pt-BR" w:eastAsia="pt-BR"/>
        </w:rPr>
        <w:t>Parágrafo Único – haverá obrigação de reparar o dano, independentemente de culpa, nos casos especificados em lei, ou quando a atividade normalmente desenvolvida pelo autor do dano implicar, por sua natureza, risco para os direitos de outrem.</w:t>
      </w:r>
    </w:p>
    <w:p w14:paraId="28E91392" w14:textId="77777777" w:rsidR="00E4439F" w:rsidRPr="00E4439F" w:rsidRDefault="00E4439F" w:rsidP="00E4439F">
      <w:pPr>
        <w:tabs>
          <w:tab w:val="left" w:pos="2694"/>
        </w:tabs>
        <w:spacing w:line="300" w:lineRule="auto"/>
        <w:ind w:firstLine="2835"/>
        <w:jc w:val="both"/>
        <w:rPr>
          <w:rFonts w:cs="Calibri"/>
          <w:color w:val="000000"/>
          <w:lang w:val="pt-BR"/>
        </w:rPr>
      </w:pPr>
    </w:p>
    <w:p w14:paraId="10A0979E" w14:textId="77777777" w:rsidR="00E4439F" w:rsidRPr="00E4439F" w:rsidRDefault="00E4439F" w:rsidP="00E4439F">
      <w:pPr>
        <w:tabs>
          <w:tab w:val="left" w:pos="2694"/>
        </w:tabs>
        <w:spacing w:line="300" w:lineRule="auto"/>
        <w:ind w:firstLine="1418"/>
        <w:jc w:val="both"/>
        <w:rPr>
          <w:rFonts w:cs="Calibri"/>
          <w:color w:val="000000"/>
          <w:lang w:val="pt-BR"/>
        </w:rPr>
      </w:pPr>
      <w:r w:rsidRPr="00E4439F">
        <w:rPr>
          <w:rFonts w:cs="Calibri"/>
          <w:color w:val="000000"/>
          <w:lang w:val="pt-BR"/>
        </w:rPr>
        <w:t>Ao considerar todos os fatos relatados e robustamente provados, não há como eliminar os danos causados à parte requerente, por culpa exclusiva do requerido, sendo que uma vez praticado é impossível a sua reversão, prima-se, ao menos, por uma compensação à vítima pelos transtornos injustamente imputados, tentando, assim, minimizar o seu sofrimento e os efeitos da lesão.</w:t>
      </w:r>
    </w:p>
    <w:p w14:paraId="7BE53820" w14:textId="77777777" w:rsidR="00E4439F" w:rsidRPr="00E4439F" w:rsidRDefault="00E4439F" w:rsidP="00E4439F">
      <w:pPr>
        <w:tabs>
          <w:tab w:val="left" w:pos="2694"/>
        </w:tabs>
        <w:spacing w:line="300" w:lineRule="auto"/>
        <w:ind w:firstLine="2835"/>
        <w:jc w:val="both"/>
        <w:rPr>
          <w:rFonts w:cs="Calibri"/>
          <w:color w:val="000000"/>
          <w:lang w:val="pt-BR"/>
        </w:rPr>
      </w:pPr>
    </w:p>
    <w:p w14:paraId="23A7188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Provada, portanto, a culpa da requerida no cometimento do ato ilícito que, por ação negligente, violou direito e causou danos a parte requerente, deve ser judicialmente compelida a remediar referida lesão, através do pagamento de certa quantia em dinheiro, a qual não reparará o prejuízo incontestável ocasionado a parte requerente, mas trará algum alento a sua resignação.</w:t>
      </w:r>
    </w:p>
    <w:p w14:paraId="5C644137" w14:textId="77777777" w:rsidR="00E4439F" w:rsidRPr="00E4439F" w:rsidRDefault="00E4439F" w:rsidP="00E4439F">
      <w:pPr>
        <w:spacing w:line="300" w:lineRule="auto"/>
        <w:ind w:firstLine="1701"/>
        <w:jc w:val="both"/>
        <w:rPr>
          <w:rFonts w:cs="Calibri"/>
          <w:color w:val="000000"/>
          <w:lang w:val="pt-BR"/>
        </w:rPr>
      </w:pPr>
    </w:p>
    <w:p w14:paraId="0D26BCD7"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Vale destacar a lição de WASHINGTON DE BARROS MONTEIRO, que adiante segue:</w:t>
      </w:r>
    </w:p>
    <w:p w14:paraId="22274020" w14:textId="77777777" w:rsidR="00E4439F" w:rsidRPr="00E4439F" w:rsidRDefault="00E4439F" w:rsidP="00E4439F">
      <w:pPr>
        <w:spacing w:line="300" w:lineRule="auto"/>
        <w:ind w:firstLine="1701"/>
        <w:jc w:val="both"/>
        <w:rPr>
          <w:rFonts w:cs="Calibri"/>
          <w:color w:val="000000"/>
          <w:lang w:val="pt-BR"/>
        </w:rPr>
      </w:pPr>
    </w:p>
    <w:p w14:paraId="56D3D20E"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w:t>
      </w:r>
      <w:r w:rsidRPr="00E4439F">
        <w:rPr>
          <w:rFonts w:cs="Calibri"/>
          <w:b/>
          <w:color w:val="000000"/>
          <w:sz w:val="20"/>
          <w:szCs w:val="20"/>
          <w:lang w:val="pt-BR"/>
        </w:rPr>
        <w:t>em face, da nossa lei civil, a reparação do dano tem como pressuposto a prática de um ato ilícito. Todo ato ilícito gera para o seu autor a obrigação de ressarcir o prejuízo causado. É de preceito que ninguém deve causar lesão a outrem. A menor falta, a mínima desatenção, desde que danosa, obriga o agente a indenizar os prejuízos consequentes ao seu ato</w:t>
      </w:r>
      <w:r w:rsidRPr="00E4439F">
        <w:rPr>
          <w:rFonts w:cs="Calibri"/>
          <w:color w:val="000000"/>
          <w:sz w:val="20"/>
          <w:szCs w:val="20"/>
          <w:lang w:val="pt-BR"/>
        </w:rPr>
        <w:t>”. (Direito Civil, II. São Paulo: Saraiva, p. 431.);</w:t>
      </w:r>
    </w:p>
    <w:p w14:paraId="172E5967" w14:textId="77777777" w:rsidR="00E4439F" w:rsidRPr="00E4439F" w:rsidRDefault="00E4439F" w:rsidP="00E4439F">
      <w:pPr>
        <w:spacing w:line="300" w:lineRule="auto"/>
        <w:ind w:firstLine="2835"/>
        <w:jc w:val="both"/>
        <w:rPr>
          <w:rFonts w:cs="Calibri"/>
          <w:color w:val="000000"/>
          <w:lang w:val="pt-BR"/>
        </w:rPr>
      </w:pPr>
    </w:p>
    <w:p w14:paraId="682870A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O dano moral, como prática atentatória aos direitos da personalidade, traduz-se num sentimento de pesar íntimo da pessoa ofendida, capaz de lhe gerar alterações psíquicas ou, prejuízos à parte social ou afetiva de seu patrimônio moral. Uma vez que a prova do dano é difícil, até mesmo, impossível, deve ser dispensada a sua demonstração em juízo.</w:t>
      </w:r>
    </w:p>
    <w:p w14:paraId="72758A68" w14:textId="77777777" w:rsidR="00E4439F" w:rsidRPr="00E4439F" w:rsidRDefault="00E4439F" w:rsidP="00E4439F">
      <w:pPr>
        <w:spacing w:line="300" w:lineRule="auto"/>
        <w:ind w:firstLine="1418"/>
        <w:jc w:val="both"/>
        <w:rPr>
          <w:rFonts w:cs="Calibri"/>
          <w:color w:val="000000"/>
          <w:lang w:val="pt-BR"/>
        </w:rPr>
      </w:pPr>
    </w:p>
    <w:p w14:paraId="224BA14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sentido é o entendimento de Sérgio Cavalieri Filho, CAVALIERE FILHO, Sérgio. Programa de Responsabilidade Civil. 4ª ed., p. 525. São Paulo, Malheiros, 2003, </w:t>
      </w:r>
      <w:r w:rsidRPr="00E4439F">
        <w:rPr>
          <w:rFonts w:cs="Calibri"/>
          <w:i/>
          <w:color w:val="000000"/>
          <w:lang w:val="pt-BR"/>
        </w:rPr>
        <w:t xml:space="preserve">in </w:t>
      </w:r>
      <w:proofErr w:type="spellStart"/>
      <w:r w:rsidRPr="00E4439F">
        <w:rPr>
          <w:rFonts w:cs="Calibri"/>
          <w:i/>
          <w:color w:val="000000"/>
          <w:lang w:val="pt-BR"/>
        </w:rPr>
        <w:t>verbis</w:t>
      </w:r>
      <w:proofErr w:type="spellEnd"/>
      <w:r w:rsidRPr="00E4439F">
        <w:rPr>
          <w:rFonts w:cs="Calibri"/>
          <w:color w:val="000000"/>
          <w:lang w:val="pt-BR"/>
        </w:rPr>
        <w:t>:</w:t>
      </w:r>
    </w:p>
    <w:p w14:paraId="4A771767" w14:textId="77777777" w:rsidR="00E4439F" w:rsidRPr="00E4439F" w:rsidRDefault="00E4439F" w:rsidP="00E4439F">
      <w:pPr>
        <w:spacing w:line="300" w:lineRule="auto"/>
        <w:ind w:firstLine="1701"/>
        <w:jc w:val="both"/>
        <w:rPr>
          <w:rFonts w:cs="Calibri"/>
          <w:color w:val="000000"/>
          <w:lang w:val="pt-BR"/>
        </w:rPr>
      </w:pPr>
    </w:p>
    <w:p w14:paraId="55C9B8DC"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 por se tratar de algo imaterial ou ideal a prova do dano moral não pode ser feita através dos mesmos meios utilizados para a comprovação do dano material. Seria uma demasia, alto até impossível, exigir que a vítima comprove a dor, a tristeza ou a humilhação através de depoimentos, documentos ou perícia; não teria ela como demonstrar o descrédito, o repúdio ou o desprestígio através dos meios probatórios tradicionais, o que acabaria por ensejar o retorno à fase da irreparabilidade do dano moral em razão de fatores instrumentais.”</w:t>
      </w:r>
    </w:p>
    <w:p w14:paraId="36C5C616" w14:textId="77777777" w:rsidR="00E4439F" w:rsidRPr="00E4439F" w:rsidRDefault="00E4439F" w:rsidP="00E4439F">
      <w:pPr>
        <w:spacing w:line="300" w:lineRule="auto"/>
        <w:ind w:firstLine="1701"/>
        <w:jc w:val="both"/>
        <w:rPr>
          <w:rFonts w:cs="Calibri"/>
          <w:color w:val="000000"/>
          <w:lang w:val="pt-BR"/>
        </w:rPr>
      </w:pPr>
    </w:p>
    <w:p w14:paraId="5C4CFEA0"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É claro, que o valor do dano moral será fixado a par do prudente arbítrio do magistrado, mas a fixação de tal quantum indenizatório deve resultar da intensidade e da gravidade da ofensa, consoante situação econômica e irresponsabilidade do ofensor.</w:t>
      </w:r>
    </w:p>
    <w:p w14:paraId="10D128A7" w14:textId="77777777" w:rsidR="00E4439F" w:rsidRPr="00E4439F" w:rsidRDefault="00E4439F" w:rsidP="00E4439F">
      <w:pPr>
        <w:spacing w:line="300" w:lineRule="auto"/>
        <w:ind w:firstLine="1418"/>
        <w:jc w:val="both"/>
        <w:rPr>
          <w:rFonts w:cs="Calibri"/>
          <w:color w:val="000000"/>
          <w:lang w:val="pt-BR"/>
        </w:rPr>
      </w:pPr>
    </w:p>
    <w:p w14:paraId="4311510E"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Vejamos a lição de Caio Mário da Silva Pereira, PEREIRA, Caio Mário da Silva. Responsabilidade Civil, nº 49. 4ª ed., Rio de Janeiro: Forense, 1993, p. 60:</w:t>
      </w:r>
    </w:p>
    <w:p w14:paraId="0A5F5D62" w14:textId="77777777" w:rsidR="00E4439F" w:rsidRPr="00E4439F" w:rsidRDefault="00E4439F" w:rsidP="00E4439F">
      <w:pPr>
        <w:spacing w:line="300" w:lineRule="auto"/>
        <w:ind w:left="-567" w:firstLine="1701"/>
        <w:jc w:val="both"/>
        <w:rPr>
          <w:rFonts w:cs="Calibri"/>
          <w:color w:val="000000"/>
          <w:lang w:val="pt-BR"/>
        </w:rPr>
      </w:pPr>
      <w:r w:rsidRPr="00E4439F">
        <w:rPr>
          <w:rFonts w:cs="Calibri"/>
          <w:color w:val="000000"/>
          <w:lang w:val="pt-BR"/>
        </w:rPr>
        <w:t xml:space="preserve">  </w:t>
      </w:r>
    </w:p>
    <w:p w14:paraId="078E1D2C" w14:textId="77777777" w:rsidR="00E4439F" w:rsidRPr="00E4439F" w:rsidRDefault="00E4439F" w:rsidP="00E4439F">
      <w:pPr>
        <w:spacing w:line="240" w:lineRule="auto"/>
        <w:ind w:left="2268"/>
        <w:jc w:val="both"/>
        <w:rPr>
          <w:rFonts w:cs="Calibri"/>
          <w:color w:val="000000"/>
          <w:sz w:val="20"/>
          <w:szCs w:val="20"/>
          <w:lang w:val="pt-BR"/>
        </w:rPr>
      </w:pPr>
      <w:r w:rsidRPr="00E4439F">
        <w:rPr>
          <w:rFonts w:cs="Calibri"/>
          <w:color w:val="000000"/>
          <w:sz w:val="20"/>
          <w:szCs w:val="20"/>
          <w:lang w:val="pt-BR"/>
        </w:rPr>
        <w:t>“A vítima de uma lesão a algum daqueles direitos sem cunho patrimonial efetivo, mas ofendida em um bem jurídico que em certos casos pode ser mesmo mais valioso do que os integrantes de seu patrimônio, deve receber uma soma que lhe compense a dor ou o sofrimento, a ser arbitrada pelo juiz, atendendo às circunstâncias de cada caso, e tendo em vista as posses do ofensor e a situação pessoal do ofendido. Nem tão grande que se converta em fonte de enriquecimento, nem tão pequena que se torne inexpressiva. (Responsabilidade Civil, nº 49, pág. 60, 4ª edição, 1993).”</w:t>
      </w:r>
    </w:p>
    <w:p w14:paraId="7201C6AC" w14:textId="77777777" w:rsidR="00E4439F" w:rsidRPr="00E4439F" w:rsidRDefault="00E4439F" w:rsidP="00E4439F">
      <w:pPr>
        <w:spacing w:line="300" w:lineRule="auto"/>
        <w:ind w:firstLine="2835"/>
        <w:jc w:val="both"/>
        <w:rPr>
          <w:rFonts w:cs="Calibri"/>
          <w:color w:val="000000"/>
          <w:lang w:val="pt-BR"/>
        </w:rPr>
      </w:pPr>
    </w:p>
    <w:p w14:paraId="492F9C5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Flagrante é a negligência da Requerida. E na aferição do quantum indenizatório, CLAYTON REIS (Avaliação do Dano Moral, 1998, Forense), em suas conclusões, assevera que deve ser levado em conta o grau de compreensão das pessoas sobre os seus direitos e obrigações, pois “</w:t>
      </w:r>
      <w:r w:rsidRPr="00E4439F">
        <w:rPr>
          <w:rFonts w:cs="Calibri"/>
          <w:i/>
          <w:color w:val="000000"/>
          <w:lang w:val="pt-BR"/>
        </w:rPr>
        <w:t>quanto maior, maior será a sua responsabilidade no cometimento de atos ilícitos e, por dedução lógica, maior será o grau de apenamento quando ele romper com o equilíbrio necessário na condução de sua vida social</w:t>
      </w:r>
      <w:r w:rsidRPr="00E4439F">
        <w:rPr>
          <w:rFonts w:cs="Calibri"/>
          <w:color w:val="000000"/>
          <w:lang w:val="pt-BR"/>
        </w:rPr>
        <w:t>”.</w:t>
      </w:r>
    </w:p>
    <w:p w14:paraId="428D5FCA" w14:textId="77777777" w:rsidR="00E4439F" w:rsidRPr="00E4439F" w:rsidRDefault="00E4439F" w:rsidP="00E4439F">
      <w:pPr>
        <w:spacing w:line="300" w:lineRule="auto"/>
        <w:ind w:firstLine="1701"/>
        <w:jc w:val="both"/>
        <w:rPr>
          <w:rFonts w:cs="Calibri"/>
          <w:color w:val="000000"/>
          <w:lang w:val="pt-BR"/>
        </w:rPr>
      </w:pPr>
    </w:p>
    <w:p w14:paraId="44A0AC56"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Continua dizendo que “</w:t>
      </w:r>
      <w:r w:rsidRPr="00E4439F">
        <w:rPr>
          <w:rFonts w:cs="Calibri"/>
          <w:i/>
          <w:color w:val="000000"/>
          <w:lang w:val="pt-BR"/>
        </w:rPr>
        <w:t>dentro do preceito do “</w:t>
      </w:r>
      <w:proofErr w:type="spellStart"/>
      <w:r w:rsidRPr="00E4439F">
        <w:rPr>
          <w:rFonts w:cs="Calibri"/>
          <w:i/>
          <w:color w:val="000000"/>
          <w:lang w:val="pt-BR"/>
        </w:rPr>
        <w:t>Indubio</w:t>
      </w:r>
      <w:proofErr w:type="spellEnd"/>
      <w:r w:rsidRPr="00E4439F">
        <w:rPr>
          <w:rFonts w:cs="Calibri"/>
          <w:i/>
          <w:color w:val="000000"/>
          <w:lang w:val="pt-BR"/>
        </w:rPr>
        <w:t xml:space="preserve"> pro </w:t>
      </w:r>
      <w:proofErr w:type="spellStart"/>
      <w:r w:rsidRPr="00E4439F">
        <w:rPr>
          <w:rFonts w:cs="Calibri"/>
          <w:i/>
          <w:color w:val="000000"/>
          <w:lang w:val="pt-BR"/>
        </w:rPr>
        <w:t>creditori</w:t>
      </w:r>
      <w:proofErr w:type="spellEnd"/>
      <w:r w:rsidRPr="00E4439F">
        <w:rPr>
          <w:rFonts w:cs="Calibri"/>
          <w:i/>
          <w:color w:val="000000"/>
          <w:lang w:val="pt-BR"/>
        </w:rPr>
        <w:t>” consubstanciada na norma do art. 948 do Código Civil Brasileiro, o importante é que o lesado, a principal parte do processo indenizatório, seja integralmente satisfeito, de forma que a compensação corresponda ao seu direito maculado pela ação lesiva</w:t>
      </w:r>
      <w:r w:rsidRPr="00E4439F">
        <w:rPr>
          <w:rFonts w:cs="Calibri"/>
          <w:color w:val="000000"/>
          <w:lang w:val="pt-BR"/>
        </w:rPr>
        <w:t>”.</w:t>
      </w:r>
    </w:p>
    <w:p w14:paraId="630044EB" w14:textId="77777777" w:rsidR="00E4439F" w:rsidRPr="00E4439F" w:rsidRDefault="00E4439F" w:rsidP="00E4439F">
      <w:pPr>
        <w:spacing w:line="300" w:lineRule="auto"/>
        <w:ind w:firstLine="1418"/>
        <w:jc w:val="both"/>
        <w:rPr>
          <w:rFonts w:cs="Calibri"/>
          <w:color w:val="000000"/>
          <w:lang w:val="pt-BR"/>
        </w:rPr>
      </w:pPr>
    </w:p>
    <w:p w14:paraId="1C60D7DF" w14:textId="77777777" w:rsidR="00E4439F" w:rsidRPr="00E4439F" w:rsidRDefault="00E4439F" w:rsidP="00E4439F">
      <w:pPr>
        <w:spacing w:line="300" w:lineRule="auto"/>
        <w:ind w:firstLine="1418"/>
        <w:jc w:val="both"/>
        <w:rPr>
          <w:rFonts w:cs="Calibri"/>
          <w:color w:val="000000"/>
          <w:shd w:val="clear" w:color="auto" w:fill="FFFFFF"/>
          <w:lang w:val="pt-BR"/>
        </w:rPr>
      </w:pPr>
      <w:r w:rsidRPr="00E4439F">
        <w:rPr>
          <w:rFonts w:cs="Calibri"/>
          <w:color w:val="000000"/>
          <w:shd w:val="clear" w:color="auto" w:fill="FFFFFF"/>
          <w:lang w:val="pt-BR"/>
        </w:rPr>
        <w:t xml:space="preserve">Na verdade, deve-se ter em mente que o objetivo de tal indenização é duplo: </w:t>
      </w:r>
      <w:r w:rsidRPr="00E4439F">
        <w:rPr>
          <w:rFonts w:cs="Calibri"/>
          <w:b/>
          <w:color w:val="000000"/>
          <w:shd w:val="clear" w:color="auto" w:fill="FFFFFF"/>
          <w:lang w:val="pt-BR"/>
        </w:rPr>
        <w:t>satisfativo-punitivo</w:t>
      </w:r>
      <w:r w:rsidRPr="00E4439F">
        <w:rPr>
          <w:rFonts w:cs="Calibri"/>
          <w:color w:val="000000"/>
          <w:shd w:val="clear" w:color="auto" w:fill="FFFFFF"/>
          <w:lang w:val="pt-BR"/>
        </w:rPr>
        <w:t>. Por um lado, a paga em pecúnia deverá proporcionar ao ofendido uma satisfação, uma sensação de compensação capaz de amenizar a dor sentida. Em contrapartida, deverá também a indenização servir como punição ao ofensor, causador do dano, incutindo-lhe um impacto tal, suficiente para dissuadi-lo de um novo atentado.</w:t>
      </w:r>
    </w:p>
    <w:p w14:paraId="4A463A16" w14:textId="77777777" w:rsidR="00E4439F" w:rsidRPr="00E4439F" w:rsidRDefault="00E4439F" w:rsidP="00E4439F">
      <w:pPr>
        <w:spacing w:line="300" w:lineRule="auto"/>
        <w:ind w:firstLine="1418"/>
        <w:jc w:val="both"/>
        <w:rPr>
          <w:rFonts w:cs="Calibri"/>
          <w:color w:val="000000"/>
          <w:lang w:val="pt-BR"/>
        </w:rPr>
      </w:pPr>
    </w:p>
    <w:p w14:paraId="032F410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De relevo gizar que, diante da disparidade do poder econômico existente entre a empresa requerida e a parte requerente, e tendo em vista o gravame produzido a está, mister se faz que o </w:t>
      </w:r>
      <w:r w:rsidRPr="00E4439F">
        <w:rPr>
          <w:rFonts w:cs="Calibri"/>
          <w:i/>
          <w:color w:val="000000"/>
          <w:lang w:val="pt-BR"/>
        </w:rPr>
        <w:t>quantum</w:t>
      </w:r>
      <w:r w:rsidRPr="00E4439F">
        <w:rPr>
          <w:rFonts w:cs="Calibri"/>
          <w:color w:val="000000"/>
          <w:lang w:val="pt-BR"/>
        </w:rPr>
        <w:t xml:space="preserve"> indenizatório corresponda a uma cifra cujo montante seja capaz de trazer o devido apenamento a requerida, e de persuadi-la a não mais deixar que ocorra tamanho prejuízo contra seus consumidores por sua negligência.</w:t>
      </w:r>
    </w:p>
    <w:p w14:paraId="46DF4825" w14:textId="77777777" w:rsidR="00E4439F" w:rsidRPr="00E4439F" w:rsidRDefault="00E4439F" w:rsidP="00E4439F">
      <w:pPr>
        <w:spacing w:line="300" w:lineRule="auto"/>
        <w:ind w:firstLine="1418"/>
        <w:jc w:val="both"/>
        <w:rPr>
          <w:rFonts w:cs="Calibri"/>
          <w:color w:val="000000"/>
          <w:lang w:val="pt-BR"/>
        </w:rPr>
      </w:pPr>
    </w:p>
    <w:p w14:paraId="7EDF84AA"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 Assim, o quantum indenizatório, além de servir como lenitivo para a parte requerente, como compensação pelo sofrimento que lhe foi injustamente causado, também deve ter o condão de inibir a continuidade da prática lesiva aos consumidores, por parte da requerida.</w:t>
      </w:r>
    </w:p>
    <w:p w14:paraId="5FF15AB4" w14:textId="77777777" w:rsidR="00E4439F" w:rsidRPr="00E4439F" w:rsidRDefault="00E4439F" w:rsidP="00E4439F">
      <w:pPr>
        <w:spacing w:line="300" w:lineRule="auto"/>
        <w:ind w:firstLine="1418"/>
        <w:jc w:val="both"/>
        <w:rPr>
          <w:rFonts w:cs="Calibri"/>
          <w:color w:val="000000"/>
          <w:lang w:val="pt-BR"/>
        </w:rPr>
      </w:pPr>
    </w:p>
    <w:p w14:paraId="4931896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E, ressalve-se, a importância da indenização vai além do caso concreto, posto que a sentença tem alcance muito elevado, na medida em que traz consequências ao direito e a toda a sociedade. </w:t>
      </w:r>
    </w:p>
    <w:p w14:paraId="0C71F2DE" w14:textId="77777777" w:rsidR="00E4439F" w:rsidRPr="00E4439F" w:rsidRDefault="00E4439F" w:rsidP="00E4439F">
      <w:pPr>
        <w:spacing w:line="300" w:lineRule="auto"/>
        <w:ind w:firstLine="1418"/>
        <w:jc w:val="both"/>
        <w:rPr>
          <w:rFonts w:cs="Calibri"/>
          <w:color w:val="000000"/>
          <w:lang w:val="pt-BR"/>
        </w:rPr>
      </w:pPr>
    </w:p>
    <w:p w14:paraId="0A7EE114"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Nesse diapasão, </w:t>
      </w:r>
      <w:r w:rsidRPr="00E4439F">
        <w:rPr>
          <w:rFonts w:cs="Calibri"/>
          <w:b/>
          <w:color w:val="000000"/>
          <w:lang w:val="pt-BR"/>
        </w:rPr>
        <w:t xml:space="preserve">Maria Helena Diniz </w:t>
      </w:r>
      <w:r w:rsidRPr="00E4439F">
        <w:rPr>
          <w:rFonts w:eastAsia="Verdana" w:cs="Calibri"/>
          <w:color w:val="000000"/>
          <w:shd w:val="clear" w:color="auto" w:fill="FFFFFF"/>
          <w:lang w:val="pt-BR"/>
        </w:rPr>
        <w:t>traça as seguintes explanações sobre o assunto:</w:t>
      </w:r>
      <w:r w:rsidRPr="00E4439F">
        <w:rPr>
          <w:rFonts w:cs="Calibri"/>
          <w:color w:val="000000"/>
          <w:lang w:val="pt-BR"/>
        </w:rPr>
        <w:t xml:space="preserve"> ‘’Ao tratar do dano moral, ressalva que a reparação tem sua dupla função, a penal “</w:t>
      </w:r>
      <w:r w:rsidRPr="00E4439F">
        <w:rPr>
          <w:rFonts w:cs="Calibri"/>
          <w:b/>
          <w:color w:val="000000"/>
          <w:lang w:val="pt-BR"/>
        </w:rPr>
        <w:t>constituindo uma sanção imposta ao ofensor, visando a diminuição de seu patrimônio, pela indenização paga ao ofendido, visto que o bem jurídico da pessoa (integridade física, moral e intelectual) não poderá ser violado impunemente”, e a função satisfatória ou compensatória, pois “o dano moral constitui um menoscabo a interesses jurídicos extrapatrimoniais, provocando sentimentos que não têm satisfação que atenue a ofensa causada</w:t>
      </w:r>
      <w:r w:rsidRPr="00E4439F">
        <w:rPr>
          <w:rFonts w:cs="Calibri"/>
          <w:color w:val="000000"/>
          <w:u w:val="single"/>
          <w:lang w:val="pt-BR"/>
        </w:rPr>
        <w:t>.</w:t>
      </w:r>
      <w:r w:rsidRPr="00E4439F">
        <w:rPr>
          <w:rFonts w:cs="Calibri"/>
          <w:color w:val="000000"/>
          <w:lang w:val="pt-BR"/>
        </w:rPr>
        <w:t>” Daí, a necessidade de observar-se às condições de ambas as partes.</w:t>
      </w:r>
    </w:p>
    <w:p w14:paraId="408D791C" w14:textId="77777777" w:rsidR="00E4439F" w:rsidRPr="00E4439F" w:rsidRDefault="00E4439F" w:rsidP="00E4439F">
      <w:pPr>
        <w:spacing w:line="300" w:lineRule="auto"/>
        <w:ind w:firstLine="1418"/>
        <w:jc w:val="both"/>
        <w:rPr>
          <w:rFonts w:cs="Calibri"/>
          <w:color w:val="000000"/>
          <w:lang w:val="pt-BR"/>
        </w:rPr>
      </w:pPr>
    </w:p>
    <w:p w14:paraId="0E6BED8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Diante do exposto, incontroverso é o direito da parte requerente ao recebimento de indenização referente aos danos morais sofridos, </w:t>
      </w:r>
      <w:r w:rsidRPr="00E4439F">
        <w:rPr>
          <w:rFonts w:cs="Calibri"/>
          <w:color w:val="000000"/>
          <w:lang w:val="pt-BR" w:eastAsia="pt-BR"/>
        </w:rPr>
        <w:t xml:space="preserve">diante das regras do artigo 5°, inciso V e X, da CF e genericamente arts. 186 e 927 do Código Civil e </w:t>
      </w:r>
      <w:r w:rsidRPr="00E4439F">
        <w:rPr>
          <w:rFonts w:cs="Calibri"/>
          <w:color w:val="000000"/>
          <w:lang w:val="pt-BR"/>
        </w:rPr>
        <w:t>6°, inciso VI, da Lei 8.078/90</w:t>
      </w:r>
      <w:r w:rsidRPr="00E4439F">
        <w:rPr>
          <w:rFonts w:cs="Calibri"/>
          <w:color w:val="000000"/>
          <w:lang w:val="pt-BR" w:eastAsia="pt-BR"/>
        </w:rPr>
        <w:t xml:space="preserve">, que a requerida está obrigada à reparação do que injustamente lesou, motivo pelo qual a parte requerente pugna que Vossa Excelência se digne a condenar a requerida ao pagamento do valor de </w:t>
      </w:r>
      <w:r w:rsidRPr="00E4439F">
        <w:rPr>
          <w:rFonts w:cs="Calibri"/>
          <w:b/>
          <w:color w:val="000000"/>
          <w:lang w:val="pt-BR" w:eastAsia="pt-BR"/>
        </w:rPr>
        <w:t>R$ 10.000,00 (dez mil reais</w:t>
      </w:r>
      <w:r w:rsidRPr="00E4439F">
        <w:rPr>
          <w:rFonts w:cs="Calibri"/>
          <w:b/>
          <w:color w:val="000000"/>
          <w:lang w:val="pt-BR"/>
        </w:rPr>
        <w:t xml:space="preserve">) </w:t>
      </w:r>
      <w:r w:rsidRPr="00E4439F">
        <w:rPr>
          <w:rFonts w:cs="Calibri"/>
          <w:b/>
          <w:bCs/>
          <w:color w:val="000000"/>
          <w:lang w:val="pt-BR"/>
        </w:rPr>
        <w:t>a título de indenização por danos morais</w:t>
      </w:r>
      <w:r w:rsidRPr="00E4439F">
        <w:rPr>
          <w:rFonts w:cs="Calibri"/>
          <w:color w:val="000000"/>
          <w:lang w:val="pt-BR"/>
        </w:rPr>
        <w:t>, devendo incidir correção monetária na forma da Súmula 362 do C. STJ e juros de 1% ao mês na forma da Súmula 54 do C. STJ.</w:t>
      </w:r>
    </w:p>
    <w:p w14:paraId="5D844363" w14:textId="77777777" w:rsidR="00E4439F" w:rsidRPr="00E4439F" w:rsidRDefault="00E4439F" w:rsidP="00E4439F">
      <w:pPr>
        <w:spacing w:line="300" w:lineRule="auto"/>
        <w:ind w:firstLine="1701"/>
        <w:jc w:val="both"/>
        <w:rPr>
          <w:rFonts w:cs="Calibri"/>
          <w:color w:val="000000"/>
          <w:lang w:val="pt-BR"/>
        </w:rPr>
      </w:pPr>
    </w:p>
    <w:p w14:paraId="361A03A8" w14:textId="77777777" w:rsidR="00E4439F" w:rsidRPr="00E4439F" w:rsidRDefault="00E4439F" w:rsidP="00E4439F">
      <w:pPr>
        <w:pBdr>
          <w:top w:val="single" w:sz="12" w:space="0"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lang w:val="pt-BR"/>
        </w:rPr>
      </w:pPr>
      <w:r w:rsidRPr="00E4439F">
        <w:rPr>
          <w:rFonts w:cs="Calibri"/>
          <w:b/>
          <w:lang w:val="pt-BR"/>
        </w:rPr>
        <w:t>5 - DO PEDIDO DE TUTELA ANTECIPADA</w:t>
      </w:r>
    </w:p>
    <w:p w14:paraId="1F0B23F1" w14:textId="77777777" w:rsidR="00E4439F" w:rsidRPr="00E4439F" w:rsidRDefault="00E4439F" w:rsidP="00E4439F">
      <w:pPr>
        <w:spacing w:line="300" w:lineRule="auto"/>
        <w:ind w:firstLine="1701"/>
        <w:jc w:val="both"/>
        <w:rPr>
          <w:rFonts w:cs="Calibri"/>
          <w:b/>
          <w:u w:val="single"/>
          <w:lang w:val="pt-BR"/>
        </w:rPr>
      </w:pPr>
    </w:p>
    <w:p w14:paraId="096E9B36"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Senhor Julgador, é evidentemente que não se assegura um resultado útil à lide quando pela demora do processo na solução do litígio, perpetua-se uma situação danosa que tende a agredir a necessária igualdade entre as partes litigantes. </w:t>
      </w:r>
    </w:p>
    <w:p w14:paraId="7345251B"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p>
    <w:p w14:paraId="3EAD6961"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Importante ainda destacar que o preceito disposto nos arts. 294 e 300, ambos do NCPC/2015, o legislador visa proteger direito que esteja prestes a ser molestado e a verossimilhança da existência de possibilidade de danos ou o risco ao resultado útil do processo.</w:t>
      </w:r>
    </w:p>
    <w:p w14:paraId="1DB08FB9" w14:textId="77777777" w:rsidR="00E4439F" w:rsidRPr="00E4439F" w:rsidRDefault="00E4439F" w:rsidP="00E4439F">
      <w:pPr>
        <w:tabs>
          <w:tab w:val="left" w:pos="1440"/>
        </w:tabs>
        <w:spacing w:line="300" w:lineRule="auto"/>
        <w:ind w:firstLine="1418"/>
        <w:jc w:val="both"/>
        <w:rPr>
          <w:rFonts w:eastAsia="Verdana" w:cs="Calibri"/>
          <w:color w:val="000000"/>
          <w:shd w:val="clear" w:color="auto" w:fill="FFFFFF"/>
          <w:lang w:val="pt-BR"/>
        </w:rPr>
      </w:pPr>
    </w:p>
    <w:p w14:paraId="19866BC0" w14:textId="77777777" w:rsidR="00E4439F" w:rsidRPr="00E4439F" w:rsidRDefault="00E4439F" w:rsidP="00E4439F">
      <w:pPr>
        <w:pStyle w:val="Padro"/>
        <w:tabs>
          <w:tab w:val="left" w:pos="0"/>
        </w:tabs>
        <w:spacing w:after="0" w:line="300" w:lineRule="auto"/>
        <w:ind w:firstLine="1418"/>
        <w:jc w:val="both"/>
        <w:rPr>
          <w:rFonts w:ascii="Calibri" w:eastAsia="Arial" w:hAnsi="Calibri" w:cs="Calibri"/>
          <w:bCs/>
          <w:sz w:val="22"/>
          <w:szCs w:val="22"/>
        </w:rPr>
      </w:pPr>
      <w:r w:rsidRPr="00E4439F">
        <w:rPr>
          <w:rFonts w:ascii="Calibri" w:eastAsia="Arial" w:hAnsi="Calibri" w:cs="Calibri"/>
          <w:bCs/>
          <w:sz w:val="22"/>
          <w:szCs w:val="22"/>
        </w:rPr>
        <w:t xml:space="preserve">Desta forma passamos a destacar o contido nos arts. 294 e 300 ambos do NCPC/2015, </w:t>
      </w:r>
      <w:r w:rsidRPr="00E4439F">
        <w:rPr>
          <w:rFonts w:ascii="Calibri" w:eastAsia="Arial" w:hAnsi="Calibri" w:cs="Calibri"/>
          <w:bCs/>
          <w:i/>
          <w:sz w:val="22"/>
          <w:szCs w:val="22"/>
        </w:rPr>
        <w:t xml:space="preserve">in </w:t>
      </w:r>
      <w:proofErr w:type="spellStart"/>
      <w:r w:rsidRPr="00E4439F">
        <w:rPr>
          <w:rFonts w:ascii="Calibri" w:eastAsia="Arial" w:hAnsi="Calibri" w:cs="Calibri"/>
          <w:bCs/>
          <w:i/>
          <w:sz w:val="22"/>
          <w:szCs w:val="22"/>
        </w:rPr>
        <w:t>verbis</w:t>
      </w:r>
      <w:proofErr w:type="spellEnd"/>
      <w:r w:rsidRPr="00E4439F">
        <w:rPr>
          <w:rFonts w:ascii="Calibri" w:eastAsia="Arial" w:hAnsi="Calibri" w:cs="Calibri"/>
          <w:bCs/>
          <w:sz w:val="22"/>
          <w:szCs w:val="22"/>
        </w:rPr>
        <w:t>:</w:t>
      </w:r>
    </w:p>
    <w:p w14:paraId="54E0596C" w14:textId="77777777" w:rsidR="00E4439F" w:rsidRPr="00E4439F" w:rsidRDefault="00E4439F" w:rsidP="00E4439F">
      <w:pPr>
        <w:pStyle w:val="Padro"/>
        <w:tabs>
          <w:tab w:val="left" w:pos="0"/>
        </w:tabs>
        <w:spacing w:after="0" w:line="300" w:lineRule="auto"/>
        <w:ind w:firstLine="1701"/>
        <w:jc w:val="both"/>
        <w:rPr>
          <w:rFonts w:ascii="Calibri" w:eastAsia="Arial" w:hAnsi="Calibri" w:cs="Calibri"/>
          <w:bCs/>
          <w:sz w:val="22"/>
          <w:szCs w:val="22"/>
        </w:rPr>
      </w:pPr>
    </w:p>
    <w:p w14:paraId="3DD378AC"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294. A tutela provisória pode fundamentar-se em urgência ou evidência.</w:t>
      </w:r>
    </w:p>
    <w:p w14:paraId="74C942A9" w14:textId="77777777" w:rsidR="00E4439F" w:rsidRPr="00E4439F" w:rsidRDefault="00E4439F" w:rsidP="00E4439F">
      <w:pPr>
        <w:spacing w:line="240" w:lineRule="auto"/>
        <w:ind w:left="2268"/>
        <w:jc w:val="both"/>
        <w:rPr>
          <w:rFonts w:cs="Calibri"/>
          <w:sz w:val="20"/>
          <w:szCs w:val="20"/>
          <w:lang w:val="pt-BR"/>
        </w:rPr>
      </w:pPr>
    </w:p>
    <w:p w14:paraId="680F47FA"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Parágrafo único. A tutela provisória de urgência, cautelar ou antecipada, poder ser concedida em caráter antecedente ou incidental.</w:t>
      </w:r>
    </w:p>
    <w:p w14:paraId="2D4921F4" w14:textId="77777777" w:rsidR="00E4439F" w:rsidRPr="00E4439F" w:rsidRDefault="00E4439F" w:rsidP="00E4439F">
      <w:pPr>
        <w:spacing w:line="240" w:lineRule="auto"/>
        <w:ind w:left="2268"/>
        <w:jc w:val="both"/>
        <w:rPr>
          <w:rFonts w:cs="Calibri"/>
          <w:sz w:val="20"/>
          <w:szCs w:val="20"/>
          <w:lang w:val="pt-BR"/>
        </w:rPr>
      </w:pPr>
    </w:p>
    <w:p w14:paraId="69A8693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 xml:space="preserve">Art. 300. </w:t>
      </w:r>
      <w:r w:rsidRPr="00E4439F">
        <w:rPr>
          <w:rFonts w:cs="Calibri"/>
          <w:b/>
          <w:sz w:val="20"/>
          <w:szCs w:val="20"/>
          <w:lang w:val="pt-BR"/>
        </w:rPr>
        <w:t>A tutela de urgência será concedida quando houver elementos que evidenciem a probabilidade do direito e o perigo de dano ou o risco ao resultado útil do processo.</w:t>
      </w:r>
    </w:p>
    <w:p w14:paraId="7CD8C861" w14:textId="77777777" w:rsidR="00E4439F" w:rsidRPr="00E4439F" w:rsidRDefault="00E4439F" w:rsidP="00E4439F">
      <w:pPr>
        <w:tabs>
          <w:tab w:val="left" w:pos="1440"/>
        </w:tabs>
        <w:spacing w:line="300" w:lineRule="auto"/>
        <w:ind w:firstLine="2835"/>
        <w:jc w:val="both"/>
        <w:rPr>
          <w:rFonts w:eastAsia="Verdana" w:cs="Calibri"/>
          <w:color w:val="000000"/>
          <w:shd w:val="clear" w:color="auto" w:fill="FFFFFF"/>
          <w:lang w:val="pt-BR"/>
        </w:rPr>
      </w:pPr>
    </w:p>
    <w:p w14:paraId="238C1EEF" w14:textId="77777777" w:rsidR="00E4439F" w:rsidRPr="00E4439F" w:rsidRDefault="00E4439F" w:rsidP="00E4439F">
      <w:pPr>
        <w:tabs>
          <w:tab w:val="left" w:pos="1440"/>
        </w:tabs>
        <w:spacing w:line="300" w:lineRule="auto"/>
        <w:ind w:left="-11" w:firstLine="1429"/>
        <w:jc w:val="both"/>
        <w:rPr>
          <w:rFonts w:eastAsia="Arial" w:cs="Calibri"/>
          <w:b/>
          <w:bCs/>
          <w:lang w:val="pt-BR"/>
        </w:rPr>
      </w:pPr>
      <w:r w:rsidRPr="00E4439F">
        <w:rPr>
          <w:rFonts w:eastAsia="Verdana" w:cs="Calibri"/>
          <w:lang w:val="pt-BR"/>
        </w:rPr>
        <w:t>Assim, tem-se que a antecipação de tutela é totalmente possível, bastando para tal a comprovação dos requisitos necessários, como por exemplo, a probabilidade do direito e o perigo de dano, uma vez que, conforme se extrai dos documentos acostados a parte requerente está sendo vítima de débitos indevidos em sua conta corrente, conforme atestam e comprovam os extratos que seguem anexo a esta exordial.</w:t>
      </w:r>
      <w:r w:rsidRPr="00E4439F">
        <w:rPr>
          <w:rFonts w:eastAsia="Arial" w:cs="Calibri"/>
          <w:b/>
          <w:bCs/>
          <w:lang w:val="pt-BR"/>
        </w:rPr>
        <w:t xml:space="preserve"> </w:t>
      </w:r>
    </w:p>
    <w:p w14:paraId="518B8DAA" w14:textId="77777777" w:rsidR="00E4439F" w:rsidRPr="00E4439F" w:rsidRDefault="00E4439F" w:rsidP="00E4439F">
      <w:pPr>
        <w:pStyle w:val="Padro"/>
        <w:tabs>
          <w:tab w:val="left" w:pos="0"/>
        </w:tabs>
        <w:spacing w:after="0" w:line="300" w:lineRule="auto"/>
        <w:ind w:firstLine="1429"/>
        <w:jc w:val="both"/>
        <w:rPr>
          <w:rFonts w:ascii="Calibri" w:eastAsia="Arial" w:hAnsi="Calibri" w:cs="Calibri"/>
          <w:b/>
          <w:bCs/>
          <w:sz w:val="22"/>
          <w:szCs w:val="22"/>
        </w:rPr>
      </w:pPr>
    </w:p>
    <w:p w14:paraId="71C6A09A" w14:textId="77777777" w:rsidR="00E4439F" w:rsidRPr="00E4439F" w:rsidRDefault="00E4439F" w:rsidP="00E4439F">
      <w:pPr>
        <w:pStyle w:val="PargrafodaLista"/>
        <w:spacing w:after="0" w:line="300" w:lineRule="auto"/>
        <w:ind w:left="0" w:firstLine="1429"/>
        <w:jc w:val="both"/>
        <w:rPr>
          <w:rFonts w:cs="Calibri"/>
        </w:rPr>
      </w:pPr>
      <w:r w:rsidRPr="00E4439F">
        <w:rPr>
          <w:rFonts w:cs="Calibri"/>
        </w:rPr>
        <w:t>Ademais, conforme demonstrado na narração dos fatos urge, no presente caso, a concessão da tutela antecipada, com a finalidade de que seja cessado os lançamentos de débitos indevido na conta corrente da autora, objeto da lide, até o julgamento final desta ação.</w:t>
      </w:r>
    </w:p>
    <w:p w14:paraId="6C0C18B9" w14:textId="77777777" w:rsidR="00E4439F" w:rsidRPr="00E4439F" w:rsidRDefault="00E4439F" w:rsidP="00E4439F">
      <w:pPr>
        <w:pStyle w:val="Padro"/>
        <w:tabs>
          <w:tab w:val="left" w:pos="0"/>
        </w:tabs>
        <w:spacing w:after="0" w:line="300" w:lineRule="auto"/>
        <w:ind w:firstLine="1429"/>
        <w:jc w:val="both"/>
        <w:rPr>
          <w:rFonts w:ascii="Calibri" w:eastAsia="Arial" w:hAnsi="Calibri" w:cs="Calibri"/>
          <w:bCs/>
          <w:sz w:val="22"/>
          <w:szCs w:val="22"/>
        </w:rPr>
      </w:pPr>
    </w:p>
    <w:p w14:paraId="271D56E3" w14:textId="77777777" w:rsidR="00E4439F" w:rsidRPr="00E4439F" w:rsidRDefault="00E4439F" w:rsidP="00E4439F">
      <w:pPr>
        <w:pStyle w:val="Padro"/>
        <w:tabs>
          <w:tab w:val="left" w:pos="0"/>
        </w:tabs>
        <w:spacing w:after="0" w:line="300" w:lineRule="auto"/>
        <w:ind w:firstLine="1429"/>
        <w:jc w:val="both"/>
        <w:rPr>
          <w:rFonts w:ascii="Calibri" w:hAnsi="Calibri" w:cs="Calibri"/>
          <w:sz w:val="22"/>
          <w:szCs w:val="22"/>
        </w:rPr>
      </w:pPr>
      <w:r w:rsidRPr="00E4439F">
        <w:rPr>
          <w:rFonts w:ascii="Calibri" w:eastAsia="Arial" w:hAnsi="Calibri" w:cs="Calibri"/>
          <w:bCs/>
          <w:sz w:val="22"/>
          <w:szCs w:val="22"/>
        </w:rPr>
        <w:t>O CDC em seu art. 84, §§ 3° e 4°, dispõe que é perfeitamente possível a antecipação de tutela, bastando que os fatos apresentados sejam relevantes e ainda, ficará ao arbítrio de Vossa Excelência, a estipulação de multa diária nos moldes do parágrafo 4°.</w:t>
      </w:r>
    </w:p>
    <w:p w14:paraId="2B9B08AD" w14:textId="77777777" w:rsidR="00E4439F" w:rsidRPr="00E4439F" w:rsidRDefault="00E4439F" w:rsidP="00E4439F">
      <w:pPr>
        <w:pStyle w:val="Padro"/>
        <w:spacing w:after="0" w:line="300" w:lineRule="auto"/>
        <w:ind w:left="4111" w:firstLine="1712"/>
        <w:jc w:val="both"/>
        <w:rPr>
          <w:rFonts w:ascii="Calibri" w:eastAsia="Arial" w:hAnsi="Calibri" w:cs="Calibri"/>
          <w:b/>
          <w:bCs/>
          <w:sz w:val="22"/>
          <w:szCs w:val="22"/>
        </w:rPr>
      </w:pPr>
    </w:p>
    <w:p w14:paraId="75A88FE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Art. 84 do CDC – Na ação que tenha por objeto o cumprimento da obrigação de fazer ou não fazer, o juiz concederá a tutela específica da obrigação ou determinará providências que assegurem o resultado prático equivalente ao do adimplemento.</w:t>
      </w:r>
    </w:p>
    <w:p w14:paraId="5EA4FCC3"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§1° (...)</w:t>
      </w:r>
    </w:p>
    <w:p w14:paraId="7A81A412"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§2° (...)</w:t>
      </w:r>
    </w:p>
    <w:p w14:paraId="5A804192"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§3° Sendo relevante o fundamento da demanda e havendo justificado receio de ineficácia do provimento final, é lícito ao juiz conceder a tutela liminarmente ou após justificação prévia, citado o réu.</w:t>
      </w:r>
    </w:p>
    <w:p w14:paraId="056061C6"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§4° O juiz poderá, na hipótese do § 3° ou na sentença impor multa diária ao réu, independentemente, de pedido do autor, se for suficiente ou compatível com a obrigação, fixando prazo razoável para o cumprimento do preceito.</w:t>
      </w:r>
    </w:p>
    <w:p w14:paraId="5D939356" w14:textId="77777777" w:rsidR="00E4439F" w:rsidRPr="00E4439F" w:rsidRDefault="00E4439F" w:rsidP="00E4439F">
      <w:pPr>
        <w:spacing w:line="240" w:lineRule="auto"/>
        <w:ind w:left="2268"/>
        <w:jc w:val="both"/>
        <w:rPr>
          <w:rFonts w:cs="Calibri"/>
          <w:sz w:val="20"/>
          <w:szCs w:val="20"/>
          <w:lang w:val="pt-BR"/>
        </w:rPr>
      </w:pPr>
      <w:r w:rsidRPr="00E4439F">
        <w:rPr>
          <w:rFonts w:cs="Calibri"/>
          <w:sz w:val="20"/>
          <w:szCs w:val="20"/>
          <w:lang w:val="pt-BR"/>
        </w:rPr>
        <w:t>§5° (...)</w:t>
      </w:r>
    </w:p>
    <w:p w14:paraId="0188431B" w14:textId="77777777" w:rsidR="00E4439F" w:rsidRPr="00E4439F" w:rsidRDefault="00E4439F" w:rsidP="00E4439F">
      <w:pPr>
        <w:pStyle w:val="Padro"/>
        <w:spacing w:after="0" w:line="300" w:lineRule="auto"/>
        <w:ind w:left="4111"/>
        <w:jc w:val="both"/>
        <w:rPr>
          <w:rFonts w:ascii="Calibri" w:eastAsia="Arial" w:hAnsi="Calibri" w:cs="Calibri"/>
          <w:b/>
          <w:bCs/>
          <w:sz w:val="22"/>
          <w:szCs w:val="22"/>
        </w:rPr>
      </w:pPr>
    </w:p>
    <w:p w14:paraId="638315C2" w14:textId="77777777" w:rsidR="00E4439F" w:rsidRPr="00E4439F" w:rsidRDefault="00E4439F" w:rsidP="00E4439F">
      <w:pPr>
        <w:pStyle w:val="PargrafodaLista"/>
        <w:spacing w:after="0" w:line="300" w:lineRule="auto"/>
        <w:ind w:left="0" w:firstLine="1418"/>
        <w:jc w:val="both"/>
        <w:rPr>
          <w:rFonts w:cs="Calibri"/>
        </w:rPr>
      </w:pPr>
      <w:r w:rsidRPr="00E4439F">
        <w:rPr>
          <w:rFonts w:cs="Calibri"/>
        </w:rPr>
        <w:t xml:space="preserve">No caso, está presente o </w:t>
      </w:r>
      <w:r w:rsidRPr="00E4439F">
        <w:rPr>
          <w:rFonts w:cs="Calibri"/>
          <w:i/>
        </w:rPr>
        <w:t xml:space="preserve">periculum in mora, </w:t>
      </w:r>
      <w:r w:rsidRPr="00E4439F">
        <w:rPr>
          <w:rFonts w:cs="Calibri"/>
        </w:rPr>
        <w:t>visto que há restrição irreparável de direitos intrínsecos à pessoa da parte requerente. Outrossim, no caso em tela, há mais do que a probabilidade do direito, há sim, a certeza da sua procedência e a eficiência do provimento final quanto ao constrangimento a que a parte requerente vem passando.</w:t>
      </w:r>
    </w:p>
    <w:p w14:paraId="36E6A119" w14:textId="77777777" w:rsidR="00E4439F" w:rsidRPr="00E4439F" w:rsidRDefault="00E4439F" w:rsidP="00E4439F">
      <w:pPr>
        <w:pStyle w:val="PargrafodaLista"/>
        <w:spacing w:after="0" w:line="300" w:lineRule="auto"/>
        <w:ind w:left="0" w:firstLine="1418"/>
        <w:jc w:val="both"/>
        <w:rPr>
          <w:rFonts w:cs="Calibri"/>
        </w:rPr>
      </w:pPr>
    </w:p>
    <w:p w14:paraId="48BF176B" w14:textId="77777777" w:rsidR="00E4439F" w:rsidRPr="00E4439F" w:rsidRDefault="00E4439F" w:rsidP="00E4439F">
      <w:pPr>
        <w:spacing w:line="300" w:lineRule="auto"/>
        <w:ind w:firstLine="1418"/>
        <w:jc w:val="both"/>
        <w:rPr>
          <w:rFonts w:cs="Calibri"/>
          <w:b/>
          <w:lang w:val="pt-BR"/>
        </w:rPr>
      </w:pPr>
      <w:r w:rsidRPr="00E4439F">
        <w:rPr>
          <w:rFonts w:cs="Calibri"/>
          <w:lang w:val="pt-BR"/>
        </w:rPr>
        <w:t xml:space="preserve">Portanto, resta evidente a probabilidade do direito e o </w:t>
      </w:r>
      <w:r w:rsidRPr="00E4439F">
        <w:rPr>
          <w:rFonts w:cs="Calibri"/>
          <w:i/>
          <w:lang w:val="pt-BR"/>
        </w:rPr>
        <w:t>periculum in mora</w:t>
      </w:r>
      <w:r w:rsidRPr="00E4439F">
        <w:rPr>
          <w:rFonts w:cs="Calibri"/>
          <w:lang w:val="pt-BR"/>
        </w:rPr>
        <w:t xml:space="preserve">, que justifica a concessão da </w:t>
      </w:r>
      <w:r w:rsidRPr="00E4439F">
        <w:rPr>
          <w:rFonts w:cs="Calibri"/>
          <w:b/>
          <w:lang w:val="pt-BR"/>
        </w:rPr>
        <w:t xml:space="preserve">TUTELA ANTECIPADA </w:t>
      </w:r>
      <w:r w:rsidRPr="00E4439F">
        <w:rPr>
          <w:rFonts w:cs="Calibri"/>
          <w:lang w:val="pt-BR"/>
        </w:rPr>
        <w:t xml:space="preserve">com fundamento nos arts. 294 c/c 300, ambos do NCPC/2015, para que o requerido </w:t>
      </w:r>
      <w:r w:rsidRPr="00E4439F">
        <w:rPr>
          <w:rFonts w:cs="Calibri"/>
          <w:b/>
          <w:lang w:val="pt-BR"/>
        </w:rPr>
        <w:t xml:space="preserve">SUSPENDA os descontos denominados de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b/>
          <w:color w:val="000000"/>
          <w:lang w:val="pt-BR"/>
        </w:rPr>
        <w:t xml:space="preserve">, </w:t>
      </w:r>
      <w:r w:rsidRPr="00E4439F">
        <w:rPr>
          <w:rFonts w:cs="Calibri"/>
          <w:b/>
          <w:lang w:val="pt-BR"/>
        </w:rPr>
        <w:t xml:space="preserve">realizados na </w:t>
      </w:r>
      <w:r w:rsidRPr="00E4439F">
        <w:rPr>
          <w:rFonts w:cs="Calibri"/>
          <w:b/>
          <w:color w:val="000000"/>
          <w:lang w:val="pt-BR"/>
        </w:rPr>
        <w:t xml:space="preserve">conta corrente </w:t>
      </w:r>
      <w:r w:rsidR="00145132">
        <w:rPr>
          <w:rFonts w:cs="Calibri"/>
          <w:b/>
          <w:color w:val="000000"/>
          <w:lang w:val="pt-BR"/>
        </w:rPr>
        <w:t>159905-4</w:t>
      </w:r>
      <w:r w:rsidRPr="00E4439F">
        <w:rPr>
          <w:rFonts w:cs="Calibri"/>
          <w:b/>
          <w:color w:val="000000"/>
          <w:lang w:val="pt-BR"/>
        </w:rPr>
        <w:t xml:space="preserve">, agência </w:t>
      </w:r>
      <w:r w:rsidR="00145132">
        <w:rPr>
          <w:rFonts w:cs="Calibri"/>
          <w:b/>
          <w:color w:val="000000"/>
          <w:lang w:val="pt-BR"/>
        </w:rPr>
        <w:t>0320</w:t>
      </w:r>
      <w:r w:rsidRPr="00E4439F">
        <w:rPr>
          <w:rFonts w:cs="Calibri"/>
          <w:b/>
          <w:lang w:val="pt-BR"/>
        </w:rPr>
        <w:t xml:space="preserve">, de titularidade da parte requerente, sob pena de multa a ser fixada no valor de R$ 500,00 (quinhentos reais), a título sugestivo, </w:t>
      </w:r>
      <w:r w:rsidRPr="00E4439F">
        <w:rPr>
          <w:rFonts w:cs="Calibri"/>
          <w:b/>
          <w:u w:val="single"/>
          <w:lang w:val="pt-BR"/>
        </w:rPr>
        <w:t>por cada desconto realizado</w:t>
      </w:r>
      <w:r w:rsidRPr="00E4439F">
        <w:rPr>
          <w:rFonts w:cs="Calibri"/>
          <w:b/>
          <w:lang w:val="pt-BR"/>
        </w:rPr>
        <w:t>, conforme preceitua o art. 537 do CPC/2015.</w:t>
      </w:r>
    </w:p>
    <w:p w14:paraId="65F24DD1" w14:textId="77777777" w:rsidR="00E4439F" w:rsidRPr="00E4439F" w:rsidRDefault="00E4439F" w:rsidP="00E4439F">
      <w:pPr>
        <w:spacing w:line="300" w:lineRule="auto"/>
        <w:ind w:firstLine="2835"/>
        <w:jc w:val="both"/>
        <w:rPr>
          <w:rFonts w:cs="Calibri"/>
          <w:color w:val="000000"/>
          <w:lang w:val="pt-BR"/>
        </w:rPr>
      </w:pPr>
    </w:p>
    <w:p w14:paraId="1BA044FD" w14:textId="77777777" w:rsidR="00E4439F" w:rsidRPr="00E4439F" w:rsidRDefault="00E4439F" w:rsidP="00E4439F">
      <w:pPr>
        <w:pStyle w:val="PargrafodaLista"/>
        <w:pBdr>
          <w:top w:val="single" w:sz="12" w:space="1" w:color="auto" w:shadow="1"/>
          <w:left w:val="single" w:sz="12" w:space="4" w:color="auto" w:shadow="1"/>
          <w:bottom w:val="single" w:sz="12" w:space="1" w:color="auto" w:shadow="1"/>
          <w:right w:val="single" w:sz="12" w:space="4" w:color="auto" w:shadow="1"/>
        </w:pBdr>
        <w:shd w:val="pct5" w:color="auto" w:fill="auto"/>
        <w:spacing w:after="0" w:line="300" w:lineRule="auto"/>
        <w:ind w:left="0"/>
        <w:jc w:val="center"/>
        <w:rPr>
          <w:rFonts w:cs="Calibri"/>
          <w:b/>
          <w:color w:val="000000"/>
        </w:rPr>
      </w:pPr>
      <w:r w:rsidRPr="00E4439F">
        <w:rPr>
          <w:rFonts w:cs="Calibri"/>
          <w:b/>
          <w:color w:val="000000"/>
        </w:rPr>
        <w:t>6 - DA INVERSÃO DO ÔNUS DA PROVA</w:t>
      </w:r>
    </w:p>
    <w:p w14:paraId="6E834D43" w14:textId="77777777" w:rsidR="00E4439F" w:rsidRPr="00E4439F" w:rsidRDefault="00E4439F" w:rsidP="00E4439F">
      <w:pPr>
        <w:spacing w:line="300" w:lineRule="auto"/>
        <w:ind w:firstLine="1416"/>
        <w:jc w:val="both"/>
        <w:textAlignment w:val="top"/>
        <w:rPr>
          <w:rFonts w:cs="Calibri"/>
          <w:color w:val="000000"/>
          <w:lang w:val="pt-BR"/>
        </w:rPr>
      </w:pPr>
    </w:p>
    <w:p w14:paraId="3E37FBC0"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A questão do ônus da prova é de relevante importância, visto que a sua inobservância pode vir a acarretar prejuízos aos que a ela se sujeitam, mormente à aplicação do Código de Defesa do Consumidor. </w:t>
      </w:r>
    </w:p>
    <w:p w14:paraId="04C1CAB2" w14:textId="77777777" w:rsidR="00E4439F" w:rsidRPr="00E4439F" w:rsidRDefault="00E4439F" w:rsidP="00E4439F">
      <w:pPr>
        <w:spacing w:line="300" w:lineRule="auto"/>
        <w:ind w:left="-567" w:firstLine="1418"/>
        <w:jc w:val="both"/>
        <w:textAlignment w:val="top"/>
        <w:rPr>
          <w:rFonts w:cs="Calibri"/>
          <w:color w:val="000000"/>
          <w:lang w:val="pt-BR"/>
        </w:rPr>
      </w:pPr>
    </w:p>
    <w:p w14:paraId="1989CF41"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Em regra, o ônus da prova incumbe a quem alega o fato gerador do direito mencionado ou a quem o nega fazendo nascer um fato modificativo, conforme disciplina o art. 373, incisos I e II do Novel Código de Processo Civil.</w:t>
      </w:r>
    </w:p>
    <w:p w14:paraId="56E0BA1E" w14:textId="77777777" w:rsidR="00E4439F" w:rsidRPr="00E4439F" w:rsidRDefault="00E4439F" w:rsidP="00E4439F">
      <w:pPr>
        <w:spacing w:line="300" w:lineRule="auto"/>
        <w:ind w:firstLine="1418"/>
        <w:jc w:val="both"/>
        <w:textAlignment w:val="top"/>
        <w:rPr>
          <w:rFonts w:cs="Calibri"/>
          <w:color w:val="000000"/>
          <w:lang w:val="pt-BR"/>
        </w:rPr>
      </w:pPr>
    </w:p>
    <w:p w14:paraId="0650F202"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O Código de Defesa do Consumidor, representando uma atualização do direito vigente e procurando amenizar a diferença de forças existentes ente polos processuais onde se tem num ponto, o consumidor, como figura vulnerável e noutro, o fornecedor, como detentor dos meios de prova que são muitas vezes buscados pelo primeiro, e às quais este não possui acesso, adotou teoria moderna onde se admite a inversão do ônus da prova justamente em desta problemática.</w:t>
      </w:r>
    </w:p>
    <w:p w14:paraId="6A60F9C9" w14:textId="77777777" w:rsidR="00E4439F" w:rsidRPr="00E4439F" w:rsidRDefault="00E4439F" w:rsidP="00E4439F">
      <w:pPr>
        <w:spacing w:line="300" w:lineRule="auto"/>
        <w:ind w:firstLine="1418"/>
        <w:jc w:val="both"/>
        <w:textAlignment w:val="top"/>
        <w:rPr>
          <w:rFonts w:cs="Calibri"/>
          <w:color w:val="000000"/>
          <w:lang w:val="pt-BR"/>
        </w:rPr>
      </w:pPr>
    </w:p>
    <w:p w14:paraId="255B83AA"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Havendo uma relação em que está caracterizada a vulnerabilidade entre as partes, como há de fato, este deve ser agraciado com as normas atinentes na Lei n° 8.078/90, principalmente no que tange aos direitos básicos do consumidor, e a letra da Lei é clara.  </w:t>
      </w:r>
    </w:p>
    <w:p w14:paraId="42D6DCF6" w14:textId="77777777" w:rsidR="00E4439F" w:rsidRPr="00E4439F" w:rsidRDefault="00E4439F" w:rsidP="00E4439F">
      <w:pPr>
        <w:spacing w:line="300" w:lineRule="auto"/>
        <w:ind w:firstLine="1418"/>
        <w:jc w:val="both"/>
        <w:textAlignment w:val="top"/>
        <w:rPr>
          <w:rFonts w:cs="Calibri"/>
          <w:color w:val="000000"/>
          <w:vertAlign w:val="subscript"/>
          <w:lang w:val="pt-BR"/>
        </w:rPr>
      </w:pPr>
      <w:r w:rsidRPr="00E4439F">
        <w:rPr>
          <w:rFonts w:cs="Calibri"/>
          <w:color w:val="000000"/>
          <w:lang w:val="pt-BR"/>
        </w:rPr>
        <w:t xml:space="preserve"> </w:t>
      </w:r>
    </w:p>
    <w:p w14:paraId="47E798CB" w14:textId="77777777" w:rsidR="00E4439F" w:rsidRPr="00E4439F" w:rsidRDefault="00E4439F" w:rsidP="00E4439F">
      <w:pPr>
        <w:spacing w:line="300" w:lineRule="auto"/>
        <w:ind w:firstLine="1418"/>
        <w:jc w:val="both"/>
        <w:textAlignment w:val="top"/>
        <w:rPr>
          <w:rFonts w:cs="Calibri"/>
          <w:color w:val="000000"/>
          <w:vertAlign w:val="subscript"/>
          <w:lang w:val="pt-BR"/>
        </w:rPr>
      </w:pPr>
      <w:r w:rsidRPr="00E4439F">
        <w:rPr>
          <w:rFonts w:cs="Calibri"/>
          <w:color w:val="000000"/>
          <w:lang w:val="pt-BR"/>
        </w:rPr>
        <w:t>Tecidas tais considerações reportemo-nos ao Código de Defesa do Consumidor, que traz uma inovação inserida no inciso VIII, artigo 6º do CDC, onde visa facilitar a defesa do consumidor lesado, com a inversão do ônus da prova, a favor do mesmo, no processo civil só ocorre a inversão, quando, a critério do juiz, for verossímil a alegação, ou quando for ele hipossuficiente, constatando-se a inversão do “</w:t>
      </w:r>
      <w:proofErr w:type="spellStart"/>
      <w:r w:rsidRPr="00E4439F">
        <w:rPr>
          <w:rFonts w:cs="Calibri"/>
          <w:i/>
          <w:color w:val="000000"/>
          <w:lang w:val="pt-BR"/>
        </w:rPr>
        <w:t>onus</w:t>
      </w:r>
      <w:proofErr w:type="spellEnd"/>
      <w:r w:rsidRPr="00E4439F">
        <w:rPr>
          <w:rFonts w:cs="Calibri"/>
          <w:i/>
          <w:color w:val="000000"/>
          <w:lang w:val="pt-BR"/>
        </w:rPr>
        <w:t xml:space="preserve"> </w:t>
      </w:r>
      <w:proofErr w:type="spellStart"/>
      <w:r w:rsidRPr="00E4439F">
        <w:rPr>
          <w:rFonts w:cs="Calibri"/>
          <w:i/>
          <w:color w:val="000000"/>
          <w:lang w:val="pt-BR"/>
        </w:rPr>
        <w:t>probandi</w:t>
      </w:r>
      <w:proofErr w:type="spellEnd"/>
      <w:r w:rsidRPr="00E4439F">
        <w:rPr>
          <w:rFonts w:cs="Calibri"/>
          <w:color w:val="000000"/>
          <w:lang w:val="pt-BR"/>
        </w:rPr>
        <w:t xml:space="preserve">”. </w:t>
      </w:r>
    </w:p>
    <w:p w14:paraId="1ADD6BE8" w14:textId="77777777" w:rsidR="00E4439F" w:rsidRPr="00E4439F" w:rsidRDefault="00E4439F" w:rsidP="00E4439F">
      <w:pPr>
        <w:spacing w:line="300" w:lineRule="auto"/>
        <w:ind w:firstLine="1418"/>
        <w:jc w:val="both"/>
        <w:textAlignment w:val="top"/>
        <w:rPr>
          <w:rFonts w:cs="Calibri"/>
          <w:color w:val="000000"/>
          <w:lang w:val="pt-BR"/>
        </w:rPr>
      </w:pPr>
    </w:p>
    <w:p w14:paraId="3B8153AF"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Da exegese do artigo vislumbra-se que para a inversão do ônus da prova se faz necessária à verossimilhança da alegação, conforme o entendimento do Juiz, ou a hipossuficiência da parte requerente. Portanto, são 02 (duas) as situações, presentes no artigo em tela, para a concessão da inversão do ônus da prova, quais sejam: a verossimilhança e/ou a hipossuficiência. </w:t>
      </w:r>
    </w:p>
    <w:p w14:paraId="6B744773" w14:textId="77777777" w:rsidR="00E4439F" w:rsidRPr="00E4439F" w:rsidRDefault="00E4439F" w:rsidP="00E4439F">
      <w:pPr>
        <w:spacing w:line="300" w:lineRule="auto"/>
        <w:ind w:firstLine="1418"/>
        <w:jc w:val="both"/>
        <w:textAlignment w:val="top"/>
        <w:rPr>
          <w:rFonts w:cs="Calibri"/>
          <w:color w:val="000000"/>
          <w:lang w:val="pt-BR"/>
        </w:rPr>
      </w:pPr>
    </w:p>
    <w:p w14:paraId="66E5EFAD" w14:textId="77777777" w:rsidR="00E4439F" w:rsidRPr="00E4439F" w:rsidRDefault="00E4439F" w:rsidP="00E4439F">
      <w:pPr>
        <w:spacing w:line="300" w:lineRule="auto"/>
        <w:ind w:firstLine="1418"/>
        <w:jc w:val="both"/>
        <w:textAlignment w:val="top"/>
        <w:rPr>
          <w:rFonts w:cs="Calibri"/>
          <w:color w:val="000000"/>
          <w:lang w:val="pt-BR"/>
        </w:rPr>
      </w:pPr>
      <w:r w:rsidRPr="00E4439F">
        <w:rPr>
          <w:rFonts w:cs="Calibri"/>
          <w:color w:val="000000"/>
          <w:lang w:val="pt-BR"/>
        </w:rPr>
        <w:t xml:space="preserve">Daí a relevância da inversão do ônus da prova está em fazer com que o consumidor de boa-fé se torne mais consciente de seus direitos e o fornecedor mais responsável e garantidor dos serviços que põe no comércio. Portanto, haja vista, a verossimilhança das alegações da parte requerente, este faz jus, nos termos do art. 6º, VIII da Lei 8.078/90, a INVERSÃO DO ÔNUS DA PROVA, o que requer desde logo. </w:t>
      </w:r>
    </w:p>
    <w:p w14:paraId="1E28A514" w14:textId="77777777" w:rsidR="00E4439F" w:rsidRPr="00E4439F" w:rsidRDefault="00E4439F" w:rsidP="00E4439F">
      <w:pPr>
        <w:spacing w:line="300" w:lineRule="auto"/>
        <w:ind w:firstLine="1701"/>
        <w:jc w:val="both"/>
        <w:rPr>
          <w:rFonts w:cs="Calibri"/>
          <w:color w:val="000000"/>
          <w:lang w:val="pt-BR"/>
        </w:rPr>
      </w:pPr>
    </w:p>
    <w:p w14:paraId="1851B2F4" w14:textId="77777777" w:rsidR="00E4439F" w:rsidRPr="00E4439F" w:rsidRDefault="00E4439F" w:rsidP="00E4439F">
      <w:pPr>
        <w:pBdr>
          <w:top w:val="single" w:sz="12" w:space="1" w:color="auto" w:shadow="1"/>
          <w:left w:val="single" w:sz="12" w:space="4" w:color="auto" w:shadow="1"/>
          <w:bottom w:val="single" w:sz="12" w:space="1" w:color="auto" w:shadow="1"/>
          <w:right w:val="single" w:sz="12" w:space="4" w:color="auto" w:shadow="1"/>
        </w:pBdr>
        <w:shd w:val="pct5" w:color="auto" w:fill="auto"/>
        <w:spacing w:line="300" w:lineRule="auto"/>
        <w:jc w:val="center"/>
        <w:rPr>
          <w:rFonts w:cs="Calibri"/>
          <w:b/>
          <w:color w:val="000000"/>
          <w:lang w:val="pt-BR"/>
        </w:rPr>
      </w:pPr>
      <w:r w:rsidRPr="00E4439F">
        <w:rPr>
          <w:rFonts w:cs="Calibri"/>
          <w:b/>
          <w:color w:val="000000"/>
          <w:lang w:val="pt-BR"/>
        </w:rPr>
        <w:t>7 - DOS PEDIDOS</w:t>
      </w:r>
    </w:p>
    <w:p w14:paraId="114B0772" w14:textId="77777777" w:rsidR="00E4439F" w:rsidRPr="00E4439F" w:rsidRDefault="00E4439F" w:rsidP="00E4439F">
      <w:pPr>
        <w:spacing w:line="300" w:lineRule="auto"/>
        <w:ind w:firstLine="1985"/>
        <w:jc w:val="both"/>
        <w:rPr>
          <w:rFonts w:cs="Calibri"/>
          <w:color w:val="000000"/>
          <w:lang w:val="pt-BR"/>
        </w:rPr>
      </w:pPr>
    </w:p>
    <w:p w14:paraId="06695AD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Diante do exposto, a parte autora requer que Vossa Excelência se digne à:</w:t>
      </w:r>
    </w:p>
    <w:p w14:paraId="12CF777A" w14:textId="77777777" w:rsidR="00E4439F" w:rsidRPr="00E4439F" w:rsidRDefault="00E4439F" w:rsidP="00E4439F">
      <w:pPr>
        <w:spacing w:line="300" w:lineRule="auto"/>
        <w:ind w:firstLine="1418"/>
        <w:jc w:val="both"/>
        <w:rPr>
          <w:rFonts w:cs="Calibri"/>
          <w:color w:val="000000"/>
          <w:lang w:val="pt-BR"/>
        </w:rPr>
      </w:pPr>
    </w:p>
    <w:p w14:paraId="3C2736B9"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citação da empresa requerida no endereço supracitado, na pessoa do seu representante legal, para comparecer à audiência de conciliação, instrução e julgamento, bem como querendo no prazo legal, apresentar defesa contra os fatos narrados sob pena de revelia e confissão, nos termos do art. 246 e 344 do NCPC;</w:t>
      </w:r>
    </w:p>
    <w:p w14:paraId="476B21E9" w14:textId="77777777" w:rsidR="00E4439F" w:rsidRPr="00E4439F" w:rsidRDefault="00E4439F" w:rsidP="00E4439F">
      <w:pPr>
        <w:pStyle w:val="PargrafodaLista"/>
        <w:spacing w:after="0" w:line="300" w:lineRule="auto"/>
        <w:ind w:left="1701" w:firstLine="1418"/>
        <w:jc w:val="both"/>
        <w:rPr>
          <w:rFonts w:cs="Calibri"/>
          <w:color w:val="000000"/>
        </w:rPr>
      </w:pPr>
    </w:p>
    <w:p w14:paraId="7400C527"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bookmarkStart w:id="0" w:name="_Hlk51333795"/>
      <w:r w:rsidRPr="00E4439F">
        <w:rPr>
          <w:rFonts w:cs="Calibri"/>
          <w:bCs/>
        </w:rPr>
        <w:t>Conceder a</w:t>
      </w:r>
      <w:r w:rsidRPr="00E4439F">
        <w:rPr>
          <w:rFonts w:cs="Calibri"/>
          <w:b/>
        </w:rPr>
        <w:t xml:space="preserve"> TUTELA ANTECIPADA </w:t>
      </w:r>
      <w:r w:rsidRPr="00E4439F">
        <w:rPr>
          <w:rFonts w:cs="Calibri"/>
        </w:rPr>
        <w:t xml:space="preserve">com fundamento nos arts. 294 c/c 300, ambos do NCPC/2015, para que o requerido </w:t>
      </w:r>
      <w:r w:rsidRPr="00E4439F">
        <w:rPr>
          <w:rFonts w:cs="Calibri"/>
          <w:b/>
        </w:rPr>
        <w:t xml:space="preserve">SUSPENDA os descontos denominados de </w:t>
      </w:r>
      <w:r w:rsidR="00145132" w:rsidRPr="00E4439F">
        <w:rPr>
          <w:rFonts w:cs="Calibri"/>
          <w:b/>
          <w:bCs/>
          <w:color w:val="000000"/>
        </w:rPr>
        <w:t>“</w:t>
      </w:r>
      <w:r w:rsidR="00145132">
        <w:rPr>
          <w:rFonts w:cs="Calibri"/>
          <w:b/>
          <w:bCs/>
          <w:color w:val="000000"/>
        </w:rPr>
        <w:t>Cesta Celular” e posteriormente “Cesta Classic 1”</w:t>
      </w:r>
      <w:r w:rsidRPr="00E4439F">
        <w:rPr>
          <w:rFonts w:cs="Calibri"/>
          <w:b/>
          <w:color w:val="000000"/>
        </w:rPr>
        <w:t xml:space="preserve">, </w:t>
      </w:r>
      <w:r w:rsidRPr="00E4439F">
        <w:rPr>
          <w:rFonts w:cs="Calibri"/>
          <w:b/>
        </w:rPr>
        <w:t xml:space="preserve">realizados na </w:t>
      </w:r>
      <w:r w:rsidRPr="00E4439F">
        <w:rPr>
          <w:rFonts w:cs="Calibri"/>
          <w:b/>
          <w:color w:val="000000"/>
        </w:rPr>
        <w:t xml:space="preserve">conta corrente </w:t>
      </w:r>
      <w:r w:rsidR="00145132">
        <w:rPr>
          <w:rFonts w:cs="Calibri"/>
          <w:b/>
          <w:color w:val="000000"/>
        </w:rPr>
        <w:t>159905-4</w:t>
      </w:r>
      <w:r w:rsidRPr="00E4439F">
        <w:rPr>
          <w:rFonts w:cs="Calibri"/>
          <w:b/>
          <w:color w:val="000000"/>
        </w:rPr>
        <w:t xml:space="preserve">, agência </w:t>
      </w:r>
      <w:r w:rsidR="00145132">
        <w:rPr>
          <w:rFonts w:cs="Calibri"/>
          <w:b/>
          <w:color w:val="000000"/>
        </w:rPr>
        <w:t>0</w:t>
      </w:r>
      <w:r w:rsidR="007700F3">
        <w:rPr>
          <w:rFonts w:cs="Calibri"/>
          <w:b/>
          <w:color w:val="000000"/>
        </w:rPr>
        <w:t>3</w:t>
      </w:r>
      <w:r w:rsidR="00145132">
        <w:rPr>
          <w:rFonts w:cs="Calibri"/>
          <w:b/>
          <w:color w:val="000000"/>
        </w:rPr>
        <w:t>20</w:t>
      </w:r>
      <w:r w:rsidR="007700F3">
        <w:rPr>
          <w:rFonts w:cs="Calibri"/>
          <w:b/>
          <w:color w:val="000000"/>
        </w:rPr>
        <w:t>,</w:t>
      </w:r>
      <w:r w:rsidRPr="00E4439F">
        <w:rPr>
          <w:rFonts w:cs="Calibri"/>
          <w:b/>
        </w:rPr>
        <w:t xml:space="preserve"> de titularidade da parte requerente, sob pena de multa a ser fixada no valor de R$ 500,00 (quinhentos reais), a título sugestivo, por cada desconto realizado, conforme preceitua o art. 537 do CPC/2015.</w:t>
      </w:r>
    </w:p>
    <w:p w14:paraId="5C985D61" w14:textId="77777777" w:rsidR="00E4439F" w:rsidRPr="00E4439F" w:rsidRDefault="00E4439F" w:rsidP="00E4439F">
      <w:pPr>
        <w:pStyle w:val="PargrafodaLista"/>
        <w:spacing w:after="0"/>
        <w:ind w:firstLine="1418"/>
        <w:rPr>
          <w:rFonts w:cs="Calibri"/>
          <w:color w:val="000000"/>
        </w:rPr>
      </w:pPr>
    </w:p>
    <w:p w14:paraId="5C4347F3"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aplicação das Súmulas do</w:t>
      </w:r>
      <w:bookmarkEnd w:id="0"/>
      <w:r w:rsidRPr="00E4439F">
        <w:rPr>
          <w:rFonts w:cs="Calibri"/>
          <w:color w:val="000000"/>
        </w:rPr>
        <w:t xml:space="preserve"> </w:t>
      </w:r>
      <w:r w:rsidRPr="00E4439F">
        <w:rPr>
          <w:rFonts w:cs="Calibri"/>
          <w:b/>
          <w:bCs/>
          <w:color w:val="000000"/>
        </w:rPr>
        <w:t>Incidente de Uniformização – IRDR</w:t>
      </w:r>
      <w:r w:rsidRPr="00E4439F">
        <w:rPr>
          <w:rFonts w:cs="Calibri"/>
          <w:color w:val="000000"/>
        </w:rPr>
        <w:t xml:space="preserve"> </w:t>
      </w:r>
      <w:r w:rsidRPr="00E4439F">
        <w:rPr>
          <w:rFonts w:cs="Calibri"/>
          <w:b/>
          <w:bCs/>
          <w:color w:val="000000"/>
        </w:rPr>
        <w:t>0000511-49.2018.8.04.9000;</w:t>
      </w:r>
    </w:p>
    <w:p w14:paraId="1C2C1CD5" w14:textId="77777777" w:rsidR="00E4439F" w:rsidRPr="00E4439F" w:rsidRDefault="00E4439F" w:rsidP="00E4439F">
      <w:pPr>
        <w:pStyle w:val="PargrafodaLista"/>
        <w:spacing w:after="0"/>
        <w:ind w:firstLine="1418"/>
        <w:rPr>
          <w:rFonts w:cs="Calibri"/>
          <w:color w:val="000000"/>
        </w:rPr>
      </w:pPr>
    </w:p>
    <w:p w14:paraId="635ACBE7"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Reconhecer da aplicabilidade do Código de Defesa do Consumidor ao presente caso, declarando como objetiva a responsabilidade do banco requerido;</w:t>
      </w:r>
    </w:p>
    <w:p w14:paraId="2D4D436C" w14:textId="77777777" w:rsidR="00E4439F" w:rsidRPr="00E4439F" w:rsidRDefault="00E4439F" w:rsidP="00E4439F">
      <w:pPr>
        <w:pStyle w:val="PargrafodaLista"/>
        <w:spacing w:after="0"/>
        <w:ind w:firstLine="1418"/>
        <w:rPr>
          <w:rFonts w:cs="Calibri"/>
          <w:color w:val="000000"/>
        </w:rPr>
      </w:pPr>
    </w:p>
    <w:p w14:paraId="08204C4C"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Determinar a inversão do ônus da prova face a hipossuficiência da parte requerente, nos moldes do art. 6°, VIII do CDC;</w:t>
      </w:r>
      <w:bookmarkStart w:id="1" w:name="_Hlk46234814"/>
    </w:p>
    <w:p w14:paraId="5A1BACB7" w14:textId="77777777" w:rsidR="00E4439F" w:rsidRPr="00E4439F" w:rsidRDefault="00E4439F" w:rsidP="00E4439F">
      <w:pPr>
        <w:pStyle w:val="PargrafodaLista"/>
        <w:spacing w:after="0"/>
        <w:ind w:firstLine="1418"/>
        <w:rPr>
          <w:rFonts w:cs="Calibri"/>
          <w:b/>
          <w:bCs/>
          <w:color w:val="000000"/>
        </w:rPr>
      </w:pPr>
    </w:p>
    <w:p w14:paraId="72BDCFA7"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b/>
          <w:bCs/>
          <w:color w:val="000000"/>
        </w:rPr>
        <w:t>Conceder o benefício da Justiça Gratuita</w:t>
      </w:r>
      <w:r w:rsidRPr="00E4439F">
        <w:rPr>
          <w:rFonts w:cs="Calibri"/>
          <w:color w:val="000000"/>
        </w:rPr>
        <w:t>, com fulcro no art. 9°, I da Constituição do Estado do Amazonas e art. 98 do CPC;</w:t>
      </w:r>
      <w:bookmarkEnd w:id="1"/>
    </w:p>
    <w:p w14:paraId="76D43E70" w14:textId="77777777" w:rsidR="00E4439F" w:rsidRPr="00E4439F" w:rsidRDefault="00E4439F" w:rsidP="00E4439F">
      <w:pPr>
        <w:pStyle w:val="PargrafodaLista"/>
        <w:spacing w:after="0"/>
        <w:ind w:firstLine="1418"/>
        <w:rPr>
          <w:rFonts w:cs="Calibri"/>
          <w:color w:val="000000"/>
        </w:rPr>
      </w:pPr>
    </w:p>
    <w:p w14:paraId="476C49CB" w14:textId="77777777" w:rsidR="00E4439F" w:rsidRPr="00E4439F" w:rsidRDefault="00E4439F" w:rsidP="00E4439F">
      <w:pPr>
        <w:pStyle w:val="PargrafodaLista"/>
        <w:numPr>
          <w:ilvl w:val="0"/>
          <w:numId w:val="11"/>
        </w:numPr>
        <w:spacing w:after="0" w:line="300" w:lineRule="auto"/>
        <w:ind w:left="0" w:firstLine="1418"/>
        <w:jc w:val="both"/>
        <w:rPr>
          <w:rFonts w:cs="Calibri"/>
          <w:color w:val="000000"/>
        </w:rPr>
      </w:pPr>
      <w:r w:rsidRPr="00E4439F">
        <w:rPr>
          <w:rFonts w:cs="Calibri"/>
          <w:color w:val="000000"/>
        </w:rPr>
        <w:t xml:space="preserve">Julgar </w:t>
      </w:r>
      <w:r w:rsidRPr="00E4439F">
        <w:rPr>
          <w:rFonts w:cs="Calibri"/>
          <w:b/>
          <w:color w:val="000000"/>
        </w:rPr>
        <w:t>TOTALMENTE PROCEDENTE</w:t>
      </w:r>
      <w:r w:rsidRPr="00E4439F">
        <w:rPr>
          <w:rFonts w:cs="Calibri"/>
          <w:color w:val="000000"/>
        </w:rPr>
        <w:t xml:space="preserve"> o pedido para que:</w:t>
      </w:r>
    </w:p>
    <w:p w14:paraId="2057DB5F" w14:textId="77777777" w:rsidR="00E4439F" w:rsidRPr="00E4439F" w:rsidRDefault="00E4439F" w:rsidP="00E4439F">
      <w:pPr>
        <w:pStyle w:val="PargrafodaLista"/>
        <w:spacing w:after="0" w:line="300" w:lineRule="auto"/>
        <w:ind w:left="0" w:firstLine="1418"/>
        <w:rPr>
          <w:rFonts w:cs="Calibri"/>
          <w:color w:val="000000"/>
        </w:rPr>
      </w:pPr>
    </w:p>
    <w:p w14:paraId="6587913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g.1) Em sendo deferida a liminar postulada, seja tornado os efeitos em definitivos;</w:t>
      </w:r>
    </w:p>
    <w:p w14:paraId="1CDA0229" w14:textId="77777777" w:rsidR="00E4439F" w:rsidRPr="00E4439F" w:rsidRDefault="00E4439F" w:rsidP="00E4439F">
      <w:pPr>
        <w:spacing w:line="300" w:lineRule="auto"/>
        <w:ind w:firstLine="1418"/>
        <w:jc w:val="both"/>
        <w:rPr>
          <w:rFonts w:cs="Calibri"/>
          <w:color w:val="000000"/>
          <w:lang w:val="pt-BR"/>
        </w:rPr>
      </w:pPr>
    </w:p>
    <w:p w14:paraId="72918DF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g.2) Seja determinado que o banco requerido apresente em juízo a solicitação do pacote de serviço </w:t>
      </w:r>
      <w:r w:rsidRPr="00E4439F">
        <w:rPr>
          <w:rFonts w:cs="Calibri"/>
          <w:bCs/>
          <w:color w:val="000000"/>
          <w:lang w:val="pt-BR"/>
        </w:rPr>
        <w:t>pago</w:t>
      </w:r>
      <w:r w:rsidRPr="00E4439F">
        <w:rPr>
          <w:rFonts w:cs="Calibri"/>
          <w:color w:val="000000"/>
          <w:lang w:val="pt-BR"/>
        </w:rPr>
        <w:t xml:space="preserve"> referente à tarifa denominada de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b/>
          <w:color w:val="000000"/>
          <w:lang w:val="pt-BR"/>
        </w:rPr>
        <w:t>,</w:t>
      </w:r>
      <w:r w:rsidRPr="00E4439F">
        <w:rPr>
          <w:rFonts w:cs="Calibri"/>
          <w:color w:val="000000"/>
          <w:lang w:val="pt-BR"/>
        </w:rPr>
        <w:t xml:space="preserve"> bem como, seja apresentado contrato devidamente assinado pela parte requerente, conforme preceitua a Resolução n° 3.919/2010 em seu art. 8º do Banco Central do Brasil;</w:t>
      </w:r>
    </w:p>
    <w:p w14:paraId="54FF7FD0" w14:textId="77777777" w:rsidR="00E4439F" w:rsidRPr="00E4439F" w:rsidRDefault="00E4439F" w:rsidP="00E4439F">
      <w:pPr>
        <w:spacing w:line="300" w:lineRule="auto"/>
        <w:ind w:firstLine="1418"/>
        <w:jc w:val="both"/>
        <w:rPr>
          <w:rFonts w:cs="Calibri"/>
          <w:color w:val="000000"/>
          <w:lang w:val="pt-BR"/>
        </w:rPr>
      </w:pPr>
    </w:p>
    <w:p w14:paraId="68D734FD"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g.3) Seja o banco requerido condenado a restituir o valor de</w:t>
      </w:r>
      <w:r w:rsidRPr="00E4439F">
        <w:rPr>
          <w:rFonts w:cs="Calibri"/>
          <w:b/>
          <w:color w:val="000000"/>
          <w:lang w:val="pt-BR"/>
        </w:rPr>
        <w:t xml:space="preserve"> R$ </w:t>
      </w:r>
      <w:r w:rsidR="00360BDA">
        <w:rPr>
          <w:rFonts w:cs="Calibri"/>
          <w:b/>
          <w:color w:val="000000"/>
          <w:lang w:val="pt-BR"/>
        </w:rPr>
        <w:t>1.970,60</w:t>
      </w:r>
      <w:r w:rsidRPr="00E4439F">
        <w:rPr>
          <w:rFonts w:cs="Calibri"/>
          <w:b/>
          <w:color w:val="000000"/>
          <w:lang w:val="pt-BR"/>
        </w:rPr>
        <w:t xml:space="preserve"> (</w:t>
      </w:r>
      <w:r w:rsidR="00360BDA">
        <w:rPr>
          <w:rFonts w:cs="Calibri"/>
          <w:b/>
          <w:color w:val="000000"/>
          <w:lang w:val="pt-BR"/>
        </w:rPr>
        <w:t>um mil, novecentos e setenta reais e sessenta centavos</w:t>
      </w:r>
      <w:r w:rsidRPr="00E4439F">
        <w:rPr>
          <w:rFonts w:cs="Calibri"/>
          <w:b/>
          <w:color w:val="000000"/>
          <w:lang w:val="pt-BR"/>
        </w:rPr>
        <w:t xml:space="preserve">), </w:t>
      </w:r>
      <w:r w:rsidRPr="00E4439F">
        <w:rPr>
          <w:rFonts w:cs="Calibri"/>
          <w:color w:val="000000"/>
          <w:lang w:val="pt-BR"/>
        </w:rPr>
        <w:t xml:space="preserve">em dobro, referente aos descontos havidos em sua conta corrente no período de </w:t>
      </w:r>
      <w:r w:rsidR="00145132">
        <w:rPr>
          <w:rFonts w:cs="Calibri"/>
          <w:b/>
          <w:bCs/>
          <w:color w:val="000000"/>
          <w:lang w:val="pt-BR"/>
        </w:rPr>
        <w:t>07/04/2017</w:t>
      </w:r>
      <w:r w:rsidR="00360BDA">
        <w:rPr>
          <w:rFonts w:cs="Calibri"/>
          <w:b/>
          <w:bCs/>
          <w:color w:val="000000"/>
          <w:lang w:val="pt-BR"/>
        </w:rPr>
        <w:t xml:space="preserve"> a </w:t>
      </w:r>
      <w:r w:rsidR="00145132">
        <w:rPr>
          <w:rFonts w:cs="Calibri"/>
          <w:b/>
          <w:bCs/>
          <w:color w:val="000000"/>
          <w:lang w:val="pt-BR"/>
        </w:rPr>
        <w:t>25/03/2026</w:t>
      </w:r>
      <w:r w:rsidRPr="00E4439F">
        <w:rPr>
          <w:rFonts w:cs="Calibri"/>
          <w:b/>
          <w:bCs/>
          <w:color w:val="000000"/>
          <w:lang w:val="pt-BR"/>
        </w:rPr>
        <w:t xml:space="preserve">, </w:t>
      </w:r>
      <w:r w:rsidRPr="00E4439F">
        <w:rPr>
          <w:rFonts w:cs="Calibri"/>
          <w:color w:val="000000"/>
          <w:lang w:val="pt-BR"/>
        </w:rPr>
        <w:t xml:space="preserve">denominados de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color w:val="000000"/>
          <w:lang w:val="pt-BR"/>
        </w:rPr>
        <w:t xml:space="preserve">, na forma do art. 42, parágrafo único do CDC, que em dobro perfaz o montante de </w:t>
      </w:r>
      <w:r w:rsidRPr="00E4439F">
        <w:rPr>
          <w:rFonts w:cs="Calibri"/>
          <w:b/>
          <w:color w:val="000000"/>
          <w:lang w:val="pt-BR"/>
        </w:rPr>
        <w:t xml:space="preserve">R$ </w:t>
      </w:r>
      <w:r w:rsidR="00145132">
        <w:rPr>
          <w:rFonts w:cs="Calibri"/>
          <w:b/>
          <w:color w:val="000000"/>
          <w:lang w:val="pt-BR"/>
        </w:rPr>
        <w:t>3.906,65</w:t>
      </w:r>
      <w:r w:rsidRPr="00E4439F">
        <w:rPr>
          <w:rFonts w:cs="Calibri"/>
          <w:b/>
          <w:color w:val="000000"/>
          <w:lang w:val="pt-BR"/>
        </w:rPr>
        <w:t xml:space="preserve"> x 2 = R$ </w:t>
      </w:r>
      <w:r w:rsidR="00145132">
        <w:rPr>
          <w:rFonts w:cs="Calibri"/>
          <w:b/>
          <w:color w:val="000000"/>
          <w:lang w:val="pt-BR"/>
        </w:rPr>
        <w:t>7.813,30</w:t>
      </w:r>
      <w:r w:rsidRPr="00E4439F">
        <w:rPr>
          <w:rFonts w:cs="Calibri"/>
          <w:b/>
          <w:color w:val="000000"/>
          <w:lang w:val="pt-BR"/>
        </w:rPr>
        <w:t xml:space="preserve"> (</w:t>
      </w:r>
      <w:r w:rsidR="00145132">
        <w:rPr>
          <w:rFonts w:cs="Calibri"/>
          <w:b/>
          <w:color w:val="000000"/>
          <w:lang w:val="pt-BR"/>
        </w:rPr>
        <w:t>sete mil, oitocentos e trezes reais e trinta</w:t>
      </w:r>
      <w:r w:rsidRPr="00E4439F">
        <w:rPr>
          <w:rFonts w:cs="Calibri"/>
          <w:b/>
          <w:color w:val="000000"/>
          <w:lang w:val="pt-BR"/>
        </w:rPr>
        <w:t xml:space="preserve"> centavos)</w:t>
      </w:r>
      <w:r w:rsidRPr="00E4439F">
        <w:rPr>
          <w:rFonts w:cs="Calibri"/>
          <w:color w:val="000000"/>
          <w:lang w:val="pt-BR"/>
        </w:rPr>
        <w:t>, bem como os valores que porventura venham a ser descontados durante o trâmite da demanda.</w:t>
      </w:r>
    </w:p>
    <w:p w14:paraId="2318B35D" w14:textId="77777777" w:rsidR="00E4439F" w:rsidRPr="00E4439F" w:rsidRDefault="00E4439F" w:rsidP="00E4439F">
      <w:pPr>
        <w:spacing w:line="300" w:lineRule="auto"/>
        <w:ind w:firstLine="1418"/>
        <w:jc w:val="both"/>
        <w:rPr>
          <w:rFonts w:cs="Calibri"/>
          <w:color w:val="000000"/>
          <w:lang w:val="pt-BR"/>
        </w:rPr>
      </w:pPr>
    </w:p>
    <w:p w14:paraId="05A5CE61" w14:textId="77777777" w:rsidR="00E4439F" w:rsidRPr="00E4439F" w:rsidRDefault="00E4439F" w:rsidP="00E4439F">
      <w:pPr>
        <w:spacing w:line="300" w:lineRule="auto"/>
        <w:ind w:firstLine="1418"/>
        <w:jc w:val="both"/>
        <w:rPr>
          <w:rFonts w:cs="Calibri"/>
          <w:color w:val="000000"/>
          <w:lang w:val="pt-BR"/>
        </w:rPr>
      </w:pPr>
      <w:r w:rsidRPr="00E4439F">
        <w:rPr>
          <w:rFonts w:cs="Calibri"/>
          <w:bCs/>
          <w:color w:val="000000"/>
          <w:lang w:val="pt-BR"/>
        </w:rPr>
        <w:t>g.3.1) Em sendo julgado procedente o pedido de indenização a título de dano material, requer a aplicação de correção monetária a partir da data do efetivo prejuízo – Súmula 43 do C. STJ e juros de 1% ao mês na forma que</w:t>
      </w:r>
      <w:r w:rsidRPr="00E4439F">
        <w:rPr>
          <w:rFonts w:cs="Calibri"/>
          <w:color w:val="000000"/>
          <w:lang w:val="pt-BR"/>
        </w:rPr>
        <w:t xml:space="preserve"> preconiza a Súmula 54 do C. STJ, como forma da mais lídima Justiça;</w:t>
      </w:r>
    </w:p>
    <w:p w14:paraId="44EB1FAD" w14:textId="77777777" w:rsidR="00E4439F" w:rsidRPr="00E4439F" w:rsidRDefault="00E4439F" w:rsidP="00E4439F">
      <w:pPr>
        <w:spacing w:line="300" w:lineRule="auto"/>
        <w:ind w:firstLine="1418"/>
        <w:jc w:val="both"/>
        <w:rPr>
          <w:rFonts w:cs="Calibri"/>
          <w:color w:val="000000"/>
          <w:lang w:val="pt-BR"/>
        </w:rPr>
      </w:pPr>
    </w:p>
    <w:p w14:paraId="0B2B11C8"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g.4) Seja o banco requerido, nos termos do artigo 5°, inciso V da CF/88 c/c art. 186 e art. 927 do Código Civil e art. 6°, inciso VI, da Lei Consumerista, a pagar a autora o valor de </w:t>
      </w:r>
      <w:r w:rsidRPr="00E4439F">
        <w:rPr>
          <w:rFonts w:cs="Calibri"/>
          <w:b/>
          <w:color w:val="000000"/>
          <w:lang w:val="pt-BR"/>
        </w:rPr>
        <w:t>R$ 10.000,00 (dez mil reais) a título de indenização por danos morais</w:t>
      </w:r>
      <w:r w:rsidRPr="00E4439F">
        <w:rPr>
          <w:rFonts w:cs="Calibri"/>
          <w:color w:val="000000"/>
          <w:lang w:val="pt-BR"/>
        </w:rPr>
        <w:t>, ou outro valor que Vossa Excelência julgar por certo, devendo incidir correção monetária na forma da Súmula 362 do C. STJ e juros de 1% ao mês na forma da Súmula 54 do C. STJ;</w:t>
      </w:r>
    </w:p>
    <w:p w14:paraId="0E55E8A5" w14:textId="77777777" w:rsidR="00E4439F" w:rsidRPr="00E4439F" w:rsidRDefault="00E4439F" w:rsidP="00E4439F">
      <w:pPr>
        <w:pStyle w:val="PargrafodaLista"/>
        <w:spacing w:after="0" w:line="300" w:lineRule="auto"/>
        <w:ind w:firstLine="1418"/>
        <w:rPr>
          <w:rFonts w:cs="Calibri"/>
          <w:color w:val="000000"/>
        </w:rPr>
      </w:pPr>
    </w:p>
    <w:p w14:paraId="10CAC442" w14:textId="77777777" w:rsidR="00E4439F" w:rsidRPr="00E4439F" w:rsidRDefault="00E4439F" w:rsidP="00E4439F">
      <w:pPr>
        <w:spacing w:line="300" w:lineRule="auto"/>
        <w:ind w:firstLine="1418"/>
        <w:jc w:val="both"/>
        <w:rPr>
          <w:rFonts w:cs="Calibri"/>
          <w:b/>
          <w:color w:val="000000"/>
          <w:lang w:val="pt-BR"/>
        </w:rPr>
      </w:pPr>
      <w:r w:rsidRPr="00E4439F">
        <w:rPr>
          <w:rFonts w:cs="Calibri"/>
          <w:color w:val="000000"/>
          <w:lang w:val="pt-BR"/>
        </w:rPr>
        <w:t xml:space="preserve">g.5) Seja determinado o cancelamento dos descontos efetuados na conta corrente da parte requerente sob a rubrica de </w:t>
      </w:r>
      <w:r w:rsidR="00145132" w:rsidRPr="00E4439F">
        <w:rPr>
          <w:rFonts w:cs="Calibri"/>
          <w:b/>
          <w:bCs/>
          <w:color w:val="000000"/>
          <w:lang w:val="pt-BR"/>
        </w:rPr>
        <w:t>“</w:t>
      </w:r>
      <w:r w:rsidR="00145132">
        <w:rPr>
          <w:rFonts w:cs="Calibri"/>
          <w:b/>
          <w:bCs/>
          <w:color w:val="000000"/>
          <w:lang w:val="pt-BR"/>
        </w:rPr>
        <w:t>Cesta Celular” e posteriormente “Cesta Classic 1”</w:t>
      </w:r>
      <w:r w:rsidRPr="00E4439F">
        <w:rPr>
          <w:rFonts w:cs="Calibri"/>
          <w:b/>
          <w:color w:val="000000"/>
          <w:lang w:val="pt-BR"/>
        </w:rPr>
        <w:t>;</w:t>
      </w:r>
    </w:p>
    <w:p w14:paraId="4DD7C1F0" w14:textId="77777777" w:rsidR="00E4439F" w:rsidRPr="00E4439F" w:rsidRDefault="00E4439F" w:rsidP="00E4439F">
      <w:pPr>
        <w:spacing w:line="300" w:lineRule="auto"/>
        <w:ind w:firstLine="1418"/>
        <w:jc w:val="both"/>
        <w:rPr>
          <w:rFonts w:cs="Calibri"/>
          <w:b/>
          <w:color w:val="000000"/>
          <w:lang w:val="pt-BR"/>
        </w:rPr>
      </w:pPr>
    </w:p>
    <w:p w14:paraId="6937E33C"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Seja o requerido condenado ao pagamento das custas processuais e de honorários advocatícios de 20% (vinte por cento) sobre o valor apurado, além dos juros e correção monetária, em havendo recurso;</w:t>
      </w:r>
    </w:p>
    <w:p w14:paraId="201566D7" w14:textId="77777777" w:rsidR="00E4439F" w:rsidRPr="00E4439F" w:rsidRDefault="00E4439F" w:rsidP="00E4439F">
      <w:pPr>
        <w:pStyle w:val="PargrafodaLista"/>
        <w:spacing w:after="0" w:line="300" w:lineRule="auto"/>
        <w:ind w:left="1418"/>
        <w:jc w:val="both"/>
        <w:rPr>
          <w:rFonts w:cs="Calibri"/>
          <w:b/>
          <w:color w:val="000000"/>
        </w:rPr>
      </w:pPr>
    </w:p>
    <w:p w14:paraId="70170B1D" w14:textId="77777777" w:rsidR="00E4439F" w:rsidRPr="00E4439F" w:rsidRDefault="00E4439F" w:rsidP="00E4439F">
      <w:pPr>
        <w:pStyle w:val="PargrafodaLista"/>
        <w:numPr>
          <w:ilvl w:val="0"/>
          <w:numId w:val="11"/>
        </w:numPr>
        <w:spacing w:after="0" w:line="300" w:lineRule="auto"/>
        <w:ind w:left="0" w:firstLine="1418"/>
        <w:jc w:val="both"/>
        <w:rPr>
          <w:rFonts w:cs="Calibri"/>
          <w:b/>
          <w:color w:val="000000"/>
        </w:rPr>
      </w:pPr>
      <w:r w:rsidRPr="00E4439F">
        <w:rPr>
          <w:rFonts w:cs="Calibri"/>
          <w:color w:val="000000"/>
        </w:rPr>
        <w:t>Determinar que todas as publicações, intimações e notificações pertinentes ao presente feito sejam realizadas em nome do seu patrono</w:t>
      </w:r>
      <w:r w:rsidRPr="00E4439F">
        <w:rPr>
          <w:rFonts w:cs="Calibri"/>
          <w:b/>
          <w:color w:val="000000"/>
        </w:rPr>
        <w:t xml:space="preserve"> ANDREY AUGUSTO BENTES RAMOS – OAB/AM 7.526</w:t>
      </w:r>
      <w:r w:rsidRPr="00E4439F">
        <w:rPr>
          <w:rFonts w:cs="Calibri"/>
          <w:color w:val="000000"/>
        </w:rPr>
        <w:t>,</w:t>
      </w:r>
      <w:r w:rsidRPr="00E4439F">
        <w:rPr>
          <w:rFonts w:cs="Calibri"/>
          <w:b/>
          <w:color w:val="000000"/>
        </w:rPr>
        <w:t xml:space="preserve"> sob pena de nulidade, conforme §5˚, do art. 272 do CPC</w:t>
      </w:r>
      <w:r w:rsidRPr="00E4439F">
        <w:rPr>
          <w:rFonts w:cs="Calibri"/>
          <w:color w:val="000000"/>
        </w:rPr>
        <w:t>;</w:t>
      </w:r>
    </w:p>
    <w:p w14:paraId="3F123C8A" w14:textId="77777777" w:rsidR="00E4439F" w:rsidRPr="00E4439F" w:rsidRDefault="00E4439F" w:rsidP="00E4439F">
      <w:pPr>
        <w:spacing w:line="300" w:lineRule="auto"/>
        <w:ind w:firstLine="1418"/>
        <w:jc w:val="both"/>
        <w:rPr>
          <w:rFonts w:cs="Calibri"/>
          <w:color w:val="000000"/>
          <w:lang w:val="pt-BR"/>
        </w:rPr>
      </w:pPr>
    </w:p>
    <w:p w14:paraId="39A94E47" w14:textId="77777777" w:rsidR="00E4439F" w:rsidRPr="00E4439F" w:rsidRDefault="00E4439F" w:rsidP="00E4439F">
      <w:pPr>
        <w:pStyle w:val="PargrafodaLista"/>
        <w:spacing w:after="0" w:line="300" w:lineRule="auto"/>
        <w:ind w:left="0" w:firstLine="1418"/>
        <w:jc w:val="both"/>
        <w:rPr>
          <w:rFonts w:cs="Calibri"/>
          <w:color w:val="000000"/>
        </w:rPr>
      </w:pPr>
      <w:r w:rsidRPr="00E4439F">
        <w:rPr>
          <w:rFonts w:cs="Calibri"/>
          <w:color w:val="000000"/>
        </w:rPr>
        <w:t>A parte requerente requer a produção de todas as provas em direito admitidas, em especial o depoimento pessoal do representante legal do requerido, bem como, prova testemunhal, documental, e de todas outras que façam necessárias ao curso da instrução processual.</w:t>
      </w:r>
    </w:p>
    <w:p w14:paraId="2F2CD2F6" w14:textId="77777777" w:rsidR="00E4439F" w:rsidRPr="00E4439F" w:rsidRDefault="00E4439F" w:rsidP="00E4439F">
      <w:pPr>
        <w:spacing w:line="300" w:lineRule="auto"/>
        <w:ind w:firstLine="1418"/>
        <w:jc w:val="both"/>
        <w:rPr>
          <w:rFonts w:cs="Calibri"/>
          <w:color w:val="000000"/>
          <w:lang w:val="pt-BR"/>
        </w:rPr>
      </w:pPr>
    </w:p>
    <w:p w14:paraId="65A5E0AF"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Dá-se </w:t>
      </w:r>
      <w:r w:rsidR="00360BDA">
        <w:rPr>
          <w:rFonts w:cs="Calibri"/>
          <w:color w:val="000000"/>
          <w:lang w:val="pt-BR"/>
        </w:rPr>
        <w:t>à</w:t>
      </w:r>
      <w:r w:rsidRPr="00E4439F">
        <w:rPr>
          <w:rFonts w:cs="Calibri"/>
          <w:color w:val="000000"/>
          <w:lang w:val="pt-BR"/>
        </w:rPr>
        <w:t xml:space="preserve"> causa o valor de </w:t>
      </w:r>
      <w:r w:rsidRPr="00E4439F">
        <w:rPr>
          <w:rFonts w:cs="Calibri"/>
          <w:b/>
          <w:color w:val="000000"/>
          <w:lang w:val="pt-BR"/>
        </w:rPr>
        <w:t>R$ 1</w:t>
      </w:r>
      <w:r w:rsidR="00145132">
        <w:rPr>
          <w:rFonts w:cs="Calibri"/>
          <w:b/>
          <w:color w:val="000000"/>
          <w:lang w:val="pt-BR"/>
        </w:rPr>
        <w:t>7.813,30</w:t>
      </w:r>
      <w:r w:rsidRPr="00E4439F">
        <w:rPr>
          <w:rFonts w:cs="Calibri"/>
          <w:b/>
          <w:color w:val="000000"/>
          <w:lang w:val="pt-BR"/>
        </w:rPr>
        <w:t xml:space="preserve"> (</w:t>
      </w:r>
      <w:r w:rsidR="00145132">
        <w:rPr>
          <w:rFonts w:cs="Calibri"/>
          <w:b/>
          <w:color w:val="000000"/>
          <w:lang w:val="pt-BR"/>
        </w:rPr>
        <w:t>dezessete mil, oitocentos e três reais e trinta centavos</w:t>
      </w:r>
      <w:r w:rsidRPr="00E4439F">
        <w:rPr>
          <w:rFonts w:cs="Calibri"/>
          <w:b/>
          <w:color w:val="000000"/>
          <w:lang w:val="pt-BR"/>
        </w:rPr>
        <w:t>)</w:t>
      </w:r>
      <w:r w:rsidRPr="00E4439F">
        <w:rPr>
          <w:rFonts w:cs="Calibri"/>
          <w:color w:val="000000"/>
          <w:lang w:val="pt-BR"/>
        </w:rPr>
        <w:t>.</w:t>
      </w:r>
    </w:p>
    <w:p w14:paraId="27A9980E" w14:textId="77777777" w:rsidR="00E4439F" w:rsidRPr="00E4439F" w:rsidRDefault="00E4439F" w:rsidP="00E4439F">
      <w:pPr>
        <w:spacing w:line="300" w:lineRule="auto"/>
        <w:ind w:firstLine="1418"/>
        <w:jc w:val="both"/>
        <w:rPr>
          <w:rFonts w:cs="Calibri"/>
          <w:color w:val="000000"/>
          <w:lang w:val="pt-BR"/>
        </w:rPr>
      </w:pPr>
    </w:p>
    <w:p w14:paraId="303B1BF1"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Nestes termos,</w:t>
      </w:r>
    </w:p>
    <w:p w14:paraId="66ABB1A2"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pede e espera deferimento.</w:t>
      </w:r>
    </w:p>
    <w:p w14:paraId="63CA7FD2" w14:textId="77777777" w:rsidR="00E4439F" w:rsidRPr="00E4439F" w:rsidRDefault="00E4439F" w:rsidP="00E4439F">
      <w:pPr>
        <w:spacing w:line="300" w:lineRule="auto"/>
        <w:ind w:firstLine="1418"/>
        <w:jc w:val="both"/>
        <w:rPr>
          <w:rFonts w:cs="Calibri"/>
          <w:color w:val="000000"/>
          <w:lang w:val="pt-BR"/>
        </w:rPr>
      </w:pPr>
    </w:p>
    <w:p w14:paraId="6A9691AC" w14:textId="77777777" w:rsidR="00E4439F" w:rsidRPr="00E4439F" w:rsidRDefault="00E4439F" w:rsidP="00E4439F">
      <w:pPr>
        <w:spacing w:line="300" w:lineRule="auto"/>
        <w:ind w:firstLine="1418"/>
        <w:jc w:val="both"/>
        <w:rPr>
          <w:rFonts w:cs="Calibri"/>
          <w:color w:val="000000"/>
          <w:lang w:val="pt-BR"/>
        </w:rPr>
      </w:pPr>
      <w:r w:rsidRPr="00E4439F">
        <w:rPr>
          <w:rFonts w:cs="Calibri"/>
          <w:color w:val="000000"/>
          <w:lang w:val="pt-BR"/>
        </w:rPr>
        <w:t xml:space="preserve">Manaus/AM, </w:t>
      </w:r>
      <w:r w:rsidR="00145132">
        <w:rPr>
          <w:rFonts w:cs="Calibri"/>
          <w:color w:val="000000"/>
          <w:lang w:val="pt-BR"/>
        </w:rPr>
        <w:t xml:space="preserve">27 </w:t>
      </w:r>
      <w:r w:rsidRPr="00E4439F">
        <w:rPr>
          <w:rFonts w:cs="Calibri"/>
          <w:color w:val="000000"/>
          <w:lang w:val="pt-BR"/>
        </w:rPr>
        <w:t xml:space="preserve">de </w:t>
      </w:r>
      <w:r w:rsidR="00145132">
        <w:rPr>
          <w:rFonts w:cs="Calibri"/>
          <w:color w:val="000000"/>
          <w:lang w:val="pt-BR"/>
        </w:rPr>
        <w:t>março</w:t>
      </w:r>
      <w:r w:rsidRPr="00E4439F">
        <w:rPr>
          <w:rFonts w:cs="Calibri"/>
          <w:color w:val="000000"/>
          <w:lang w:val="pt-BR"/>
        </w:rPr>
        <w:t xml:space="preserve"> de 202</w:t>
      </w:r>
      <w:r w:rsidR="007700F3">
        <w:rPr>
          <w:rFonts w:cs="Calibri"/>
          <w:color w:val="000000"/>
          <w:lang w:val="pt-BR"/>
        </w:rPr>
        <w:t>6</w:t>
      </w:r>
      <w:r w:rsidRPr="00E4439F">
        <w:rPr>
          <w:rFonts w:cs="Calibri"/>
          <w:color w:val="000000"/>
          <w:lang w:val="pt-BR"/>
        </w:rPr>
        <w:t>.</w:t>
      </w:r>
    </w:p>
    <w:p w14:paraId="2D5F7363" w14:textId="77777777" w:rsidR="00E4439F" w:rsidRDefault="00E4439F" w:rsidP="00E4439F">
      <w:pPr>
        <w:spacing w:line="300" w:lineRule="auto"/>
        <w:ind w:firstLine="2835"/>
        <w:jc w:val="both"/>
        <w:rPr>
          <w:rFonts w:cs="Calibri"/>
          <w:color w:val="000000"/>
          <w:lang w:val="pt-BR"/>
        </w:rPr>
      </w:pPr>
    </w:p>
    <w:p w14:paraId="41DA7920" w14:textId="77777777" w:rsidR="007700F3" w:rsidRPr="00E4439F" w:rsidRDefault="007700F3" w:rsidP="00E4439F">
      <w:pPr>
        <w:spacing w:line="300" w:lineRule="auto"/>
        <w:ind w:firstLine="2835"/>
        <w:jc w:val="both"/>
        <w:rPr>
          <w:rFonts w:cs="Calibri"/>
          <w:color w:val="000000"/>
          <w:lang w:val="pt-BR"/>
        </w:rPr>
      </w:pPr>
    </w:p>
    <w:p w14:paraId="7565AA7F" w14:textId="77777777" w:rsidR="00E4439F" w:rsidRPr="00E4439F" w:rsidRDefault="007700F3" w:rsidP="007700F3">
      <w:pPr>
        <w:spacing w:line="300" w:lineRule="auto"/>
        <w:jc w:val="center"/>
        <w:rPr>
          <w:rFonts w:cs="Calibri"/>
          <w:b/>
          <w:color w:val="000000"/>
          <w:lang w:val="pt-BR"/>
        </w:rPr>
      </w:pPr>
      <w:r>
        <w:rPr>
          <w:rFonts w:cs="Calibri"/>
          <w:b/>
          <w:color w:val="000000"/>
          <w:lang w:val="pt-BR"/>
        </w:rPr>
        <w:t>-ASSINADO ELETRONICAMENTE-</w:t>
      </w:r>
    </w:p>
    <w:p w14:paraId="584ABD3A"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ANDREY AUGUSTO BENTES RAMOS</w:t>
      </w:r>
    </w:p>
    <w:p w14:paraId="464A33E9" w14:textId="77777777" w:rsidR="00E4439F" w:rsidRPr="00E4439F" w:rsidRDefault="00E4439F" w:rsidP="00E4439F">
      <w:pPr>
        <w:spacing w:line="300" w:lineRule="auto"/>
        <w:jc w:val="center"/>
        <w:rPr>
          <w:rFonts w:cs="Calibri"/>
          <w:b/>
          <w:color w:val="000000"/>
          <w:lang w:val="pt-BR"/>
        </w:rPr>
      </w:pPr>
      <w:r w:rsidRPr="00E4439F">
        <w:rPr>
          <w:rFonts w:cs="Calibri"/>
          <w:b/>
          <w:color w:val="000000"/>
          <w:lang w:val="pt-BR"/>
        </w:rPr>
        <w:t>OAB/AM 7.526</w:t>
      </w:r>
    </w:p>
    <w:p w14:paraId="27B64351" w14:textId="77777777" w:rsidR="00E4439F" w:rsidRDefault="00E4439F" w:rsidP="00E4439F">
      <w:pPr>
        <w:spacing w:line="300" w:lineRule="auto"/>
        <w:jc w:val="center"/>
        <w:rPr>
          <w:rFonts w:cs="Calibri"/>
          <w:b/>
          <w:color w:val="000000"/>
          <w:lang w:val="pt-BR"/>
        </w:rPr>
      </w:pPr>
    </w:p>
    <w:p w14:paraId="164153D1" w14:textId="77777777" w:rsidR="00145132" w:rsidRDefault="00145132" w:rsidP="00E4439F">
      <w:pPr>
        <w:spacing w:line="300" w:lineRule="auto"/>
        <w:jc w:val="center"/>
        <w:rPr>
          <w:rFonts w:cs="Calibri"/>
          <w:b/>
          <w:color w:val="000000"/>
          <w:lang w:val="pt-BR"/>
        </w:rPr>
      </w:pPr>
    </w:p>
    <w:p w14:paraId="63394726" w14:textId="77777777" w:rsidR="00145132" w:rsidRPr="00E4439F" w:rsidRDefault="00145132" w:rsidP="00E4439F">
      <w:pPr>
        <w:spacing w:line="300" w:lineRule="auto"/>
        <w:jc w:val="center"/>
        <w:rPr>
          <w:rFonts w:cs="Calibri"/>
          <w:b/>
          <w:color w:val="000000"/>
          <w:lang w:val="pt-BR"/>
        </w:rPr>
      </w:pPr>
    </w:p>
    <w:p w14:paraId="276B6EEC" w14:textId="77777777" w:rsidR="00E4439F" w:rsidRDefault="00145132" w:rsidP="00145132">
      <w:pPr>
        <w:spacing w:line="300" w:lineRule="auto"/>
        <w:rPr>
          <w:rFonts w:cs="Calibri"/>
          <w:bCs/>
          <w:color w:val="000000"/>
          <w:lang w:val="pt-BR"/>
        </w:rPr>
      </w:pPr>
      <w:r>
        <w:rPr>
          <w:rFonts w:cs="Calibri"/>
          <w:bCs/>
          <w:color w:val="000000"/>
          <w:lang w:val="pt-BR"/>
        </w:rPr>
        <w:t>Documentos anexos:</w:t>
      </w:r>
    </w:p>
    <w:p w14:paraId="5F8B1FB6" w14:textId="77777777" w:rsidR="00145132" w:rsidRDefault="00145132" w:rsidP="00145132">
      <w:pPr>
        <w:spacing w:line="300" w:lineRule="auto"/>
        <w:rPr>
          <w:rFonts w:cs="Calibri"/>
          <w:bCs/>
          <w:color w:val="000000"/>
          <w:lang w:val="pt-BR"/>
        </w:rPr>
      </w:pPr>
    </w:p>
    <w:p w14:paraId="774C69FF"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Instrumento de Procuração;</w:t>
      </w:r>
    </w:p>
    <w:p w14:paraId="498B5685"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Documentos pessoais da parte autora (RG e CPF);</w:t>
      </w:r>
    </w:p>
    <w:p w14:paraId="018301F7"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Comprovante de residência;</w:t>
      </w:r>
    </w:p>
    <w:p w14:paraId="19EF0573"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Declaração de Hipossuficiência;</w:t>
      </w:r>
    </w:p>
    <w:p w14:paraId="01B0C069"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Extrato bancário do período de março de 2017 a março de 2026;</w:t>
      </w:r>
    </w:p>
    <w:p w14:paraId="74D21A86" w14:textId="77777777" w:rsidR="00145132" w:rsidRDefault="00145132" w:rsidP="00145132">
      <w:pPr>
        <w:numPr>
          <w:ilvl w:val="0"/>
          <w:numId w:val="13"/>
        </w:numPr>
        <w:spacing w:line="300" w:lineRule="auto"/>
        <w:rPr>
          <w:rFonts w:cs="Calibri"/>
          <w:bCs/>
          <w:color w:val="000000"/>
          <w:lang w:val="pt-BR"/>
        </w:rPr>
      </w:pPr>
      <w:r>
        <w:rPr>
          <w:rFonts w:cs="Calibri"/>
          <w:bCs/>
          <w:color w:val="000000"/>
          <w:lang w:val="pt-BR"/>
        </w:rPr>
        <w:t>Planilha de Cálculo.</w:t>
      </w:r>
    </w:p>
    <w:p w14:paraId="3B508CD7" w14:textId="77777777" w:rsidR="00145132" w:rsidRPr="00145132" w:rsidRDefault="00145132" w:rsidP="00145132">
      <w:pPr>
        <w:spacing w:line="300" w:lineRule="auto"/>
        <w:rPr>
          <w:rFonts w:cs="Calibri"/>
          <w:bCs/>
          <w:color w:val="000000"/>
          <w:lang w:val="pt-BR"/>
        </w:rPr>
      </w:pPr>
    </w:p>
    <w:p w14:paraId="1C37FA89" w14:textId="77777777" w:rsidR="00145132" w:rsidRPr="00E4439F" w:rsidRDefault="00145132" w:rsidP="00145132">
      <w:pPr>
        <w:spacing w:line="300" w:lineRule="auto"/>
        <w:rPr>
          <w:rFonts w:cs="Calibri"/>
          <w:b/>
          <w:color w:val="000000"/>
          <w:lang w:val="pt-BR"/>
        </w:rPr>
      </w:pPr>
    </w:p>
    <w:sectPr w:rsidR="00145132" w:rsidRPr="00E4439F" w:rsidSect="00505335">
      <w:headerReference w:type="default" r:id="rId9"/>
      <w:footerReference w:type="default" r:id="rId10"/>
      <w:pgSz w:w="11907" w:h="16839" w:code="9"/>
      <w:pgMar w:top="1440" w:right="1275" w:bottom="1440" w:left="1440" w:header="284" w:footer="2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6064A" w14:textId="77777777" w:rsidR="00947B2F" w:rsidRDefault="00947B2F" w:rsidP="001736FB">
      <w:pPr>
        <w:spacing w:line="240" w:lineRule="auto"/>
      </w:pPr>
      <w:r>
        <w:separator/>
      </w:r>
    </w:p>
  </w:endnote>
  <w:endnote w:type="continuationSeparator" w:id="0">
    <w:p w14:paraId="0E755C65" w14:textId="77777777" w:rsidR="00947B2F" w:rsidRDefault="00947B2F" w:rsidP="001736FB">
      <w:pPr>
        <w:spacing w:line="240" w:lineRule="auto"/>
      </w:pPr>
      <w:r>
        <w:continuationSeparator/>
      </w:r>
    </w:p>
  </w:endnote>
  <w:endnote w:type="continuationNotice" w:id="1">
    <w:p w14:paraId="3CA89364" w14:textId="77777777" w:rsidR="00947B2F" w:rsidRDefault="00947B2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ntique Olive">
    <w:panose1 w:val="00000000000000000000"/>
    <w:charset w:val="00"/>
    <w:family w:val="swiss"/>
    <w:notTrueType/>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E5D3F" w14:textId="77777777" w:rsidR="006C13D5" w:rsidRDefault="006C13D5">
    <w:pPr>
      <w:pStyle w:val="Rodap"/>
    </w:pPr>
  </w:p>
  <w:p w14:paraId="668C0483" w14:textId="77777777" w:rsidR="004415FF" w:rsidRPr="00360BDA" w:rsidRDefault="004415FF" w:rsidP="004415FF">
    <w:pPr>
      <w:spacing w:line="240" w:lineRule="auto"/>
      <w:jc w:val="both"/>
      <w:rPr>
        <w:sz w:val="18"/>
        <w:szCs w:val="18"/>
        <w:lang w:val="pt-BR"/>
      </w:rPr>
    </w:pPr>
    <w:r w:rsidRPr="00360BDA">
      <w:rPr>
        <w:rFonts w:ascii="Segoe UI Emoji" w:hAnsi="Segoe UI Emoji" w:cs="Segoe UI Emoji"/>
        <w:sz w:val="16"/>
        <w:szCs w:val="16"/>
      </w:rPr>
      <w:t>🏛️</w:t>
    </w:r>
    <w:r w:rsidRPr="00360BDA">
      <w:rPr>
        <w:sz w:val="16"/>
        <w:szCs w:val="16"/>
        <w:lang w:val="pt-BR"/>
      </w:rPr>
      <w:t xml:space="preserve"> </w:t>
    </w:r>
    <w:r w:rsidRPr="00360BDA">
      <w:rPr>
        <w:b/>
        <w:bCs/>
        <w:sz w:val="16"/>
        <w:szCs w:val="16"/>
        <w:lang w:val="pt-BR"/>
      </w:rPr>
      <w:t>BENTES RAMOS ADVOCACIA E CONSULTORIA JURÍDICA</w:t>
    </w:r>
  </w:p>
  <w:p w14:paraId="2496127F"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Rua Salvador, 120, Sala 708 – Vieiralves Business Center – Adrianópolis, Manaus/AM – CEP 69057-040</w:t>
    </w:r>
  </w:p>
  <w:p w14:paraId="2C50641C" w14:textId="77777777" w:rsidR="004415FF" w:rsidRPr="00360BDA" w:rsidRDefault="004415FF" w:rsidP="004415FF">
    <w:pPr>
      <w:spacing w:line="240" w:lineRule="auto"/>
      <w:jc w:val="both"/>
      <w:rPr>
        <w:sz w:val="16"/>
        <w:szCs w:val="16"/>
        <w:lang w:val="pt-BR"/>
      </w:rPr>
    </w:pPr>
    <w:r w:rsidRPr="00360BDA">
      <w:rPr>
        <w:rFonts w:ascii="Segoe UI Emoji" w:hAnsi="Segoe UI Emoji" w:cs="Segoe UI Emoji"/>
        <w:sz w:val="16"/>
        <w:szCs w:val="16"/>
      </w:rPr>
      <w:t>📞</w:t>
    </w:r>
    <w:r w:rsidRPr="00360BDA">
      <w:rPr>
        <w:sz w:val="16"/>
        <w:szCs w:val="16"/>
        <w:lang w:val="pt-BR"/>
      </w:rPr>
      <w:t xml:space="preserve"> (92) 3343-6173   |   </w:t>
    </w:r>
    <w:r w:rsidRPr="00360BDA">
      <w:rPr>
        <w:rFonts w:ascii="Segoe UI Emoji" w:hAnsi="Segoe UI Emoji" w:cs="Segoe UI Emoji"/>
        <w:sz w:val="16"/>
        <w:szCs w:val="16"/>
      </w:rPr>
      <w:t>📱</w:t>
    </w:r>
    <w:r w:rsidRPr="00360BDA">
      <w:rPr>
        <w:sz w:val="16"/>
        <w:szCs w:val="16"/>
        <w:lang w:val="pt-BR"/>
      </w:rPr>
      <w:t xml:space="preserve"> (92) 98223-7330 / (92) 99160-4348 / 98588-8190</w:t>
    </w:r>
  </w:p>
  <w:p w14:paraId="231D5513" w14:textId="77777777" w:rsidR="004415FF" w:rsidRPr="00937108" w:rsidRDefault="004415FF" w:rsidP="004415FF">
    <w:pPr>
      <w:pStyle w:val="Rodap"/>
      <w:jc w:val="both"/>
      <w:rPr>
        <w:sz w:val="14"/>
        <w:szCs w:val="14"/>
        <w:lang w:val="pt-BR"/>
      </w:rPr>
    </w:pPr>
    <w:r w:rsidRPr="00360BDA">
      <w:rPr>
        <w:rFonts w:ascii="Segoe UI Emoji" w:hAnsi="Segoe UI Emoji" w:cs="Segoe UI Emoji"/>
        <w:sz w:val="16"/>
        <w:szCs w:val="16"/>
        <w:lang w:val="pt-BR"/>
      </w:rPr>
      <w:t>✉</w:t>
    </w:r>
    <w:r w:rsidRPr="00360BDA">
      <w:rPr>
        <w:rFonts w:ascii="Segoe UI Emoji" w:hAnsi="Segoe UI Emoji" w:cs="Segoe UI Emoji"/>
        <w:sz w:val="16"/>
        <w:szCs w:val="16"/>
      </w:rPr>
      <w:t>️</w:t>
    </w:r>
    <w:r w:rsidRPr="00360BDA">
      <w:rPr>
        <w:sz w:val="16"/>
        <w:szCs w:val="16"/>
        <w:lang w:val="pt-BR"/>
      </w:rPr>
      <w:t xml:space="preserve"> juridico@bentesramos.adv.br   |   </w:t>
    </w:r>
    <w:r w:rsidRPr="00360BDA">
      <w:rPr>
        <w:rFonts w:ascii="Segoe UI Emoji" w:hAnsi="Segoe UI Emoji" w:cs="Segoe UI Emoji"/>
        <w:sz w:val="16"/>
        <w:szCs w:val="16"/>
      </w:rPr>
      <w:t>🌐</w:t>
    </w:r>
    <w:r w:rsidRPr="00360BDA">
      <w:rPr>
        <w:sz w:val="16"/>
        <w:szCs w:val="16"/>
        <w:lang w:val="pt-BR"/>
      </w:rPr>
      <w:t xml:space="preserve"> www.bentesramos.com.br</w:t>
    </w:r>
    <w:r>
      <w:rPr>
        <w:sz w:val="14"/>
        <w:szCs w:val="14"/>
        <w:lang w:val="pt-BR"/>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571BB" w14:textId="77777777" w:rsidR="00947B2F" w:rsidRDefault="00947B2F" w:rsidP="001736FB">
      <w:pPr>
        <w:spacing w:line="240" w:lineRule="auto"/>
      </w:pPr>
      <w:r>
        <w:separator/>
      </w:r>
    </w:p>
  </w:footnote>
  <w:footnote w:type="continuationSeparator" w:id="0">
    <w:p w14:paraId="7221CFD8" w14:textId="77777777" w:rsidR="00947B2F" w:rsidRDefault="00947B2F" w:rsidP="001736FB">
      <w:pPr>
        <w:spacing w:line="240" w:lineRule="auto"/>
      </w:pPr>
      <w:r>
        <w:continuationSeparator/>
      </w:r>
    </w:p>
  </w:footnote>
  <w:footnote w:type="continuationNotice" w:id="1">
    <w:p w14:paraId="36E0A8AB" w14:textId="77777777" w:rsidR="00947B2F" w:rsidRDefault="00947B2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68ABC" w14:textId="77777777" w:rsidR="006C13D5" w:rsidRDefault="00505335" w:rsidP="00505335">
    <w:pPr>
      <w:pStyle w:val="Cabealho"/>
      <w:jc w:val="center"/>
    </w:pPr>
    <w:r w:rsidRPr="00505335">
      <w:rPr>
        <w:lang w:val="pt-BR"/>
      </w:rPr>
      <w:fldChar w:fldCharType="begin"/>
    </w:r>
    <w:r w:rsidRPr="00505335">
      <w:rPr>
        <w:lang w:val="pt-BR"/>
      </w:rPr>
      <w:instrText xml:space="preserve"> INCLUDEPICTURE "C:\\Users\\andre\\Downloads\\WhatsApp Image 2025-12-25 at 21.51.15.JPG" \* MERGEFORMATINET </w:instrText>
    </w:r>
    <w:r w:rsidRPr="00505335">
      <w:rPr>
        <w:lang w:val="pt-BR"/>
      </w:rPr>
      <w:fldChar w:fldCharType="separate"/>
    </w:r>
    <w:r w:rsidRPr="00505335">
      <w:rPr>
        <w:lang w:val="pt-BR"/>
      </w:rPr>
      <w:pict w14:anchorId="5DB5B6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25pt;height:81pt">
          <v:imagedata r:id="rId1" r:href="rId2"/>
        </v:shape>
      </w:pict>
    </w:r>
    <w:r w:rsidRPr="00505335">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name w:val="WW8Num2"/>
    <w:lvl w:ilvl="0">
      <w:start w:val="1"/>
      <w:numFmt w:val="lowerLetter"/>
      <w:lvlText w:val="%1."/>
      <w:lvlJc w:val="left"/>
      <w:pPr>
        <w:tabs>
          <w:tab w:val="num" w:pos="1440"/>
        </w:tabs>
        <w:ind w:left="1440" w:hanging="360"/>
      </w:pPr>
    </w:lvl>
  </w:abstractNum>
  <w:abstractNum w:abstractNumId="1" w15:restartNumberingAfterBreak="0">
    <w:nsid w:val="00F5551E"/>
    <w:multiLevelType w:val="multilevel"/>
    <w:tmpl w:val="A16C50DC"/>
    <w:lvl w:ilvl="0">
      <w:start w:val="1"/>
      <w:numFmt w:val="decimal"/>
      <w:lvlText w:val="%1"/>
      <w:lvlJc w:val="left"/>
      <w:pPr>
        <w:ind w:left="720" w:hanging="360"/>
      </w:pPr>
      <w:rPr>
        <w:rFonts w:hint="default"/>
      </w:rPr>
    </w:lvl>
    <w:lvl w:ilvl="1">
      <w:start w:val="1"/>
      <w:numFmt w:val="decimal"/>
      <w:isLgl/>
      <w:lvlText w:val="%1.%2"/>
      <w:lvlJc w:val="left"/>
      <w:pPr>
        <w:ind w:left="4613"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16D80012"/>
    <w:multiLevelType w:val="hybridMultilevel"/>
    <w:tmpl w:val="A57E6EE8"/>
    <w:lvl w:ilvl="0" w:tplc="5A4EBCC0">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3" w15:restartNumberingAfterBreak="0">
    <w:nsid w:val="1CEA6B98"/>
    <w:multiLevelType w:val="hybridMultilevel"/>
    <w:tmpl w:val="B7048C34"/>
    <w:lvl w:ilvl="0" w:tplc="51301C80">
      <w:start w:val="1"/>
      <w:numFmt w:val="decimal"/>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4" w15:restartNumberingAfterBreak="0">
    <w:nsid w:val="1D823783"/>
    <w:multiLevelType w:val="hybridMultilevel"/>
    <w:tmpl w:val="CBCCED86"/>
    <w:lvl w:ilvl="0" w:tplc="CB726272">
      <w:start w:val="1"/>
      <w:numFmt w:val="lowerLetter"/>
      <w:lvlText w:val="%1)"/>
      <w:lvlJc w:val="left"/>
      <w:pPr>
        <w:ind w:left="502" w:hanging="360"/>
      </w:pPr>
      <w:rPr>
        <w:rFonts w:hint="default"/>
        <w:b w:val="0"/>
        <w:bCs/>
      </w:rPr>
    </w:lvl>
    <w:lvl w:ilvl="1" w:tplc="04160019" w:tentative="1">
      <w:start w:val="1"/>
      <w:numFmt w:val="lowerLetter"/>
      <w:lvlText w:val="%2."/>
      <w:lvlJc w:val="left"/>
      <w:pPr>
        <w:ind w:left="2781" w:hanging="360"/>
      </w:pPr>
    </w:lvl>
    <w:lvl w:ilvl="2" w:tplc="0416001B" w:tentative="1">
      <w:start w:val="1"/>
      <w:numFmt w:val="lowerRoman"/>
      <w:lvlText w:val="%3."/>
      <w:lvlJc w:val="right"/>
      <w:pPr>
        <w:ind w:left="3501" w:hanging="180"/>
      </w:pPr>
    </w:lvl>
    <w:lvl w:ilvl="3" w:tplc="0416000F" w:tentative="1">
      <w:start w:val="1"/>
      <w:numFmt w:val="decimal"/>
      <w:lvlText w:val="%4."/>
      <w:lvlJc w:val="left"/>
      <w:pPr>
        <w:ind w:left="4221" w:hanging="360"/>
      </w:pPr>
    </w:lvl>
    <w:lvl w:ilvl="4" w:tplc="04160019" w:tentative="1">
      <w:start w:val="1"/>
      <w:numFmt w:val="lowerLetter"/>
      <w:lvlText w:val="%5."/>
      <w:lvlJc w:val="left"/>
      <w:pPr>
        <w:ind w:left="4941" w:hanging="360"/>
      </w:pPr>
    </w:lvl>
    <w:lvl w:ilvl="5" w:tplc="0416001B" w:tentative="1">
      <w:start w:val="1"/>
      <w:numFmt w:val="lowerRoman"/>
      <w:lvlText w:val="%6."/>
      <w:lvlJc w:val="right"/>
      <w:pPr>
        <w:ind w:left="5661" w:hanging="180"/>
      </w:pPr>
    </w:lvl>
    <w:lvl w:ilvl="6" w:tplc="0416000F" w:tentative="1">
      <w:start w:val="1"/>
      <w:numFmt w:val="decimal"/>
      <w:lvlText w:val="%7."/>
      <w:lvlJc w:val="left"/>
      <w:pPr>
        <w:ind w:left="6381" w:hanging="360"/>
      </w:pPr>
    </w:lvl>
    <w:lvl w:ilvl="7" w:tplc="04160019" w:tentative="1">
      <w:start w:val="1"/>
      <w:numFmt w:val="lowerLetter"/>
      <w:lvlText w:val="%8."/>
      <w:lvlJc w:val="left"/>
      <w:pPr>
        <w:ind w:left="7101" w:hanging="360"/>
      </w:pPr>
    </w:lvl>
    <w:lvl w:ilvl="8" w:tplc="0416001B" w:tentative="1">
      <w:start w:val="1"/>
      <w:numFmt w:val="lowerRoman"/>
      <w:lvlText w:val="%9."/>
      <w:lvlJc w:val="right"/>
      <w:pPr>
        <w:ind w:left="7821" w:hanging="180"/>
      </w:pPr>
    </w:lvl>
  </w:abstractNum>
  <w:abstractNum w:abstractNumId="5" w15:restartNumberingAfterBreak="0">
    <w:nsid w:val="272B4D06"/>
    <w:multiLevelType w:val="multilevel"/>
    <w:tmpl w:val="CB7AAFB8"/>
    <w:lvl w:ilvl="0">
      <w:start w:val="1"/>
      <w:numFmt w:val="decimal"/>
      <w:lvlText w:val="%1."/>
      <w:lvlJc w:val="left"/>
      <w:pPr>
        <w:ind w:left="3195" w:hanging="360"/>
      </w:pPr>
      <w:rPr>
        <w:rFonts w:hint="default"/>
        <w:b/>
      </w:rPr>
    </w:lvl>
    <w:lvl w:ilvl="1">
      <w:start w:val="3"/>
      <w:numFmt w:val="decimal"/>
      <w:isLgl/>
      <w:lvlText w:val="%1.%2"/>
      <w:lvlJc w:val="left"/>
      <w:pPr>
        <w:ind w:left="3195" w:hanging="360"/>
      </w:pPr>
      <w:rPr>
        <w:rFonts w:hint="default"/>
      </w:rPr>
    </w:lvl>
    <w:lvl w:ilvl="2">
      <w:start w:val="1"/>
      <w:numFmt w:val="decimal"/>
      <w:isLgl/>
      <w:lvlText w:val="%1.%2.%3"/>
      <w:lvlJc w:val="left"/>
      <w:pPr>
        <w:ind w:left="3195" w:hanging="360"/>
      </w:pPr>
      <w:rPr>
        <w:rFonts w:hint="default"/>
      </w:rPr>
    </w:lvl>
    <w:lvl w:ilvl="3">
      <w:start w:val="1"/>
      <w:numFmt w:val="decimal"/>
      <w:isLgl/>
      <w:lvlText w:val="%1.%2.%3.%4"/>
      <w:lvlJc w:val="left"/>
      <w:pPr>
        <w:ind w:left="3555" w:hanging="720"/>
      </w:pPr>
      <w:rPr>
        <w:rFonts w:hint="default"/>
      </w:rPr>
    </w:lvl>
    <w:lvl w:ilvl="4">
      <w:start w:val="1"/>
      <w:numFmt w:val="decimal"/>
      <w:isLgl/>
      <w:lvlText w:val="%1.%2.%3.%4.%5"/>
      <w:lvlJc w:val="left"/>
      <w:pPr>
        <w:ind w:left="3555" w:hanging="720"/>
      </w:pPr>
      <w:rPr>
        <w:rFonts w:hint="default"/>
      </w:rPr>
    </w:lvl>
    <w:lvl w:ilvl="5">
      <w:start w:val="1"/>
      <w:numFmt w:val="decimal"/>
      <w:isLgl/>
      <w:lvlText w:val="%1.%2.%3.%4.%5.%6"/>
      <w:lvlJc w:val="left"/>
      <w:pPr>
        <w:ind w:left="3915" w:hanging="1080"/>
      </w:pPr>
      <w:rPr>
        <w:rFonts w:hint="default"/>
      </w:rPr>
    </w:lvl>
    <w:lvl w:ilvl="6">
      <w:start w:val="1"/>
      <w:numFmt w:val="decimal"/>
      <w:isLgl/>
      <w:lvlText w:val="%1.%2.%3.%4.%5.%6.%7"/>
      <w:lvlJc w:val="left"/>
      <w:pPr>
        <w:ind w:left="3915" w:hanging="1080"/>
      </w:pPr>
      <w:rPr>
        <w:rFonts w:hint="default"/>
      </w:rPr>
    </w:lvl>
    <w:lvl w:ilvl="7">
      <w:start w:val="1"/>
      <w:numFmt w:val="decimal"/>
      <w:isLgl/>
      <w:lvlText w:val="%1.%2.%3.%4.%5.%6.%7.%8"/>
      <w:lvlJc w:val="left"/>
      <w:pPr>
        <w:ind w:left="3915" w:hanging="1080"/>
      </w:pPr>
      <w:rPr>
        <w:rFonts w:hint="default"/>
      </w:rPr>
    </w:lvl>
    <w:lvl w:ilvl="8">
      <w:start w:val="1"/>
      <w:numFmt w:val="decimal"/>
      <w:isLgl/>
      <w:lvlText w:val="%1.%2.%3.%4.%5.%6.%7.%8.%9"/>
      <w:lvlJc w:val="left"/>
      <w:pPr>
        <w:ind w:left="4275" w:hanging="1440"/>
      </w:pPr>
      <w:rPr>
        <w:rFonts w:hint="default"/>
      </w:rPr>
    </w:lvl>
  </w:abstractNum>
  <w:abstractNum w:abstractNumId="6" w15:restartNumberingAfterBreak="0">
    <w:nsid w:val="375B6E46"/>
    <w:multiLevelType w:val="hybridMultilevel"/>
    <w:tmpl w:val="28A0EE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E1572B0"/>
    <w:multiLevelType w:val="hybridMultilevel"/>
    <w:tmpl w:val="1032AD3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507D214C"/>
    <w:multiLevelType w:val="hybridMultilevel"/>
    <w:tmpl w:val="C1124E9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5130610D"/>
    <w:multiLevelType w:val="hybridMultilevel"/>
    <w:tmpl w:val="07E89FC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545A58FD"/>
    <w:multiLevelType w:val="hybridMultilevel"/>
    <w:tmpl w:val="FFF6166A"/>
    <w:lvl w:ilvl="0" w:tplc="5D60BD84">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1" w15:restartNumberingAfterBreak="0">
    <w:nsid w:val="5C58646E"/>
    <w:multiLevelType w:val="hybridMultilevel"/>
    <w:tmpl w:val="13D8AE60"/>
    <w:lvl w:ilvl="0" w:tplc="3EB61A4C">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DD927CC"/>
    <w:multiLevelType w:val="hybridMultilevel"/>
    <w:tmpl w:val="FA54F33A"/>
    <w:lvl w:ilvl="0" w:tplc="DE945038">
      <w:start w:val="1"/>
      <w:numFmt w:val="lowerLetter"/>
      <w:lvlText w:val="(%1)"/>
      <w:lvlJc w:val="left"/>
      <w:pPr>
        <w:ind w:left="3195" w:hanging="360"/>
      </w:pPr>
      <w:rPr>
        <w:rFonts w:hint="default"/>
      </w:rPr>
    </w:lvl>
    <w:lvl w:ilvl="1" w:tplc="04160019" w:tentative="1">
      <w:start w:val="1"/>
      <w:numFmt w:val="lowerLetter"/>
      <w:lvlText w:val="%2."/>
      <w:lvlJc w:val="left"/>
      <w:pPr>
        <w:ind w:left="3915" w:hanging="360"/>
      </w:pPr>
    </w:lvl>
    <w:lvl w:ilvl="2" w:tplc="0416001B" w:tentative="1">
      <w:start w:val="1"/>
      <w:numFmt w:val="lowerRoman"/>
      <w:lvlText w:val="%3."/>
      <w:lvlJc w:val="right"/>
      <w:pPr>
        <w:ind w:left="4635" w:hanging="180"/>
      </w:pPr>
    </w:lvl>
    <w:lvl w:ilvl="3" w:tplc="0416000F" w:tentative="1">
      <w:start w:val="1"/>
      <w:numFmt w:val="decimal"/>
      <w:lvlText w:val="%4."/>
      <w:lvlJc w:val="left"/>
      <w:pPr>
        <w:ind w:left="5355" w:hanging="360"/>
      </w:pPr>
    </w:lvl>
    <w:lvl w:ilvl="4" w:tplc="04160019" w:tentative="1">
      <w:start w:val="1"/>
      <w:numFmt w:val="lowerLetter"/>
      <w:lvlText w:val="%5."/>
      <w:lvlJc w:val="left"/>
      <w:pPr>
        <w:ind w:left="6075" w:hanging="360"/>
      </w:pPr>
    </w:lvl>
    <w:lvl w:ilvl="5" w:tplc="0416001B" w:tentative="1">
      <w:start w:val="1"/>
      <w:numFmt w:val="lowerRoman"/>
      <w:lvlText w:val="%6."/>
      <w:lvlJc w:val="right"/>
      <w:pPr>
        <w:ind w:left="6795" w:hanging="180"/>
      </w:pPr>
    </w:lvl>
    <w:lvl w:ilvl="6" w:tplc="0416000F" w:tentative="1">
      <w:start w:val="1"/>
      <w:numFmt w:val="decimal"/>
      <w:lvlText w:val="%7."/>
      <w:lvlJc w:val="left"/>
      <w:pPr>
        <w:ind w:left="7515" w:hanging="360"/>
      </w:pPr>
    </w:lvl>
    <w:lvl w:ilvl="7" w:tplc="04160019" w:tentative="1">
      <w:start w:val="1"/>
      <w:numFmt w:val="lowerLetter"/>
      <w:lvlText w:val="%8."/>
      <w:lvlJc w:val="left"/>
      <w:pPr>
        <w:ind w:left="8235" w:hanging="360"/>
      </w:pPr>
    </w:lvl>
    <w:lvl w:ilvl="8" w:tplc="0416001B" w:tentative="1">
      <w:start w:val="1"/>
      <w:numFmt w:val="lowerRoman"/>
      <w:lvlText w:val="%9."/>
      <w:lvlJc w:val="right"/>
      <w:pPr>
        <w:ind w:left="8955" w:hanging="180"/>
      </w:pPr>
    </w:lvl>
  </w:abstractNum>
  <w:abstractNum w:abstractNumId="13" w15:restartNumberingAfterBreak="0">
    <w:nsid w:val="7B900DB9"/>
    <w:multiLevelType w:val="hybridMultilevel"/>
    <w:tmpl w:val="3B40954C"/>
    <w:lvl w:ilvl="0" w:tplc="04160001">
      <w:start w:val="1"/>
      <w:numFmt w:val="bullet"/>
      <w:lvlText w:val=""/>
      <w:lvlJc w:val="left"/>
      <w:pPr>
        <w:ind w:left="3600" w:hanging="360"/>
      </w:pPr>
      <w:rPr>
        <w:rFonts w:ascii="Symbol" w:hAnsi="Symbol" w:hint="default"/>
      </w:rPr>
    </w:lvl>
    <w:lvl w:ilvl="1" w:tplc="04160003" w:tentative="1">
      <w:start w:val="1"/>
      <w:numFmt w:val="bullet"/>
      <w:lvlText w:val="o"/>
      <w:lvlJc w:val="left"/>
      <w:pPr>
        <w:ind w:left="4320" w:hanging="360"/>
      </w:pPr>
      <w:rPr>
        <w:rFonts w:ascii="Courier New" w:hAnsi="Courier New" w:cs="Courier New" w:hint="default"/>
      </w:rPr>
    </w:lvl>
    <w:lvl w:ilvl="2" w:tplc="04160005" w:tentative="1">
      <w:start w:val="1"/>
      <w:numFmt w:val="bullet"/>
      <w:lvlText w:val=""/>
      <w:lvlJc w:val="left"/>
      <w:pPr>
        <w:ind w:left="5040" w:hanging="360"/>
      </w:pPr>
      <w:rPr>
        <w:rFonts w:ascii="Wingdings" w:hAnsi="Wingdings" w:hint="default"/>
      </w:rPr>
    </w:lvl>
    <w:lvl w:ilvl="3" w:tplc="04160001" w:tentative="1">
      <w:start w:val="1"/>
      <w:numFmt w:val="bullet"/>
      <w:lvlText w:val=""/>
      <w:lvlJc w:val="left"/>
      <w:pPr>
        <w:ind w:left="5760" w:hanging="360"/>
      </w:pPr>
      <w:rPr>
        <w:rFonts w:ascii="Symbol" w:hAnsi="Symbol" w:hint="default"/>
      </w:rPr>
    </w:lvl>
    <w:lvl w:ilvl="4" w:tplc="04160003" w:tentative="1">
      <w:start w:val="1"/>
      <w:numFmt w:val="bullet"/>
      <w:lvlText w:val="o"/>
      <w:lvlJc w:val="left"/>
      <w:pPr>
        <w:ind w:left="6480" w:hanging="360"/>
      </w:pPr>
      <w:rPr>
        <w:rFonts w:ascii="Courier New" w:hAnsi="Courier New" w:cs="Courier New" w:hint="default"/>
      </w:rPr>
    </w:lvl>
    <w:lvl w:ilvl="5" w:tplc="04160005" w:tentative="1">
      <w:start w:val="1"/>
      <w:numFmt w:val="bullet"/>
      <w:lvlText w:val=""/>
      <w:lvlJc w:val="left"/>
      <w:pPr>
        <w:ind w:left="7200" w:hanging="360"/>
      </w:pPr>
      <w:rPr>
        <w:rFonts w:ascii="Wingdings" w:hAnsi="Wingdings" w:hint="default"/>
      </w:rPr>
    </w:lvl>
    <w:lvl w:ilvl="6" w:tplc="04160001" w:tentative="1">
      <w:start w:val="1"/>
      <w:numFmt w:val="bullet"/>
      <w:lvlText w:val=""/>
      <w:lvlJc w:val="left"/>
      <w:pPr>
        <w:ind w:left="7920" w:hanging="360"/>
      </w:pPr>
      <w:rPr>
        <w:rFonts w:ascii="Symbol" w:hAnsi="Symbol" w:hint="default"/>
      </w:rPr>
    </w:lvl>
    <w:lvl w:ilvl="7" w:tplc="04160003" w:tentative="1">
      <w:start w:val="1"/>
      <w:numFmt w:val="bullet"/>
      <w:lvlText w:val="o"/>
      <w:lvlJc w:val="left"/>
      <w:pPr>
        <w:ind w:left="8640" w:hanging="360"/>
      </w:pPr>
      <w:rPr>
        <w:rFonts w:ascii="Courier New" w:hAnsi="Courier New" w:cs="Courier New" w:hint="default"/>
      </w:rPr>
    </w:lvl>
    <w:lvl w:ilvl="8" w:tplc="04160005" w:tentative="1">
      <w:start w:val="1"/>
      <w:numFmt w:val="bullet"/>
      <w:lvlText w:val=""/>
      <w:lvlJc w:val="left"/>
      <w:pPr>
        <w:ind w:left="9360" w:hanging="360"/>
      </w:pPr>
      <w:rPr>
        <w:rFonts w:ascii="Wingdings" w:hAnsi="Wingdings" w:hint="default"/>
      </w:rPr>
    </w:lvl>
  </w:abstractNum>
  <w:num w:numId="1" w16cid:durableId="814562581">
    <w:abstractNumId w:val="12"/>
  </w:num>
  <w:num w:numId="2" w16cid:durableId="486285692">
    <w:abstractNumId w:val="3"/>
  </w:num>
  <w:num w:numId="3" w16cid:durableId="1551764057">
    <w:abstractNumId w:val="13"/>
  </w:num>
  <w:num w:numId="4" w16cid:durableId="472212679">
    <w:abstractNumId w:val="2"/>
  </w:num>
  <w:num w:numId="5" w16cid:durableId="79913617">
    <w:abstractNumId w:val="10"/>
  </w:num>
  <w:num w:numId="6" w16cid:durableId="746616746">
    <w:abstractNumId w:val="5"/>
  </w:num>
  <w:num w:numId="7" w16cid:durableId="2109888950">
    <w:abstractNumId w:val="6"/>
  </w:num>
  <w:num w:numId="8" w16cid:durableId="1766460771">
    <w:abstractNumId w:val="11"/>
  </w:num>
  <w:num w:numId="9" w16cid:durableId="1388453642">
    <w:abstractNumId w:val="9"/>
  </w:num>
  <w:num w:numId="10" w16cid:durableId="1863862873">
    <w:abstractNumId w:val="8"/>
  </w:num>
  <w:num w:numId="11" w16cid:durableId="95296584">
    <w:abstractNumId w:val="4"/>
  </w:num>
  <w:num w:numId="12" w16cid:durableId="540635545">
    <w:abstractNumId w:val="1"/>
  </w:num>
  <w:num w:numId="13" w16cid:durableId="1434013370">
    <w:abstractNumId w:val="7"/>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oNotTrackMoves/>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36FB"/>
    <w:rsid w:val="0000041C"/>
    <w:rsid w:val="00001B0B"/>
    <w:rsid w:val="0000484E"/>
    <w:rsid w:val="00012809"/>
    <w:rsid w:val="00016B59"/>
    <w:rsid w:val="000220F6"/>
    <w:rsid w:val="00022DC3"/>
    <w:rsid w:val="00023CE1"/>
    <w:rsid w:val="0003082B"/>
    <w:rsid w:val="0003279A"/>
    <w:rsid w:val="0003404B"/>
    <w:rsid w:val="00037591"/>
    <w:rsid w:val="00040718"/>
    <w:rsid w:val="0004143E"/>
    <w:rsid w:val="000441A9"/>
    <w:rsid w:val="00050364"/>
    <w:rsid w:val="00056BC0"/>
    <w:rsid w:val="00064F90"/>
    <w:rsid w:val="00067716"/>
    <w:rsid w:val="00070BBC"/>
    <w:rsid w:val="00073078"/>
    <w:rsid w:val="00073F8C"/>
    <w:rsid w:val="00076937"/>
    <w:rsid w:val="00076966"/>
    <w:rsid w:val="00081114"/>
    <w:rsid w:val="00082F46"/>
    <w:rsid w:val="00085828"/>
    <w:rsid w:val="00090CB6"/>
    <w:rsid w:val="00093547"/>
    <w:rsid w:val="000954A1"/>
    <w:rsid w:val="000A00C4"/>
    <w:rsid w:val="000A482C"/>
    <w:rsid w:val="000A5281"/>
    <w:rsid w:val="000B72CD"/>
    <w:rsid w:val="000C045B"/>
    <w:rsid w:val="000C1FB5"/>
    <w:rsid w:val="000C22A4"/>
    <w:rsid w:val="000C3A8C"/>
    <w:rsid w:val="000C671A"/>
    <w:rsid w:val="000C6940"/>
    <w:rsid w:val="000E0571"/>
    <w:rsid w:val="000E1D63"/>
    <w:rsid w:val="000E3612"/>
    <w:rsid w:val="000F084A"/>
    <w:rsid w:val="000F3D5E"/>
    <w:rsid w:val="00104925"/>
    <w:rsid w:val="0010746A"/>
    <w:rsid w:val="00110E0D"/>
    <w:rsid w:val="00111B7B"/>
    <w:rsid w:val="0012121B"/>
    <w:rsid w:val="001212B3"/>
    <w:rsid w:val="0012281D"/>
    <w:rsid w:val="0012496B"/>
    <w:rsid w:val="0012722F"/>
    <w:rsid w:val="0013730A"/>
    <w:rsid w:val="0013756D"/>
    <w:rsid w:val="00145132"/>
    <w:rsid w:val="0014572C"/>
    <w:rsid w:val="00147083"/>
    <w:rsid w:val="00152F28"/>
    <w:rsid w:val="00153245"/>
    <w:rsid w:val="00153C7D"/>
    <w:rsid w:val="00156D4A"/>
    <w:rsid w:val="0017061E"/>
    <w:rsid w:val="00171AAC"/>
    <w:rsid w:val="001736FB"/>
    <w:rsid w:val="001755E7"/>
    <w:rsid w:val="0018076E"/>
    <w:rsid w:val="00187EED"/>
    <w:rsid w:val="00193468"/>
    <w:rsid w:val="00195AD1"/>
    <w:rsid w:val="00196695"/>
    <w:rsid w:val="001A74A7"/>
    <w:rsid w:val="001B20C8"/>
    <w:rsid w:val="001B7485"/>
    <w:rsid w:val="001C09B0"/>
    <w:rsid w:val="001C2AFD"/>
    <w:rsid w:val="001C5A72"/>
    <w:rsid w:val="001D1288"/>
    <w:rsid w:val="001D184B"/>
    <w:rsid w:val="001E07E2"/>
    <w:rsid w:val="001E2583"/>
    <w:rsid w:val="001E37BE"/>
    <w:rsid w:val="001E4EBC"/>
    <w:rsid w:val="001E5CAF"/>
    <w:rsid w:val="001F1D30"/>
    <w:rsid w:val="001F30B4"/>
    <w:rsid w:val="001F45D1"/>
    <w:rsid w:val="001F5B57"/>
    <w:rsid w:val="001F5E08"/>
    <w:rsid w:val="00204D20"/>
    <w:rsid w:val="002064A8"/>
    <w:rsid w:val="00207270"/>
    <w:rsid w:val="00211B8E"/>
    <w:rsid w:val="002161A1"/>
    <w:rsid w:val="00222DD9"/>
    <w:rsid w:val="00223E9B"/>
    <w:rsid w:val="00224323"/>
    <w:rsid w:val="002260EC"/>
    <w:rsid w:val="00227B37"/>
    <w:rsid w:val="00231063"/>
    <w:rsid w:val="00231D72"/>
    <w:rsid w:val="0023209C"/>
    <w:rsid w:val="00232556"/>
    <w:rsid w:val="00232F4C"/>
    <w:rsid w:val="0023678B"/>
    <w:rsid w:val="002372B9"/>
    <w:rsid w:val="00237366"/>
    <w:rsid w:val="0024531E"/>
    <w:rsid w:val="00246106"/>
    <w:rsid w:val="002523CA"/>
    <w:rsid w:val="00260A9F"/>
    <w:rsid w:val="00261062"/>
    <w:rsid w:val="00265B8E"/>
    <w:rsid w:val="00267330"/>
    <w:rsid w:val="002718EA"/>
    <w:rsid w:val="00272FBD"/>
    <w:rsid w:val="00292398"/>
    <w:rsid w:val="00293CE1"/>
    <w:rsid w:val="002A007E"/>
    <w:rsid w:val="002A0992"/>
    <w:rsid w:val="002A1C7C"/>
    <w:rsid w:val="002A34C1"/>
    <w:rsid w:val="002A4A9B"/>
    <w:rsid w:val="002B2F2E"/>
    <w:rsid w:val="002B45E9"/>
    <w:rsid w:val="002B5ED5"/>
    <w:rsid w:val="002B7409"/>
    <w:rsid w:val="002C08D7"/>
    <w:rsid w:val="002D0405"/>
    <w:rsid w:val="002D473B"/>
    <w:rsid w:val="002D5672"/>
    <w:rsid w:val="002D5B52"/>
    <w:rsid w:val="002D76CB"/>
    <w:rsid w:val="002D7BCF"/>
    <w:rsid w:val="002D7D41"/>
    <w:rsid w:val="002E33FA"/>
    <w:rsid w:val="002E3516"/>
    <w:rsid w:val="002E6287"/>
    <w:rsid w:val="002E64B9"/>
    <w:rsid w:val="002E68BE"/>
    <w:rsid w:val="002F48D1"/>
    <w:rsid w:val="002F51F3"/>
    <w:rsid w:val="00301A7A"/>
    <w:rsid w:val="00301BE8"/>
    <w:rsid w:val="00303670"/>
    <w:rsid w:val="00305375"/>
    <w:rsid w:val="00307B8E"/>
    <w:rsid w:val="003109AD"/>
    <w:rsid w:val="003111FB"/>
    <w:rsid w:val="00323016"/>
    <w:rsid w:val="003234F0"/>
    <w:rsid w:val="00325741"/>
    <w:rsid w:val="00333E97"/>
    <w:rsid w:val="0033474D"/>
    <w:rsid w:val="00334FC5"/>
    <w:rsid w:val="00335455"/>
    <w:rsid w:val="003366BC"/>
    <w:rsid w:val="00336EB5"/>
    <w:rsid w:val="00337745"/>
    <w:rsid w:val="0034177F"/>
    <w:rsid w:val="00344BFB"/>
    <w:rsid w:val="00345317"/>
    <w:rsid w:val="00346EDB"/>
    <w:rsid w:val="00350FDE"/>
    <w:rsid w:val="0035242C"/>
    <w:rsid w:val="003529F8"/>
    <w:rsid w:val="00356149"/>
    <w:rsid w:val="003565ED"/>
    <w:rsid w:val="00360BDA"/>
    <w:rsid w:val="00362C40"/>
    <w:rsid w:val="00364D98"/>
    <w:rsid w:val="0036784C"/>
    <w:rsid w:val="0037586D"/>
    <w:rsid w:val="0038773C"/>
    <w:rsid w:val="003877EF"/>
    <w:rsid w:val="00390404"/>
    <w:rsid w:val="003954A4"/>
    <w:rsid w:val="003966FA"/>
    <w:rsid w:val="0039779F"/>
    <w:rsid w:val="003A0A78"/>
    <w:rsid w:val="003A357F"/>
    <w:rsid w:val="003A3EAA"/>
    <w:rsid w:val="003A40C4"/>
    <w:rsid w:val="003A4DA2"/>
    <w:rsid w:val="003B13D0"/>
    <w:rsid w:val="003B503A"/>
    <w:rsid w:val="003B5940"/>
    <w:rsid w:val="003C216A"/>
    <w:rsid w:val="003C30D0"/>
    <w:rsid w:val="003D0D18"/>
    <w:rsid w:val="003D16B7"/>
    <w:rsid w:val="003D1E27"/>
    <w:rsid w:val="003D7694"/>
    <w:rsid w:val="003E1232"/>
    <w:rsid w:val="003E3F89"/>
    <w:rsid w:val="003F3AB6"/>
    <w:rsid w:val="003F6656"/>
    <w:rsid w:val="00403D36"/>
    <w:rsid w:val="00407912"/>
    <w:rsid w:val="004150FD"/>
    <w:rsid w:val="00415603"/>
    <w:rsid w:val="004214D1"/>
    <w:rsid w:val="00422F23"/>
    <w:rsid w:val="004255AE"/>
    <w:rsid w:val="004273A0"/>
    <w:rsid w:val="004275D1"/>
    <w:rsid w:val="00435FAC"/>
    <w:rsid w:val="004368EE"/>
    <w:rsid w:val="00436E48"/>
    <w:rsid w:val="004415FF"/>
    <w:rsid w:val="00445BC3"/>
    <w:rsid w:val="0045441D"/>
    <w:rsid w:val="004549E5"/>
    <w:rsid w:val="0045508E"/>
    <w:rsid w:val="00465BBD"/>
    <w:rsid w:val="004668D1"/>
    <w:rsid w:val="00474380"/>
    <w:rsid w:val="00475FDB"/>
    <w:rsid w:val="00476D45"/>
    <w:rsid w:val="004835E9"/>
    <w:rsid w:val="00491FF5"/>
    <w:rsid w:val="00494605"/>
    <w:rsid w:val="004A069C"/>
    <w:rsid w:val="004A5B5F"/>
    <w:rsid w:val="004A63DB"/>
    <w:rsid w:val="004B3FDC"/>
    <w:rsid w:val="004B44A2"/>
    <w:rsid w:val="004B7DE5"/>
    <w:rsid w:val="004C3326"/>
    <w:rsid w:val="004C6DF9"/>
    <w:rsid w:val="004D0CEA"/>
    <w:rsid w:val="004D1DDD"/>
    <w:rsid w:val="004D2F3A"/>
    <w:rsid w:val="004D326D"/>
    <w:rsid w:val="004D3BD1"/>
    <w:rsid w:val="004D54BC"/>
    <w:rsid w:val="004D6845"/>
    <w:rsid w:val="004E098F"/>
    <w:rsid w:val="004E2D8A"/>
    <w:rsid w:val="004E388B"/>
    <w:rsid w:val="004E4AF8"/>
    <w:rsid w:val="004E522F"/>
    <w:rsid w:val="004E7396"/>
    <w:rsid w:val="004F188F"/>
    <w:rsid w:val="004F1E06"/>
    <w:rsid w:val="004F31DA"/>
    <w:rsid w:val="004F5612"/>
    <w:rsid w:val="005007AF"/>
    <w:rsid w:val="00501771"/>
    <w:rsid w:val="0050275E"/>
    <w:rsid w:val="005049C0"/>
    <w:rsid w:val="00505335"/>
    <w:rsid w:val="00513674"/>
    <w:rsid w:val="005201C5"/>
    <w:rsid w:val="005211E7"/>
    <w:rsid w:val="00522142"/>
    <w:rsid w:val="0052423F"/>
    <w:rsid w:val="0053419A"/>
    <w:rsid w:val="005360E8"/>
    <w:rsid w:val="005411AC"/>
    <w:rsid w:val="00541554"/>
    <w:rsid w:val="00541850"/>
    <w:rsid w:val="005420A6"/>
    <w:rsid w:val="00546695"/>
    <w:rsid w:val="00550237"/>
    <w:rsid w:val="00552B0C"/>
    <w:rsid w:val="00553139"/>
    <w:rsid w:val="00554CC1"/>
    <w:rsid w:val="0056587D"/>
    <w:rsid w:val="005728FE"/>
    <w:rsid w:val="0057338A"/>
    <w:rsid w:val="00577F09"/>
    <w:rsid w:val="00583BC3"/>
    <w:rsid w:val="00584CD3"/>
    <w:rsid w:val="00587E4C"/>
    <w:rsid w:val="0059007E"/>
    <w:rsid w:val="00590FED"/>
    <w:rsid w:val="00591867"/>
    <w:rsid w:val="00597BA6"/>
    <w:rsid w:val="005A06D0"/>
    <w:rsid w:val="005A648D"/>
    <w:rsid w:val="005B7626"/>
    <w:rsid w:val="005C1CF9"/>
    <w:rsid w:val="005C2C04"/>
    <w:rsid w:val="005C2F58"/>
    <w:rsid w:val="005C2FE6"/>
    <w:rsid w:val="005C5EC6"/>
    <w:rsid w:val="005C7712"/>
    <w:rsid w:val="005D2C62"/>
    <w:rsid w:val="005D63D4"/>
    <w:rsid w:val="005E676B"/>
    <w:rsid w:val="005E7BD8"/>
    <w:rsid w:val="005F7FF3"/>
    <w:rsid w:val="00603C01"/>
    <w:rsid w:val="00607F4F"/>
    <w:rsid w:val="00614343"/>
    <w:rsid w:val="00616AEF"/>
    <w:rsid w:val="00617959"/>
    <w:rsid w:val="0063463C"/>
    <w:rsid w:val="00637B91"/>
    <w:rsid w:val="0064288D"/>
    <w:rsid w:val="00647C11"/>
    <w:rsid w:val="00653D67"/>
    <w:rsid w:val="0065434C"/>
    <w:rsid w:val="00656AA9"/>
    <w:rsid w:val="00657F83"/>
    <w:rsid w:val="00660353"/>
    <w:rsid w:val="0066190B"/>
    <w:rsid w:val="00662A48"/>
    <w:rsid w:val="00672115"/>
    <w:rsid w:val="00677958"/>
    <w:rsid w:val="00685F9F"/>
    <w:rsid w:val="0069688F"/>
    <w:rsid w:val="006A7265"/>
    <w:rsid w:val="006B7E6E"/>
    <w:rsid w:val="006C02CE"/>
    <w:rsid w:val="006C13D5"/>
    <w:rsid w:val="006C46ED"/>
    <w:rsid w:val="006C670C"/>
    <w:rsid w:val="006C6EA5"/>
    <w:rsid w:val="006C74F2"/>
    <w:rsid w:val="006D0AF9"/>
    <w:rsid w:val="006D1372"/>
    <w:rsid w:val="006D2D62"/>
    <w:rsid w:val="006D342A"/>
    <w:rsid w:val="006D4CE8"/>
    <w:rsid w:val="006E07D5"/>
    <w:rsid w:val="006E2272"/>
    <w:rsid w:val="006E5677"/>
    <w:rsid w:val="006F021C"/>
    <w:rsid w:val="006F1B12"/>
    <w:rsid w:val="006F29A6"/>
    <w:rsid w:val="006F4FA8"/>
    <w:rsid w:val="00712A9A"/>
    <w:rsid w:val="007144A7"/>
    <w:rsid w:val="00715200"/>
    <w:rsid w:val="007229DB"/>
    <w:rsid w:val="0073515A"/>
    <w:rsid w:val="0073741E"/>
    <w:rsid w:val="00737FBC"/>
    <w:rsid w:val="0074284E"/>
    <w:rsid w:val="00751C46"/>
    <w:rsid w:val="00752EB5"/>
    <w:rsid w:val="007539ED"/>
    <w:rsid w:val="00755E97"/>
    <w:rsid w:val="00756734"/>
    <w:rsid w:val="00757E3D"/>
    <w:rsid w:val="00760794"/>
    <w:rsid w:val="00764DA9"/>
    <w:rsid w:val="007700F3"/>
    <w:rsid w:val="0078370C"/>
    <w:rsid w:val="00784350"/>
    <w:rsid w:val="00787CB9"/>
    <w:rsid w:val="00797198"/>
    <w:rsid w:val="007A616F"/>
    <w:rsid w:val="007A7A04"/>
    <w:rsid w:val="007B0181"/>
    <w:rsid w:val="007B11FF"/>
    <w:rsid w:val="007B541C"/>
    <w:rsid w:val="007B6A06"/>
    <w:rsid w:val="007B6CB5"/>
    <w:rsid w:val="007B7565"/>
    <w:rsid w:val="007C1883"/>
    <w:rsid w:val="007C466F"/>
    <w:rsid w:val="007D091C"/>
    <w:rsid w:val="007D10EA"/>
    <w:rsid w:val="007D5422"/>
    <w:rsid w:val="007E2DF3"/>
    <w:rsid w:val="007E6294"/>
    <w:rsid w:val="007F6B44"/>
    <w:rsid w:val="00804BE9"/>
    <w:rsid w:val="008123E5"/>
    <w:rsid w:val="00813DE2"/>
    <w:rsid w:val="00815359"/>
    <w:rsid w:val="00817F49"/>
    <w:rsid w:val="00820B33"/>
    <w:rsid w:val="0082726C"/>
    <w:rsid w:val="008340DC"/>
    <w:rsid w:val="008402C4"/>
    <w:rsid w:val="00841771"/>
    <w:rsid w:val="00841F54"/>
    <w:rsid w:val="0084273F"/>
    <w:rsid w:val="00847573"/>
    <w:rsid w:val="00851B31"/>
    <w:rsid w:val="008535FA"/>
    <w:rsid w:val="00861056"/>
    <w:rsid w:val="00862A31"/>
    <w:rsid w:val="00862CD4"/>
    <w:rsid w:val="00864686"/>
    <w:rsid w:val="00865DCB"/>
    <w:rsid w:val="0087003D"/>
    <w:rsid w:val="008704FD"/>
    <w:rsid w:val="00874A15"/>
    <w:rsid w:val="008753D7"/>
    <w:rsid w:val="0087622E"/>
    <w:rsid w:val="0088072B"/>
    <w:rsid w:val="00882864"/>
    <w:rsid w:val="00883B3E"/>
    <w:rsid w:val="00883D5B"/>
    <w:rsid w:val="0088465D"/>
    <w:rsid w:val="008908A7"/>
    <w:rsid w:val="008908E8"/>
    <w:rsid w:val="00894CC4"/>
    <w:rsid w:val="008965D5"/>
    <w:rsid w:val="00896DBC"/>
    <w:rsid w:val="008A030D"/>
    <w:rsid w:val="008A0775"/>
    <w:rsid w:val="008A23E3"/>
    <w:rsid w:val="008A674F"/>
    <w:rsid w:val="008A6C96"/>
    <w:rsid w:val="008B5F21"/>
    <w:rsid w:val="008B6D80"/>
    <w:rsid w:val="008C0606"/>
    <w:rsid w:val="008C3362"/>
    <w:rsid w:val="008C4E65"/>
    <w:rsid w:val="008D4E24"/>
    <w:rsid w:val="008D4EF6"/>
    <w:rsid w:val="008E0319"/>
    <w:rsid w:val="008E216A"/>
    <w:rsid w:val="008E6474"/>
    <w:rsid w:val="008E67D0"/>
    <w:rsid w:val="008F1F44"/>
    <w:rsid w:val="00900902"/>
    <w:rsid w:val="0090156D"/>
    <w:rsid w:val="00901A57"/>
    <w:rsid w:val="009036CF"/>
    <w:rsid w:val="00910A95"/>
    <w:rsid w:val="009113AE"/>
    <w:rsid w:val="00914D8A"/>
    <w:rsid w:val="009151C2"/>
    <w:rsid w:val="009243C7"/>
    <w:rsid w:val="0092475D"/>
    <w:rsid w:val="00926C30"/>
    <w:rsid w:val="009319CD"/>
    <w:rsid w:val="00933AC0"/>
    <w:rsid w:val="009352D0"/>
    <w:rsid w:val="00936479"/>
    <w:rsid w:val="009422BF"/>
    <w:rsid w:val="00942EAB"/>
    <w:rsid w:val="00944DA1"/>
    <w:rsid w:val="00947B2F"/>
    <w:rsid w:val="00960F7A"/>
    <w:rsid w:val="009616F3"/>
    <w:rsid w:val="00961C6C"/>
    <w:rsid w:val="009621FA"/>
    <w:rsid w:val="0096481F"/>
    <w:rsid w:val="0097044A"/>
    <w:rsid w:val="00974ADB"/>
    <w:rsid w:val="00974CCF"/>
    <w:rsid w:val="00985A9C"/>
    <w:rsid w:val="0099163E"/>
    <w:rsid w:val="00992C6E"/>
    <w:rsid w:val="00994F83"/>
    <w:rsid w:val="009A2F1D"/>
    <w:rsid w:val="009A7D0F"/>
    <w:rsid w:val="009B249F"/>
    <w:rsid w:val="009B4586"/>
    <w:rsid w:val="009B6CB7"/>
    <w:rsid w:val="009C1E82"/>
    <w:rsid w:val="009C23DB"/>
    <w:rsid w:val="009C5E60"/>
    <w:rsid w:val="009C6BC3"/>
    <w:rsid w:val="009C76F2"/>
    <w:rsid w:val="009C7873"/>
    <w:rsid w:val="009D66B2"/>
    <w:rsid w:val="009D68C5"/>
    <w:rsid w:val="009D7689"/>
    <w:rsid w:val="009E1425"/>
    <w:rsid w:val="009E6553"/>
    <w:rsid w:val="009E67BD"/>
    <w:rsid w:val="009F4D24"/>
    <w:rsid w:val="009F7482"/>
    <w:rsid w:val="00A07C22"/>
    <w:rsid w:val="00A11124"/>
    <w:rsid w:val="00A126AB"/>
    <w:rsid w:val="00A14383"/>
    <w:rsid w:val="00A24777"/>
    <w:rsid w:val="00A26E6C"/>
    <w:rsid w:val="00A37C7E"/>
    <w:rsid w:val="00A43A92"/>
    <w:rsid w:val="00A476F3"/>
    <w:rsid w:val="00A47D57"/>
    <w:rsid w:val="00A511CA"/>
    <w:rsid w:val="00A61B6E"/>
    <w:rsid w:val="00A649F6"/>
    <w:rsid w:val="00A64B15"/>
    <w:rsid w:val="00A64E18"/>
    <w:rsid w:val="00A65C82"/>
    <w:rsid w:val="00A67169"/>
    <w:rsid w:val="00A706CC"/>
    <w:rsid w:val="00A717D4"/>
    <w:rsid w:val="00A721B3"/>
    <w:rsid w:val="00A729D9"/>
    <w:rsid w:val="00A7398A"/>
    <w:rsid w:val="00A80DCE"/>
    <w:rsid w:val="00A8270A"/>
    <w:rsid w:val="00A83F59"/>
    <w:rsid w:val="00A85749"/>
    <w:rsid w:val="00A86F96"/>
    <w:rsid w:val="00A87232"/>
    <w:rsid w:val="00A919A1"/>
    <w:rsid w:val="00A97E02"/>
    <w:rsid w:val="00AA11F2"/>
    <w:rsid w:val="00AA3DD6"/>
    <w:rsid w:val="00AA68FB"/>
    <w:rsid w:val="00AB1A02"/>
    <w:rsid w:val="00AB312F"/>
    <w:rsid w:val="00AB37D8"/>
    <w:rsid w:val="00AB3CB0"/>
    <w:rsid w:val="00AB5D39"/>
    <w:rsid w:val="00AB6D51"/>
    <w:rsid w:val="00AB71F0"/>
    <w:rsid w:val="00AB7C98"/>
    <w:rsid w:val="00AC0C3F"/>
    <w:rsid w:val="00AC0E4E"/>
    <w:rsid w:val="00AC277C"/>
    <w:rsid w:val="00AC4A3E"/>
    <w:rsid w:val="00AC5612"/>
    <w:rsid w:val="00AD3E72"/>
    <w:rsid w:val="00AD649E"/>
    <w:rsid w:val="00AF4630"/>
    <w:rsid w:val="00B0484C"/>
    <w:rsid w:val="00B04F73"/>
    <w:rsid w:val="00B056E5"/>
    <w:rsid w:val="00B12F34"/>
    <w:rsid w:val="00B24A56"/>
    <w:rsid w:val="00B25178"/>
    <w:rsid w:val="00B2739E"/>
    <w:rsid w:val="00B33CDF"/>
    <w:rsid w:val="00B40312"/>
    <w:rsid w:val="00B43135"/>
    <w:rsid w:val="00B464AA"/>
    <w:rsid w:val="00B476F1"/>
    <w:rsid w:val="00B51FDD"/>
    <w:rsid w:val="00B53870"/>
    <w:rsid w:val="00B57017"/>
    <w:rsid w:val="00B60C82"/>
    <w:rsid w:val="00B631B6"/>
    <w:rsid w:val="00B6346D"/>
    <w:rsid w:val="00B645CF"/>
    <w:rsid w:val="00B672A8"/>
    <w:rsid w:val="00B724D2"/>
    <w:rsid w:val="00B73F62"/>
    <w:rsid w:val="00B81FFD"/>
    <w:rsid w:val="00B82D19"/>
    <w:rsid w:val="00B8605D"/>
    <w:rsid w:val="00B87184"/>
    <w:rsid w:val="00B92812"/>
    <w:rsid w:val="00B930E1"/>
    <w:rsid w:val="00BA022D"/>
    <w:rsid w:val="00BA200C"/>
    <w:rsid w:val="00BA7250"/>
    <w:rsid w:val="00BB2CD7"/>
    <w:rsid w:val="00BB39C5"/>
    <w:rsid w:val="00BB45E0"/>
    <w:rsid w:val="00BB4FB4"/>
    <w:rsid w:val="00BB5D7D"/>
    <w:rsid w:val="00BB7870"/>
    <w:rsid w:val="00BB7A30"/>
    <w:rsid w:val="00BC15B2"/>
    <w:rsid w:val="00BC42E7"/>
    <w:rsid w:val="00BC4BEE"/>
    <w:rsid w:val="00BC5342"/>
    <w:rsid w:val="00BD041D"/>
    <w:rsid w:val="00BD3465"/>
    <w:rsid w:val="00BD4A6D"/>
    <w:rsid w:val="00BE5B19"/>
    <w:rsid w:val="00BE5CD6"/>
    <w:rsid w:val="00BF02BA"/>
    <w:rsid w:val="00BF5271"/>
    <w:rsid w:val="00BF575E"/>
    <w:rsid w:val="00BF7DFD"/>
    <w:rsid w:val="00C04CCB"/>
    <w:rsid w:val="00C05612"/>
    <w:rsid w:val="00C108A4"/>
    <w:rsid w:val="00C10FA3"/>
    <w:rsid w:val="00C11713"/>
    <w:rsid w:val="00C1773E"/>
    <w:rsid w:val="00C2157C"/>
    <w:rsid w:val="00C217EC"/>
    <w:rsid w:val="00C240A8"/>
    <w:rsid w:val="00C240AD"/>
    <w:rsid w:val="00C24627"/>
    <w:rsid w:val="00C30040"/>
    <w:rsid w:val="00C30573"/>
    <w:rsid w:val="00C30E26"/>
    <w:rsid w:val="00C35885"/>
    <w:rsid w:val="00C36BD6"/>
    <w:rsid w:val="00C4007C"/>
    <w:rsid w:val="00C40656"/>
    <w:rsid w:val="00C44C00"/>
    <w:rsid w:val="00C45928"/>
    <w:rsid w:val="00C475EE"/>
    <w:rsid w:val="00C50555"/>
    <w:rsid w:val="00C53DC0"/>
    <w:rsid w:val="00C54084"/>
    <w:rsid w:val="00C5409B"/>
    <w:rsid w:val="00C5414F"/>
    <w:rsid w:val="00C5523D"/>
    <w:rsid w:val="00C55B7A"/>
    <w:rsid w:val="00C5693B"/>
    <w:rsid w:val="00C60997"/>
    <w:rsid w:val="00C62486"/>
    <w:rsid w:val="00C654AE"/>
    <w:rsid w:val="00C67763"/>
    <w:rsid w:val="00C70515"/>
    <w:rsid w:val="00C72EBB"/>
    <w:rsid w:val="00C743C0"/>
    <w:rsid w:val="00C75165"/>
    <w:rsid w:val="00C80A79"/>
    <w:rsid w:val="00C814CF"/>
    <w:rsid w:val="00C81F6B"/>
    <w:rsid w:val="00C84569"/>
    <w:rsid w:val="00C93C10"/>
    <w:rsid w:val="00C96341"/>
    <w:rsid w:val="00C9704F"/>
    <w:rsid w:val="00CA78CF"/>
    <w:rsid w:val="00CB22BE"/>
    <w:rsid w:val="00CB264F"/>
    <w:rsid w:val="00CB3AB7"/>
    <w:rsid w:val="00CC098F"/>
    <w:rsid w:val="00CC13D6"/>
    <w:rsid w:val="00CC7602"/>
    <w:rsid w:val="00CD1414"/>
    <w:rsid w:val="00CD15A3"/>
    <w:rsid w:val="00CD1EAD"/>
    <w:rsid w:val="00CD23EE"/>
    <w:rsid w:val="00CD3466"/>
    <w:rsid w:val="00CE13FC"/>
    <w:rsid w:val="00CE2B80"/>
    <w:rsid w:val="00CE5CC1"/>
    <w:rsid w:val="00CE7658"/>
    <w:rsid w:val="00D002CE"/>
    <w:rsid w:val="00D01127"/>
    <w:rsid w:val="00D06664"/>
    <w:rsid w:val="00D21E15"/>
    <w:rsid w:val="00D33799"/>
    <w:rsid w:val="00D347A7"/>
    <w:rsid w:val="00D3654E"/>
    <w:rsid w:val="00D41A43"/>
    <w:rsid w:val="00D4560B"/>
    <w:rsid w:val="00D517C9"/>
    <w:rsid w:val="00D646AF"/>
    <w:rsid w:val="00D660BA"/>
    <w:rsid w:val="00D72C75"/>
    <w:rsid w:val="00D77938"/>
    <w:rsid w:val="00D91649"/>
    <w:rsid w:val="00DA5172"/>
    <w:rsid w:val="00DC16AB"/>
    <w:rsid w:val="00DC29B3"/>
    <w:rsid w:val="00DC74CD"/>
    <w:rsid w:val="00DC78AA"/>
    <w:rsid w:val="00DD5ABA"/>
    <w:rsid w:val="00DD6016"/>
    <w:rsid w:val="00DE6923"/>
    <w:rsid w:val="00DE6AC2"/>
    <w:rsid w:val="00DF1DAC"/>
    <w:rsid w:val="00DF3418"/>
    <w:rsid w:val="00DF4A9E"/>
    <w:rsid w:val="00DF61E8"/>
    <w:rsid w:val="00E02FEC"/>
    <w:rsid w:val="00E040B5"/>
    <w:rsid w:val="00E04E2B"/>
    <w:rsid w:val="00E0503F"/>
    <w:rsid w:val="00E1028B"/>
    <w:rsid w:val="00E11970"/>
    <w:rsid w:val="00E13148"/>
    <w:rsid w:val="00E13AD8"/>
    <w:rsid w:val="00E147BC"/>
    <w:rsid w:val="00E15EEC"/>
    <w:rsid w:val="00E17998"/>
    <w:rsid w:val="00E226E2"/>
    <w:rsid w:val="00E23C57"/>
    <w:rsid w:val="00E267D8"/>
    <w:rsid w:val="00E32303"/>
    <w:rsid w:val="00E34FF4"/>
    <w:rsid w:val="00E436C4"/>
    <w:rsid w:val="00E4439F"/>
    <w:rsid w:val="00E55357"/>
    <w:rsid w:val="00E55D61"/>
    <w:rsid w:val="00E57DD1"/>
    <w:rsid w:val="00E65561"/>
    <w:rsid w:val="00E658D2"/>
    <w:rsid w:val="00E660A0"/>
    <w:rsid w:val="00E74175"/>
    <w:rsid w:val="00E75663"/>
    <w:rsid w:val="00E76609"/>
    <w:rsid w:val="00E769F8"/>
    <w:rsid w:val="00E779CF"/>
    <w:rsid w:val="00E80503"/>
    <w:rsid w:val="00E810D3"/>
    <w:rsid w:val="00E8471F"/>
    <w:rsid w:val="00E90EC6"/>
    <w:rsid w:val="00E94E16"/>
    <w:rsid w:val="00E967D0"/>
    <w:rsid w:val="00E96CDB"/>
    <w:rsid w:val="00EA0DFF"/>
    <w:rsid w:val="00EA5883"/>
    <w:rsid w:val="00EA7B95"/>
    <w:rsid w:val="00EB134F"/>
    <w:rsid w:val="00EB1A3C"/>
    <w:rsid w:val="00EB288C"/>
    <w:rsid w:val="00EC1E8A"/>
    <w:rsid w:val="00EC322C"/>
    <w:rsid w:val="00EC390F"/>
    <w:rsid w:val="00EC47BB"/>
    <w:rsid w:val="00ED16C7"/>
    <w:rsid w:val="00ED2386"/>
    <w:rsid w:val="00ED69B6"/>
    <w:rsid w:val="00EE0117"/>
    <w:rsid w:val="00EF1510"/>
    <w:rsid w:val="00EF3271"/>
    <w:rsid w:val="00F0116D"/>
    <w:rsid w:val="00F0770C"/>
    <w:rsid w:val="00F079A4"/>
    <w:rsid w:val="00F17069"/>
    <w:rsid w:val="00F204F5"/>
    <w:rsid w:val="00F27D07"/>
    <w:rsid w:val="00F3059D"/>
    <w:rsid w:val="00F350E4"/>
    <w:rsid w:val="00F3632D"/>
    <w:rsid w:val="00F37B91"/>
    <w:rsid w:val="00F42248"/>
    <w:rsid w:val="00F51D8E"/>
    <w:rsid w:val="00F54BED"/>
    <w:rsid w:val="00F55882"/>
    <w:rsid w:val="00F5703D"/>
    <w:rsid w:val="00F62858"/>
    <w:rsid w:val="00F62D21"/>
    <w:rsid w:val="00F70736"/>
    <w:rsid w:val="00F7403D"/>
    <w:rsid w:val="00F77BEB"/>
    <w:rsid w:val="00F80B10"/>
    <w:rsid w:val="00F85FE1"/>
    <w:rsid w:val="00F869DC"/>
    <w:rsid w:val="00F86E29"/>
    <w:rsid w:val="00F8734E"/>
    <w:rsid w:val="00F927F8"/>
    <w:rsid w:val="00F94A4E"/>
    <w:rsid w:val="00F94DB2"/>
    <w:rsid w:val="00F96461"/>
    <w:rsid w:val="00FA592B"/>
    <w:rsid w:val="00FB1FCB"/>
    <w:rsid w:val="00FB3289"/>
    <w:rsid w:val="00FB56C2"/>
    <w:rsid w:val="00FC0849"/>
    <w:rsid w:val="00FD1E45"/>
    <w:rsid w:val="00FD20B3"/>
    <w:rsid w:val="00FD21B1"/>
    <w:rsid w:val="00FD580F"/>
    <w:rsid w:val="00FD7816"/>
    <w:rsid w:val="00FE21B9"/>
    <w:rsid w:val="00FE268F"/>
    <w:rsid w:val="00FF423A"/>
    <w:rsid w:val="151AFF66"/>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C7E371"/>
  <w15:docId w15:val="{C2DB25C1-8447-4D03-A5B1-57D0932D9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482"/>
    <w:pPr>
      <w:spacing w:line="276" w:lineRule="auto"/>
    </w:pPr>
    <w:rPr>
      <w:sz w:val="22"/>
      <w:szCs w:val="22"/>
      <w:lang w:val="en-US" w:eastAsia="en-US"/>
    </w:rPr>
  </w:style>
  <w:style w:type="paragraph" w:styleId="Ttulo1">
    <w:name w:val="heading 1"/>
    <w:basedOn w:val="Normal"/>
    <w:next w:val="Normal"/>
    <w:link w:val="Ttulo1Char"/>
    <w:uiPriority w:val="9"/>
    <w:qFormat/>
    <w:rsid w:val="003D16B7"/>
    <w:pPr>
      <w:keepNext/>
      <w:keepLines/>
      <w:spacing w:before="480" w:line="240" w:lineRule="auto"/>
      <w:outlineLvl w:val="0"/>
    </w:pPr>
    <w:rPr>
      <w:rFonts w:ascii="Calibri Light" w:eastAsia="Times New Roman" w:hAnsi="Calibri Light"/>
      <w:b/>
      <w:bCs/>
      <w:color w:val="2E74B5"/>
      <w:sz w:val="28"/>
      <w:szCs w:val="28"/>
    </w:rPr>
  </w:style>
  <w:style w:type="paragraph" w:styleId="Ttulo2">
    <w:name w:val="heading 2"/>
    <w:basedOn w:val="Normal"/>
    <w:link w:val="Ttulo2Char"/>
    <w:uiPriority w:val="9"/>
    <w:qFormat/>
    <w:rsid w:val="003D16B7"/>
    <w:pPr>
      <w:spacing w:before="100" w:beforeAutospacing="1" w:after="100" w:afterAutospacing="1" w:line="240" w:lineRule="auto"/>
      <w:outlineLvl w:val="1"/>
    </w:pPr>
    <w:rPr>
      <w:rFonts w:ascii="Times New Roman" w:eastAsia="Times New Roman" w:hAnsi="Times New Roman"/>
      <w:b/>
      <w:bCs/>
      <w:sz w:val="36"/>
      <w:szCs w:val="3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uiPriority w:val="9"/>
    <w:rsid w:val="003D16B7"/>
    <w:rPr>
      <w:rFonts w:ascii="Calibri Light" w:eastAsia="Times New Roman" w:hAnsi="Calibri Light"/>
      <w:b/>
      <w:bCs/>
      <w:color w:val="2E74B5"/>
      <w:sz w:val="28"/>
      <w:szCs w:val="28"/>
    </w:rPr>
  </w:style>
  <w:style w:type="character" w:customStyle="1" w:styleId="Ttulo2Char">
    <w:name w:val="Título 2 Char"/>
    <w:link w:val="Ttulo2"/>
    <w:uiPriority w:val="9"/>
    <w:rsid w:val="003D16B7"/>
    <w:rPr>
      <w:rFonts w:ascii="Times New Roman" w:eastAsia="Times New Roman" w:hAnsi="Times New Roman"/>
      <w:b/>
      <w:bCs/>
      <w:sz w:val="36"/>
      <w:szCs w:val="36"/>
    </w:rPr>
  </w:style>
  <w:style w:type="paragraph" w:styleId="Cabealho">
    <w:name w:val="header"/>
    <w:basedOn w:val="Normal"/>
    <w:link w:val="CabealhoChar"/>
    <w:uiPriority w:val="99"/>
    <w:unhideWhenUsed/>
    <w:rsid w:val="001736FB"/>
    <w:pPr>
      <w:tabs>
        <w:tab w:val="center" w:pos="4680"/>
        <w:tab w:val="right" w:pos="9360"/>
      </w:tabs>
      <w:spacing w:line="240" w:lineRule="auto"/>
    </w:pPr>
  </w:style>
  <w:style w:type="character" w:customStyle="1" w:styleId="CabealhoChar">
    <w:name w:val="Cabeçalho Char"/>
    <w:basedOn w:val="Fontepargpadro"/>
    <w:link w:val="Cabealho"/>
    <w:uiPriority w:val="99"/>
    <w:rsid w:val="001736FB"/>
  </w:style>
  <w:style w:type="paragraph" w:styleId="Rodap">
    <w:name w:val="footer"/>
    <w:basedOn w:val="Normal"/>
    <w:link w:val="RodapChar"/>
    <w:uiPriority w:val="99"/>
    <w:unhideWhenUsed/>
    <w:rsid w:val="001736FB"/>
    <w:pPr>
      <w:tabs>
        <w:tab w:val="center" w:pos="4680"/>
        <w:tab w:val="right" w:pos="9360"/>
      </w:tabs>
      <w:spacing w:line="240" w:lineRule="auto"/>
    </w:pPr>
  </w:style>
  <w:style w:type="character" w:customStyle="1" w:styleId="RodapChar">
    <w:name w:val="Rodapé Char"/>
    <w:basedOn w:val="Fontepargpadro"/>
    <w:link w:val="Rodap"/>
    <w:uiPriority w:val="99"/>
    <w:rsid w:val="001736FB"/>
  </w:style>
  <w:style w:type="paragraph" w:styleId="Textodebalo">
    <w:name w:val="Balloon Text"/>
    <w:basedOn w:val="Normal"/>
    <w:link w:val="TextodebaloChar"/>
    <w:uiPriority w:val="99"/>
    <w:semiHidden/>
    <w:unhideWhenUsed/>
    <w:rsid w:val="001736FB"/>
    <w:pPr>
      <w:spacing w:line="240" w:lineRule="auto"/>
    </w:pPr>
    <w:rPr>
      <w:rFonts w:ascii="Tahoma" w:hAnsi="Tahoma"/>
      <w:sz w:val="16"/>
      <w:szCs w:val="16"/>
    </w:rPr>
  </w:style>
  <w:style w:type="character" w:customStyle="1" w:styleId="TextodebaloChar">
    <w:name w:val="Texto de balão Char"/>
    <w:link w:val="Textodebalo"/>
    <w:uiPriority w:val="99"/>
    <w:semiHidden/>
    <w:rsid w:val="001736FB"/>
    <w:rPr>
      <w:rFonts w:ascii="Tahoma" w:hAnsi="Tahoma" w:cs="Tahoma"/>
      <w:sz w:val="16"/>
      <w:szCs w:val="16"/>
    </w:rPr>
  </w:style>
  <w:style w:type="paragraph" w:customStyle="1" w:styleId="PARAGRAFO">
    <w:name w:val="PARAGRAFO"/>
    <w:rsid w:val="00A37C7E"/>
    <w:pPr>
      <w:widowControl w:val="0"/>
      <w:overflowPunct w:val="0"/>
      <w:autoSpaceDE w:val="0"/>
      <w:autoSpaceDN w:val="0"/>
      <w:adjustRightInd w:val="0"/>
      <w:ind w:right="288" w:firstLine="3600"/>
      <w:jc w:val="both"/>
    </w:pPr>
    <w:rPr>
      <w:rFonts w:ascii="Arial" w:eastAsia="Times New Roman" w:hAnsi="Arial"/>
      <w:color w:val="000000"/>
      <w:sz w:val="24"/>
    </w:rPr>
  </w:style>
  <w:style w:type="paragraph" w:customStyle="1" w:styleId="FREE">
    <w:name w:val="FREE"/>
    <w:rsid w:val="00A37C7E"/>
    <w:pPr>
      <w:widowControl w:val="0"/>
      <w:jc w:val="both"/>
    </w:pPr>
    <w:rPr>
      <w:rFonts w:ascii="Arial" w:eastAsia="Times New Roman" w:hAnsi="Arial"/>
      <w:color w:val="000000"/>
      <w:sz w:val="24"/>
    </w:rPr>
  </w:style>
  <w:style w:type="paragraph" w:styleId="Corpodetexto3">
    <w:name w:val="Body Text 3"/>
    <w:basedOn w:val="Normal"/>
    <w:link w:val="Corpodetexto3Char"/>
    <w:rsid w:val="00A37C7E"/>
    <w:pPr>
      <w:spacing w:line="360" w:lineRule="auto"/>
      <w:jc w:val="both"/>
    </w:pPr>
    <w:rPr>
      <w:rFonts w:ascii="Antique Olive" w:eastAsia="Times New Roman" w:hAnsi="Antique Olive"/>
      <w:b/>
      <w:szCs w:val="20"/>
    </w:rPr>
  </w:style>
  <w:style w:type="character" w:customStyle="1" w:styleId="Corpodetexto3Char">
    <w:name w:val="Corpo de texto 3 Char"/>
    <w:link w:val="Corpodetexto3"/>
    <w:rsid w:val="00A37C7E"/>
    <w:rPr>
      <w:rFonts w:ascii="Antique Olive" w:eastAsia="Times New Roman" w:hAnsi="Antique Olive"/>
      <w:b/>
      <w:sz w:val="22"/>
    </w:rPr>
  </w:style>
  <w:style w:type="paragraph" w:styleId="Recuodecorpodetexto">
    <w:name w:val="Body Text Indent"/>
    <w:basedOn w:val="Normal"/>
    <w:link w:val="RecuodecorpodetextoChar"/>
    <w:unhideWhenUsed/>
    <w:rsid w:val="003D16B7"/>
    <w:pPr>
      <w:spacing w:after="120"/>
      <w:ind w:left="283"/>
    </w:pPr>
  </w:style>
  <w:style w:type="character" w:customStyle="1" w:styleId="RecuodecorpodetextoChar">
    <w:name w:val="Recuo de corpo de texto Char"/>
    <w:link w:val="Recuodecorpodetexto"/>
    <w:rsid w:val="003D16B7"/>
    <w:rPr>
      <w:sz w:val="22"/>
      <w:szCs w:val="22"/>
      <w:lang w:val="en-US" w:eastAsia="en-US"/>
    </w:rPr>
  </w:style>
  <w:style w:type="paragraph" w:styleId="Corpodetexto">
    <w:name w:val="Body Text"/>
    <w:basedOn w:val="Normal"/>
    <w:link w:val="CorpodetextoChar"/>
    <w:uiPriority w:val="99"/>
    <w:unhideWhenUsed/>
    <w:rsid w:val="003D16B7"/>
    <w:pPr>
      <w:spacing w:after="120"/>
    </w:pPr>
  </w:style>
  <w:style w:type="character" w:customStyle="1" w:styleId="CorpodetextoChar">
    <w:name w:val="Corpo de texto Char"/>
    <w:link w:val="Corpodetexto"/>
    <w:uiPriority w:val="99"/>
    <w:rsid w:val="003D16B7"/>
    <w:rPr>
      <w:sz w:val="22"/>
      <w:szCs w:val="22"/>
      <w:lang w:val="en-US" w:eastAsia="en-US"/>
    </w:rPr>
  </w:style>
  <w:style w:type="paragraph" w:customStyle="1" w:styleId="Corpodetexto21">
    <w:name w:val="Corpo de texto 21"/>
    <w:basedOn w:val="Normal"/>
    <w:rsid w:val="003D16B7"/>
    <w:pPr>
      <w:suppressAutoHyphens/>
      <w:spacing w:line="240" w:lineRule="auto"/>
      <w:ind w:firstLine="1418"/>
      <w:jc w:val="both"/>
    </w:pPr>
    <w:rPr>
      <w:rFonts w:ascii="Times New Roman" w:eastAsia="Times New Roman" w:hAnsi="Times New Roman"/>
      <w:sz w:val="28"/>
      <w:szCs w:val="20"/>
      <w:lang w:val="pt-BR" w:eastAsia="ar-SA"/>
    </w:rPr>
  </w:style>
  <w:style w:type="paragraph" w:customStyle="1" w:styleId="PADRAO">
    <w:name w:val="PADRAO"/>
    <w:rsid w:val="003D16B7"/>
    <w:pPr>
      <w:widowControl w:val="0"/>
      <w:jc w:val="both"/>
    </w:pPr>
    <w:rPr>
      <w:rFonts w:ascii="Arial" w:eastAsia="Times New Roman" w:hAnsi="Arial"/>
      <w:color w:val="000000"/>
      <w:sz w:val="24"/>
    </w:rPr>
  </w:style>
  <w:style w:type="character" w:customStyle="1" w:styleId="Recuodecorpodetexto2Char">
    <w:name w:val="Recuo de corpo de texto 2 Char"/>
    <w:link w:val="Recuodecorpodetexto2"/>
    <w:uiPriority w:val="99"/>
    <w:semiHidden/>
    <w:rsid w:val="003D16B7"/>
    <w:rPr>
      <w:rFonts w:ascii="Times New Roman" w:eastAsia="Times New Roman" w:hAnsi="Times New Roman"/>
    </w:rPr>
  </w:style>
  <w:style w:type="paragraph" w:styleId="Recuodecorpodetexto2">
    <w:name w:val="Body Text Indent 2"/>
    <w:basedOn w:val="Normal"/>
    <w:link w:val="Recuodecorpodetexto2Char"/>
    <w:uiPriority w:val="99"/>
    <w:semiHidden/>
    <w:unhideWhenUsed/>
    <w:rsid w:val="003D16B7"/>
    <w:pPr>
      <w:spacing w:after="120" w:line="480" w:lineRule="auto"/>
      <w:ind w:left="283"/>
    </w:pPr>
    <w:rPr>
      <w:rFonts w:ascii="Times New Roman" w:eastAsia="Times New Roman" w:hAnsi="Times New Roman"/>
      <w:sz w:val="20"/>
      <w:szCs w:val="20"/>
    </w:rPr>
  </w:style>
  <w:style w:type="paragraph" w:styleId="Recuodecorpodetexto3">
    <w:name w:val="Body Text Indent 3"/>
    <w:basedOn w:val="Normal"/>
    <w:link w:val="Recuodecorpodetexto3Char"/>
    <w:uiPriority w:val="99"/>
    <w:unhideWhenUsed/>
    <w:rsid w:val="003D16B7"/>
    <w:pPr>
      <w:spacing w:after="120" w:line="240" w:lineRule="auto"/>
      <w:ind w:left="283"/>
    </w:pPr>
    <w:rPr>
      <w:rFonts w:ascii="Times New Roman" w:eastAsia="Times New Roman" w:hAnsi="Times New Roman"/>
      <w:sz w:val="16"/>
      <w:szCs w:val="16"/>
    </w:rPr>
  </w:style>
  <w:style w:type="character" w:customStyle="1" w:styleId="Recuodecorpodetexto3Char">
    <w:name w:val="Recuo de corpo de texto 3 Char"/>
    <w:link w:val="Recuodecorpodetexto3"/>
    <w:uiPriority w:val="99"/>
    <w:rsid w:val="003D16B7"/>
    <w:rPr>
      <w:rFonts w:ascii="Times New Roman" w:eastAsia="Times New Roman" w:hAnsi="Times New Roman"/>
      <w:sz w:val="16"/>
      <w:szCs w:val="16"/>
    </w:rPr>
  </w:style>
  <w:style w:type="paragraph" w:styleId="Corpodetexto2">
    <w:name w:val="Body Text 2"/>
    <w:basedOn w:val="Normal"/>
    <w:link w:val="Corpodetexto2Char"/>
    <w:uiPriority w:val="99"/>
    <w:unhideWhenUsed/>
    <w:rsid w:val="003D16B7"/>
    <w:pPr>
      <w:spacing w:after="120" w:line="480" w:lineRule="auto"/>
    </w:pPr>
    <w:rPr>
      <w:rFonts w:ascii="Times New Roman" w:eastAsia="Times New Roman" w:hAnsi="Times New Roman"/>
      <w:sz w:val="20"/>
      <w:szCs w:val="20"/>
    </w:rPr>
  </w:style>
  <w:style w:type="character" w:customStyle="1" w:styleId="Corpodetexto2Char">
    <w:name w:val="Corpo de texto 2 Char"/>
    <w:link w:val="Corpodetexto2"/>
    <w:uiPriority w:val="99"/>
    <w:rsid w:val="003D16B7"/>
    <w:rPr>
      <w:rFonts w:ascii="Times New Roman" w:eastAsia="Times New Roman" w:hAnsi="Times New Roman"/>
    </w:rPr>
  </w:style>
  <w:style w:type="paragraph" w:styleId="NormalWeb">
    <w:name w:val="Normal (Web)"/>
    <w:basedOn w:val="Normal"/>
    <w:uiPriority w:val="99"/>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Textodenotaderodap">
    <w:name w:val="footnote text"/>
    <w:basedOn w:val="Normal"/>
    <w:link w:val="TextodenotaderodapChar"/>
    <w:semiHidden/>
    <w:rsid w:val="003D16B7"/>
    <w:pPr>
      <w:spacing w:line="240" w:lineRule="auto"/>
    </w:pPr>
    <w:rPr>
      <w:rFonts w:ascii="Times New Roman" w:eastAsia="Times New Roman" w:hAnsi="Times New Roman"/>
      <w:sz w:val="20"/>
      <w:szCs w:val="20"/>
    </w:rPr>
  </w:style>
  <w:style w:type="character" w:customStyle="1" w:styleId="TextodenotaderodapChar">
    <w:name w:val="Texto de nota de rodapé Char"/>
    <w:link w:val="Textodenotaderodap"/>
    <w:semiHidden/>
    <w:rsid w:val="003D16B7"/>
    <w:rPr>
      <w:rFonts w:ascii="Times New Roman" w:eastAsia="Times New Roman" w:hAnsi="Times New Roman"/>
    </w:rPr>
  </w:style>
  <w:style w:type="character" w:styleId="Refdenotaderodap">
    <w:name w:val="footnote reference"/>
    <w:semiHidden/>
    <w:rsid w:val="003D16B7"/>
    <w:rPr>
      <w:vertAlign w:val="superscript"/>
    </w:rPr>
  </w:style>
  <w:style w:type="paragraph" w:customStyle="1" w:styleId="Recuodecorpodetexto22">
    <w:name w:val="Recuo de corpo de texto 22"/>
    <w:basedOn w:val="Normal"/>
    <w:rsid w:val="003D16B7"/>
    <w:pPr>
      <w:suppressAutoHyphens/>
      <w:spacing w:after="120" w:line="480" w:lineRule="auto"/>
      <w:ind w:left="283"/>
    </w:pPr>
    <w:rPr>
      <w:rFonts w:ascii="Times New Roman" w:eastAsia="Times New Roman" w:hAnsi="Times New Roman"/>
      <w:sz w:val="24"/>
      <w:szCs w:val="24"/>
      <w:lang w:val="pt-BR" w:eastAsia="ar-SA"/>
    </w:rPr>
  </w:style>
  <w:style w:type="character" w:styleId="Hyperlink">
    <w:name w:val="Hyperlink"/>
    <w:rsid w:val="003D16B7"/>
    <w:rPr>
      <w:color w:val="0000FF"/>
      <w:u w:val="single"/>
    </w:rPr>
  </w:style>
  <w:style w:type="character" w:customStyle="1" w:styleId="grame">
    <w:name w:val="grame"/>
    <w:rsid w:val="003D16B7"/>
  </w:style>
  <w:style w:type="paragraph" w:customStyle="1" w:styleId="corpo">
    <w:name w:val="corpo"/>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styleId="PargrafodaLista">
    <w:name w:val="List Paragraph"/>
    <w:basedOn w:val="Normal"/>
    <w:link w:val="PargrafodaListaChar"/>
    <w:uiPriority w:val="34"/>
    <w:qFormat/>
    <w:rsid w:val="003D16B7"/>
    <w:pPr>
      <w:spacing w:after="160" w:line="259" w:lineRule="auto"/>
      <w:ind w:left="720"/>
      <w:contextualSpacing/>
    </w:pPr>
    <w:rPr>
      <w:lang w:val="pt-BR"/>
    </w:rPr>
  </w:style>
  <w:style w:type="character" w:styleId="Forte">
    <w:name w:val="Strong"/>
    <w:uiPriority w:val="22"/>
    <w:qFormat/>
    <w:rsid w:val="003D16B7"/>
    <w:rPr>
      <w:b/>
      <w:bCs/>
    </w:rPr>
  </w:style>
  <w:style w:type="character" w:styleId="nfase">
    <w:name w:val="Emphasis"/>
    <w:uiPriority w:val="20"/>
    <w:qFormat/>
    <w:rsid w:val="003D16B7"/>
    <w:rPr>
      <w:i/>
      <w:iCs/>
    </w:rPr>
  </w:style>
  <w:style w:type="character" w:customStyle="1" w:styleId="apple-converted-space">
    <w:name w:val="apple-converted-space"/>
    <w:basedOn w:val="Fontepargpadro"/>
    <w:rsid w:val="003D16B7"/>
  </w:style>
  <w:style w:type="paragraph" w:customStyle="1" w:styleId="spip">
    <w:name w:val="spip"/>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adtext">
    <w:name w:val="adtext"/>
    <w:basedOn w:val="Fontepargpadro"/>
    <w:rsid w:val="003D16B7"/>
  </w:style>
  <w:style w:type="character" w:customStyle="1" w:styleId="titulopaginas">
    <w:name w:val="titulo_paginas"/>
    <w:basedOn w:val="Fontepargpadro"/>
    <w:rsid w:val="003D16B7"/>
  </w:style>
  <w:style w:type="paragraph" w:customStyle="1" w:styleId="temapn">
    <w:name w:val="temap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textoenun">
    <w:name w:val="textoenun"/>
    <w:basedOn w:val="Normal"/>
    <w:rsid w:val="003D16B7"/>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Style1">
    <w:name w:val="Style 1"/>
    <w:rsid w:val="003D16B7"/>
    <w:pPr>
      <w:widowControl w:val="0"/>
      <w:autoSpaceDE w:val="0"/>
      <w:autoSpaceDN w:val="0"/>
      <w:adjustRightInd w:val="0"/>
    </w:pPr>
    <w:rPr>
      <w:rFonts w:ascii="Times New Roman" w:eastAsia="Times New Roman" w:hAnsi="Times New Roman"/>
    </w:rPr>
  </w:style>
  <w:style w:type="paragraph" w:customStyle="1" w:styleId="p2">
    <w:name w:val="p2"/>
    <w:basedOn w:val="Normal"/>
    <w:rsid w:val="003D16B7"/>
    <w:pPr>
      <w:widowControl w:val="0"/>
      <w:tabs>
        <w:tab w:val="left" w:pos="204"/>
      </w:tabs>
      <w:autoSpaceDE w:val="0"/>
      <w:autoSpaceDN w:val="0"/>
      <w:adjustRightInd w:val="0"/>
      <w:spacing w:line="272" w:lineRule="atLeast"/>
    </w:pPr>
    <w:rPr>
      <w:rFonts w:ascii="Times New Roman" w:eastAsia="Times New Roman" w:hAnsi="Times New Roman"/>
      <w:sz w:val="24"/>
      <w:szCs w:val="24"/>
      <w:lang w:eastAsia="pt-BR"/>
    </w:rPr>
  </w:style>
  <w:style w:type="paragraph" w:customStyle="1" w:styleId="Pa3">
    <w:name w:val="Pa3"/>
    <w:basedOn w:val="Normal"/>
    <w:next w:val="Normal"/>
    <w:rsid w:val="003D16B7"/>
    <w:pPr>
      <w:autoSpaceDE w:val="0"/>
      <w:autoSpaceDN w:val="0"/>
      <w:adjustRightInd w:val="0"/>
      <w:spacing w:line="241" w:lineRule="atLeast"/>
    </w:pPr>
    <w:rPr>
      <w:rFonts w:ascii="Helvetica" w:eastAsia="Times New Roman" w:hAnsi="Helvetica"/>
      <w:sz w:val="20"/>
      <w:szCs w:val="24"/>
      <w:lang w:val="pt-BR" w:eastAsia="pt-BR"/>
    </w:rPr>
  </w:style>
  <w:style w:type="paragraph" w:customStyle="1" w:styleId="Padro">
    <w:name w:val="Padrão"/>
    <w:rsid w:val="003D0D18"/>
    <w:pPr>
      <w:widowControl w:val="0"/>
      <w:tabs>
        <w:tab w:val="left" w:pos="708"/>
      </w:tabs>
      <w:suppressAutoHyphens/>
      <w:spacing w:after="200" w:line="276" w:lineRule="auto"/>
    </w:pPr>
    <w:rPr>
      <w:rFonts w:ascii="Times New Roman" w:eastAsia="Lucida Sans Unicode" w:hAnsi="Times New Roman" w:cs="Tahoma"/>
      <w:color w:val="00000A"/>
      <w:sz w:val="24"/>
      <w:szCs w:val="24"/>
      <w:lang w:eastAsia="zh-CN" w:bidi="hi-IN"/>
    </w:rPr>
  </w:style>
  <w:style w:type="paragraph" w:customStyle="1" w:styleId="cab">
    <w:name w:val="cab"/>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paragraph" w:customStyle="1" w:styleId="par">
    <w:name w:val="par"/>
    <w:basedOn w:val="Normal"/>
    <w:rsid w:val="00685F9F"/>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cite">
    <w:name w:val="cite"/>
    <w:basedOn w:val="Fontepargpadro"/>
    <w:rsid w:val="00685F9F"/>
  </w:style>
  <w:style w:type="table" w:styleId="Tabelacomgrade">
    <w:name w:val="Table Grid"/>
    <w:basedOn w:val="Tabelanormal"/>
    <w:uiPriority w:val="39"/>
    <w:rsid w:val="001375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uiPriority w:val="99"/>
    <w:semiHidden/>
    <w:unhideWhenUsed/>
    <w:rsid w:val="00A86F96"/>
    <w:rPr>
      <w:color w:val="605E5C"/>
      <w:shd w:val="clear" w:color="auto" w:fill="E1DFDD"/>
    </w:rPr>
  </w:style>
  <w:style w:type="paragraph" w:customStyle="1" w:styleId="Default">
    <w:name w:val="Default"/>
    <w:rsid w:val="00362C40"/>
    <w:pPr>
      <w:autoSpaceDE w:val="0"/>
      <w:autoSpaceDN w:val="0"/>
      <w:adjustRightInd w:val="0"/>
    </w:pPr>
    <w:rPr>
      <w:rFonts w:cs="Calibri"/>
      <w:color w:val="000000"/>
      <w:sz w:val="24"/>
      <w:szCs w:val="24"/>
    </w:rPr>
  </w:style>
  <w:style w:type="character" w:customStyle="1" w:styleId="PargrafodaListaChar">
    <w:name w:val="Parágrafo da Lista Char"/>
    <w:link w:val="PargrafodaLista"/>
    <w:uiPriority w:val="34"/>
    <w:rsid w:val="00550237"/>
    <w:rPr>
      <w:sz w:val="22"/>
      <w:szCs w:val="22"/>
      <w:lang w:eastAsia="en-US"/>
    </w:rPr>
  </w:style>
  <w:style w:type="paragraph" w:customStyle="1" w:styleId="TextBody">
    <w:name w:val="Text Body"/>
    <w:basedOn w:val="Normal"/>
    <w:rsid w:val="00550237"/>
    <w:pPr>
      <w:widowControl w:val="0"/>
      <w:suppressAutoHyphens/>
      <w:spacing w:before="397" w:after="397" w:line="360" w:lineRule="auto"/>
      <w:jc w:val="both"/>
    </w:pPr>
    <w:rPr>
      <w:rFonts w:ascii="Times New Roman" w:eastAsia="Times New Roman" w:hAnsi="Times New Roman"/>
      <w:sz w:val="24"/>
      <w:szCs w:val="24"/>
      <w:lang w:val="pt-BR" w:eastAsia="zh-CN" w:bidi="hi-IN"/>
    </w:rPr>
  </w:style>
  <w:style w:type="paragraph" w:customStyle="1" w:styleId="artigo">
    <w:name w:val="artigo"/>
    <w:basedOn w:val="Normal"/>
    <w:rsid w:val="00BB45E0"/>
    <w:pPr>
      <w:spacing w:before="100" w:beforeAutospacing="1" w:after="100" w:afterAutospacing="1" w:line="240" w:lineRule="auto"/>
    </w:pPr>
    <w:rPr>
      <w:rFonts w:ascii="Times New Roman" w:eastAsia="Times New Roman" w:hAnsi="Times New Roman"/>
      <w:sz w:val="24"/>
      <w:szCs w:val="24"/>
      <w:lang w:val="pt-BR" w:eastAsia="pt-BR"/>
    </w:rPr>
  </w:style>
  <w:style w:type="character" w:customStyle="1" w:styleId="Link">
    <w:name w:val="Link"/>
    <w:rsid w:val="00CC7602"/>
    <w:rPr>
      <w:color w:val="0563C1"/>
      <w:u w:val="single" w:color="0563C1"/>
    </w:rPr>
  </w:style>
  <w:style w:type="paragraph" w:customStyle="1" w:styleId="Pargrafo">
    <w:name w:val="Parágrafo"/>
    <w:basedOn w:val="Normal"/>
    <w:rsid w:val="002D76CB"/>
    <w:pPr>
      <w:widowControl w:val="0"/>
      <w:spacing w:line="240" w:lineRule="auto"/>
      <w:ind w:firstLine="3515"/>
      <w:jc w:val="both"/>
    </w:pPr>
    <w:rPr>
      <w:rFonts w:ascii="Bookman Old Style" w:eastAsia="Times New Roman" w:hAnsi="Bookman Old Style"/>
      <w:sz w:val="24"/>
      <w:szCs w:val="20"/>
      <w:lang w:val="pt-BR" w:eastAsia="pt-BR"/>
    </w:rPr>
  </w:style>
  <w:style w:type="table" w:styleId="TabeladeGrade6Colorida-nfase1">
    <w:name w:val="Grid Table 6 Colorful Accent 1"/>
    <w:basedOn w:val="Tabelanormal"/>
    <w:uiPriority w:val="51"/>
    <w:rsid w:val="003C30D0"/>
    <w:rPr>
      <w:color w:val="0F4761"/>
    </w:rPr>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rPr>
      <w:tblPr/>
      <w:tcPr>
        <w:tcBorders>
          <w:bottom w:val="single" w:sz="12" w:space="0" w:color="45B0E1"/>
        </w:tcBorders>
      </w:tcPr>
    </w:tblStylePr>
    <w:tblStylePr w:type="lastRow">
      <w:rPr>
        <w:b/>
        <w:bCs/>
      </w:rPr>
      <w:tblPr/>
      <w:tcPr>
        <w:tcBorders>
          <w:top w:val="doub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table" w:styleId="TabeladeGrade4-nfase1">
    <w:name w:val="Grid Table 4 Accent 1"/>
    <w:basedOn w:val="Tabelanormal"/>
    <w:uiPriority w:val="49"/>
    <w:rsid w:val="003C30D0"/>
    <w:tblPr>
      <w:tblStyleRowBandSize w:val="1"/>
      <w:tblStyleColBandSize w:val="1"/>
      <w:tblBorders>
        <w:top w:val="single" w:sz="4" w:space="0" w:color="45B0E1"/>
        <w:left w:val="single" w:sz="4" w:space="0" w:color="45B0E1"/>
        <w:bottom w:val="single" w:sz="4" w:space="0" w:color="45B0E1"/>
        <w:right w:val="single" w:sz="4" w:space="0" w:color="45B0E1"/>
        <w:insideH w:val="single" w:sz="4" w:space="0" w:color="45B0E1"/>
        <w:insideV w:val="single" w:sz="4" w:space="0" w:color="45B0E1"/>
      </w:tblBorders>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insideV w:val="nil"/>
        </w:tcBorders>
        <w:shd w:val="clear" w:color="auto" w:fill="156082"/>
      </w:tcPr>
    </w:tblStylePr>
    <w:tblStylePr w:type="lastRow">
      <w:rPr>
        <w:b/>
        <w:bCs/>
      </w:rPr>
      <w:tblPr/>
      <w:tcPr>
        <w:tcBorders>
          <w:top w:val="double" w:sz="4" w:space="0" w:color="156082"/>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paragraph" w:customStyle="1" w:styleId="BlockQuote">
    <w:name w:val="Block Quote"/>
    <w:basedOn w:val="Normal"/>
    <w:next w:val="Normal"/>
    <w:uiPriority w:val="9"/>
    <w:unhideWhenUsed/>
    <w:qFormat/>
    <w:rsid w:val="000C22A4"/>
    <w:pPr>
      <w:spacing w:before="100" w:after="100" w:line="240" w:lineRule="auto"/>
    </w:pPr>
    <w:rPr>
      <w:rFonts w:eastAsia="Times New Roman"/>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137709">
      <w:bodyDiv w:val="1"/>
      <w:marLeft w:val="0"/>
      <w:marRight w:val="0"/>
      <w:marTop w:val="0"/>
      <w:marBottom w:val="0"/>
      <w:divBdr>
        <w:top w:val="none" w:sz="0" w:space="0" w:color="auto"/>
        <w:left w:val="none" w:sz="0" w:space="0" w:color="auto"/>
        <w:bottom w:val="none" w:sz="0" w:space="0" w:color="auto"/>
        <w:right w:val="none" w:sz="0" w:space="0" w:color="auto"/>
      </w:divBdr>
    </w:div>
    <w:div w:id="684864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uridico@bentesramos.adv.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file:///C:\Users\andre\Downloads\WhatsApp%20Image%202025-12-25%20at%2021.51.15.JPG" TargetMode="External"/><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6300DD-5CB2-49B0-B605-8D680D1A6F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9475</Words>
  <Characters>51169</Characters>
  <Application>Microsoft Office Word</Application>
  <DocSecurity>0</DocSecurity>
  <Lines>426</Lines>
  <Paragraphs>121</Paragraphs>
  <ScaleCrop>false</ScaleCrop>
  <HeadingPairs>
    <vt:vector size="2" baseType="variant">
      <vt:variant>
        <vt:lpstr>Título</vt:lpstr>
      </vt:variant>
      <vt:variant>
        <vt:i4>1</vt:i4>
      </vt:variant>
    </vt:vector>
  </HeadingPairs>
  <TitlesOfParts>
    <vt:vector size="1" baseType="lpstr">
      <vt:lpstr/>
    </vt:vector>
  </TitlesOfParts>
  <Company>Grizli777</Company>
  <LinksUpToDate>false</LinksUpToDate>
  <CharactersWithSpaces>60523</CharactersWithSpaces>
  <SharedDoc>false</SharedDoc>
  <HLinks>
    <vt:vector size="6" baseType="variant">
      <vt:variant>
        <vt:i4>4653088</vt:i4>
      </vt:variant>
      <vt:variant>
        <vt:i4>0</vt:i4>
      </vt:variant>
      <vt:variant>
        <vt:i4>0</vt:i4>
      </vt:variant>
      <vt:variant>
        <vt:i4>5</vt:i4>
      </vt:variant>
      <vt:variant>
        <vt:lpwstr>mailto:juridico@bentesramos.adv.br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arte-02</dc:creator>
  <cp:keywords/>
  <cp:lastModifiedBy>Thiago Silva</cp:lastModifiedBy>
  <cp:revision>2</cp:revision>
  <cp:lastPrinted>2026-01-02T14:38:00Z</cp:lastPrinted>
  <dcterms:created xsi:type="dcterms:W3CDTF">2026-06-10T14:09:00Z</dcterms:created>
  <dcterms:modified xsi:type="dcterms:W3CDTF">2026-06-10T14:09:00Z</dcterms:modified>
</cp:coreProperties>
</file>