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B855" w14:textId="77777777" w:rsidR="00ED2BF1" w:rsidRPr="00ED2BF1" w:rsidRDefault="00ED2BF1" w:rsidP="00300FE0">
      <w:pPr>
        <w:spacing w:line="300" w:lineRule="auto"/>
        <w:jc w:val="both"/>
        <w:rPr>
          <w:rFonts w:asciiTheme="minorHAnsi" w:hAnsiTheme="minorHAnsi" w:cstheme="minorHAnsi"/>
          <w:b/>
          <w:lang w:val="pt-BR"/>
        </w:rPr>
      </w:pPr>
      <w:r>
        <w:rPr>
          <w:rFonts w:asciiTheme="minorHAnsi" w:hAnsiTheme="minorHAnsi" w:cstheme="minorHAnsi"/>
          <w:b/>
          <w:lang w:val="pt-BR"/>
        </w:rPr>
        <w:t>EXCELENTÍSSIMO(A) SENHOR(A) DOUTOR(A) JUIZ(A) FEDERAL DA M.M. ____ª VARA DO JUIZADO ESPECIAL DA SEÇÃO JUDICIÁRIA DO ESTADO DO AMAZONAS</w:t>
      </w:r>
    </w:p>
    <w:p w14:paraId="26655E89" w14:textId="77777777" w:rsidR="00ED2BF1" w:rsidRDefault="00ED2BF1" w:rsidP="00300FE0">
      <w:pPr>
        <w:spacing w:line="300" w:lineRule="auto"/>
        <w:jc w:val="both"/>
        <w:rPr>
          <w:rFonts w:asciiTheme="minorHAnsi" w:hAnsiTheme="minorHAnsi" w:cstheme="minorHAnsi"/>
          <w:b/>
          <w:lang w:val="pt-BR"/>
        </w:rPr>
      </w:pPr>
    </w:p>
    <w:p w14:paraId="3ACE0C07" w14:textId="77777777" w:rsidR="00ED2BF1" w:rsidRDefault="00ED2BF1" w:rsidP="00300FE0">
      <w:pPr>
        <w:spacing w:line="300" w:lineRule="auto"/>
        <w:jc w:val="both"/>
        <w:rPr>
          <w:rFonts w:asciiTheme="minorHAnsi" w:hAnsiTheme="minorHAnsi" w:cstheme="minorHAnsi"/>
          <w:b/>
          <w:lang w:val="pt-BR"/>
        </w:rPr>
      </w:pPr>
    </w:p>
    <w:p w14:paraId="3AD1CF20" w14:textId="77777777" w:rsidR="00ED2BF1" w:rsidRDefault="00ED2BF1" w:rsidP="00300FE0">
      <w:pPr>
        <w:spacing w:line="300" w:lineRule="auto"/>
        <w:jc w:val="both"/>
        <w:rPr>
          <w:rFonts w:asciiTheme="minorHAnsi" w:hAnsiTheme="minorHAnsi" w:cstheme="minorHAnsi"/>
          <w:b/>
          <w:lang w:val="pt-BR"/>
        </w:rPr>
      </w:pPr>
    </w:p>
    <w:p w14:paraId="12E4F24E" w14:textId="77777777" w:rsidR="00ED2BF1" w:rsidRPr="00ED2BF1" w:rsidRDefault="00ED2BF1" w:rsidP="00300FE0">
      <w:pPr>
        <w:spacing w:line="300" w:lineRule="auto"/>
        <w:jc w:val="both"/>
        <w:rPr>
          <w:rFonts w:asciiTheme="minorHAnsi" w:hAnsiTheme="minorHAnsi" w:cstheme="minorHAnsi"/>
          <w:b/>
          <w:lang w:val="pt-BR"/>
        </w:rPr>
      </w:pPr>
    </w:p>
    <w:p w14:paraId="19E87674" w14:textId="77777777" w:rsidR="00ED2BF1" w:rsidRPr="00ED2BF1" w:rsidRDefault="00ED2BF1" w:rsidP="00300FE0">
      <w:pPr>
        <w:spacing w:line="300" w:lineRule="auto"/>
        <w:jc w:val="both"/>
        <w:rPr>
          <w:rFonts w:asciiTheme="minorHAnsi" w:hAnsiTheme="minorHAnsi" w:cstheme="minorHAnsi"/>
          <w:b/>
          <w:lang w:val="pt-BR"/>
        </w:rPr>
      </w:pPr>
    </w:p>
    <w:p w14:paraId="23FA0337" w14:textId="77777777" w:rsidR="00ED2BF1" w:rsidRDefault="00ED2BF1" w:rsidP="00300FE0">
      <w:pPr>
        <w:spacing w:line="300" w:lineRule="auto"/>
        <w:jc w:val="both"/>
        <w:rPr>
          <w:rFonts w:asciiTheme="minorHAnsi" w:hAnsiTheme="minorHAnsi" w:cstheme="minorHAnsi"/>
          <w:b/>
          <w:lang w:val="pt-BR"/>
        </w:rPr>
      </w:pPr>
    </w:p>
    <w:p w14:paraId="7B439825" w14:textId="77777777" w:rsidR="00ED2BF1" w:rsidRDefault="00ED2BF1" w:rsidP="00300FE0">
      <w:pPr>
        <w:spacing w:line="300" w:lineRule="auto"/>
        <w:jc w:val="both"/>
        <w:rPr>
          <w:rFonts w:asciiTheme="minorHAnsi" w:hAnsiTheme="minorHAnsi" w:cstheme="minorHAnsi"/>
          <w:b/>
          <w:lang w:val="pt-BR"/>
        </w:rPr>
      </w:pPr>
    </w:p>
    <w:p w14:paraId="197FB228" w14:textId="62641E3D" w:rsidR="00ED2BF1" w:rsidRPr="00CE21AB"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asciiTheme="minorHAnsi" w:hAnsiTheme="minorHAnsi" w:cstheme="minorHAnsi"/>
          <w:b/>
          <w:lang w:val="pt-BR"/>
        </w:rPr>
      </w:pPr>
      <w:r>
        <w:rPr>
          <w:rFonts w:asciiTheme="minorHAnsi" w:hAnsiTheme="minorHAnsi" w:cstheme="minorHAnsi"/>
          <w:b/>
          <w:lang w:val="pt-BR"/>
        </w:rPr>
        <w:t>PEDIDO DE TRAMITAÇÃO PREFERÊNCIAL – REQUERENTE IDOSO – ATUALMENTE COM {{IDOSO_IDADE}} ANOS DE IDADE - ART. 1.048, I, DO CPC C/C ART. 71, DA LEI 10.741/2003.</w:t>
      </w:r>
    </w:p>
    <w:p w14:paraId="4625216A" w14:textId="77777777" w:rsidR="00ED2BF1" w:rsidRPr="00ED2BF1" w:rsidRDefault="00ED2BF1" w:rsidP="00300FE0">
      <w:pPr>
        <w:spacing w:line="300" w:lineRule="auto"/>
        <w:jc w:val="both"/>
        <w:rPr>
          <w:rFonts w:asciiTheme="minorHAnsi" w:hAnsiTheme="minorHAnsi" w:cstheme="minorHAnsi"/>
          <w:b/>
          <w:lang w:val="pt-BR"/>
        </w:rPr>
      </w:pPr>
    </w:p>
    <w:p w14:paraId="495A21A2" w14:textId="77777777" w:rsidR="00ED2BF1" w:rsidRDefault="00ED2BF1" w:rsidP="00300FE0">
      <w:pPr>
        <w:spacing w:line="300" w:lineRule="auto"/>
        <w:jc w:val="both"/>
        <w:rPr>
          <w:rFonts w:cs="Calibri"/>
          <w:b/>
          <w:lang w:val="pt-BR"/>
        </w:rPr>
      </w:pPr>
    </w:p>
    <w:p w14:paraId="01AE0072" w14:textId="77777777" w:rsidR="00ED2BF1" w:rsidRDefault="00ED2BF1" w:rsidP="00300FE0">
      <w:pPr>
        <w:spacing w:line="300" w:lineRule="auto"/>
        <w:jc w:val="both"/>
        <w:rPr>
          <w:rFonts w:cs="Calibri"/>
          <w:b/>
          <w:lang w:val="pt-BR"/>
        </w:rPr>
      </w:pPr>
    </w:p>
    <w:p w14:paraId="26129E3D" w14:textId="77777777" w:rsidR="00ED2BF1" w:rsidRPr="006F37B0" w:rsidRDefault="00ED2BF1" w:rsidP="00300FE0">
      <w:pPr>
        <w:spacing w:line="300" w:lineRule="auto"/>
        <w:jc w:val="both"/>
        <w:rPr>
          <w:rFonts w:cs="Calibri"/>
          <w:b/>
          <w:lang w:val="pt-BR"/>
        </w:rPr>
      </w:pPr>
    </w:p>
    <w:p w14:paraId="21C916B9" w14:textId="77777777" w:rsidR="00ED2BF1" w:rsidRDefault="00ED2BF1" w:rsidP="00300FE0">
      <w:pPr>
        <w:spacing w:line="300" w:lineRule="auto"/>
        <w:jc w:val="both"/>
        <w:rPr>
          <w:rFonts w:asciiTheme="minorHAnsi" w:hAnsiTheme="minorHAnsi" w:cstheme="minorHAnsi"/>
          <w:b/>
          <w:lang w:val="pt-BR"/>
        </w:rPr>
      </w:pPr>
    </w:p>
    <w:p w14:paraId="3A798D00" w14:textId="77777777" w:rsidR="00ED2BF1" w:rsidRPr="00DD2D76" w:rsidRDefault="00ED2BF1" w:rsidP="00300FE0">
      <w:pPr>
        <w:spacing w:line="300" w:lineRule="auto"/>
        <w:jc w:val="both"/>
        <w:rPr>
          <w:rFonts w:asciiTheme="minorHAnsi" w:hAnsiTheme="minorHAnsi" w:cstheme="minorHAnsi"/>
          <w:b/>
          <w:lang w:val="pt-BR"/>
        </w:rPr>
      </w:pPr>
    </w:p>
    <w:p w14:paraId="64231203" w14:textId="264D2D23" w:rsidR="00ED2BF1" w:rsidRPr="00DD2D76" w:rsidRDefault="00ED2BF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b/>
          <w:lang w:val="pt-BR"/>
        </w:rPr>
        <w:t xml:space="preserve">{{NOME_COMPLETO}}, </w:t>
      </w:r>
      <w:r>
        <w:rPr>
          <w:rFonts w:asciiTheme="minorHAnsi" w:hAnsiTheme="minorHAnsi" w:cstheme="minorHAnsi"/>
          <w:lang w:val="pt-BR"/>
        </w:rPr>
        <w:t xml:space="preserve">{{QUALIFICACAO}}, detentor da cédula de identidade nº {{RG}} e do CPF nº {{CPF}}, residente e domiciliado nesta cidade, {{ENDERECO_CLIENTE}}, por seus advogados que esta subscrevem (procuração em anexo), com escritório profissional a Rua Salvador, n˚ 90, sala 708, 7˚ andar – Edifício Vieiralves Business Center, bairro: Adrianópolis, Manaus/AM – Cep.: 69.079-210 e e-mail: </w:t>
      </w:r>
      <w:hyperlink r:id="rId8" w:history="1">
        <w:r>
          <w:rPr>
            <w:rStyle w:val="Hyperlink"/>
            <w:rFonts w:asciiTheme="minorHAnsi" w:hAnsiTheme="minorHAnsi" w:cstheme="minorHAnsi"/>
            <w:b/>
            <w:lang w:val="pt-BR"/>
          </w:rPr>
          <w:t>juridico@bentesramos.adv.br</w:t>
        </w:r>
      </w:hyperlink>
      <w:r>
        <w:rPr>
          <w:rFonts w:asciiTheme="minorHAnsi" w:hAnsiTheme="minorHAnsi" w:cstheme="minorHAnsi"/>
          <w:b/>
          <w:lang w:val="pt-BR"/>
        </w:rPr>
        <w:t>,</w:t>
      </w:r>
      <w:r>
        <w:rPr>
          <w:rFonts w:asciiTheme="minorHAnsi" w:hAnsiTheme="minorHAnsi" w:cstheme="minorHAnsi"/>
          <w:lang w:val="pt-BR"/>
        </w:rPr>
        <w:t xml:space="preserve"> onde recebem intimações e demais atos processuais, vem, respeitosamente, a presença de Vossa Excelência</w:t>
      </w:r>
    </w:p>
    <w:p w14:paraId="3076F533" w14:textId="77777777" w:rsidR="00ED2BF1" w:rsidRPr="007E467E" w:rsidRDefault="00ED2BF1" w:rsidP="00300FE0">
      <w:pPr>
        <w:spacing w:line="300" w:lineRule="auto"/>
        <w:jc w:val="both"/>
        <w:rPr>
          <w:rFonts w:asciiTheme="minorHAnsi" w:hAnsiTheme="minorHAnsi" w:cstheme="minorHAnsi"/>
          <w:lang w:val="pt-BR"/>
        </w:rPr>
      </w:pPr>
    </w:p>
    <w:p w14:paraId="5EA985E2"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Pr>
          <w:rFonts w:asciiTheme="minorHAnsi" w:hAnsiTheme="minorHAnsi" w:cstheme="minorHAnsi"/>
          <w:b/>
          <w:lang w:val="pt-BR"/>
        </w:rPr>
        <w:t>{{TIPO_ACAO}}</w:t>
      </w:r>
    </w:p>
    <w:p w14:paraId="28821F92" w14:textId="77777777" w:rsidR="00ED2BF1" w:rsidRPr="00ED2BF1" w:rsidRDefault="00ED2BF1" w:rsidP="00300FE0">
      <w:pPr>
        <w:spacing w:line="300" w:lineRule="auto"/>
        <w:jc w:val="center"/>
        <w:rPr>
          <w:rFonts w:asciiTheme="minorHAnsi" w:hAnsiTheme="minorHAnsi" w:cstheme="minorHAnsi"/>
          <w:lang w:val="pt-BR"/>
        </w:rPr>
      </w:pPr>
    </w:p>
    <w:p w14:paraId="2301F02B" w14:textId="77777777" w:rsidR="00ED2BF1" w:rsidRPr="00EE57B3" w:rsidRDefault="00ED2BF1" w:rsidP="00300FE0">
      <w:pPr>
        <w:spacing w:line="300" w:lineRule="auto"/>
        <w:jc w:val="both"/>
        <w:rPr>
          <w:rFonts w:asciiTheme="minorHAnsi" w:hAnsiTheme="minorHAnsi" w:cstheme="minorHAnsi"/>
          <w:lang w:val="pt-BR"/>
        </w:rPr>
      </w:pPr>
      <w:r>
        <w:rPr>
          <w:rFonts w:asciiTheme="minorHAnsi" w:hAnsiTheme="minorHAnsi" w:cstheme="minorHAnsi"/>
          <w:lang w:val="pt-BR"/>
        </w:rPr>
        <w:t xml:space="preserve">em face de </w:t>
      </w:r>
      <w:r>
        <w:rPr>
          <w:rFonts w:asciiTheme="minorHAnsi" w:hAnsiTheme="minorHAnsi" w:cstheme="minorHAnsi"/>
          <w:b/>
          <w:lang w:val="pt-BR"/>
        </w:rPr>
        <w:t>{{REU_NOME}}</w:t>
      </w:r>
      <w:r>
        <w:rPr>
          <w:rFonts w:asciiTheme="minorHAnsi" w:hAnsiTheme="minorHAnsi" w:cstheme="minorHAnsi"/>
          <w:lang w:val="pt-BR"/>
        </w:rPr>
        <w:t>, instituição financeira – empresa pública, inscrita no CNPJ n° {{REU_CNPJ}}, situada à {{REU_ENDERECO}}, pelos fatos e fundamentos a seguir exposto:</w:t>
      </w:r>
    </w:p>
    <w:p w14:paraId="1C676A14" w14:textId="77777777" w:rsidR="00ED2BF1" w:rsidRPr="00EE57B3" w:rsidRDefault="00ED2BF1" w:rsidP="00300FE0">
      <w:pPr>
        <w:spacing w:line="300" w:lineRule="auto"/>
        <w:jc w:val="both"/>
        <w:rPr>
          <w:rFonts w:asciiTheme="minorHAnsi" w:hAnsiTheme="minorHAnsi" w:cstheme="minorHAnsi"/>
          <w:lang w:val="pt-BR"/>
        </w:rPr>
      </w:pPr>
    </w:p>
    <w:p w14:paraId="465D4D8B" w14:textId="3ABE7373" w:rsidR="00ED2BF1" w:rsidRPr="001B1032" w:rsidRDefault="00ED2BF1" w:rsidP="00300FE0">
      <w:pPr>
        <w:pStyle w:val="PargrafodaLista"/>
        <w:numPr>
          <w:ilvl w:val="0"/>
          <w:numId w:val="8"/>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asciiTheme="minorHAnsi" w:hAnsiTheme="minorHAnsi" w:cstheme="minorHAnsi"/>
          <w:b/>
        </w:rPr>
      </w:pPr>
      <w:r>
        <w:rPr>
          <w:rFonts w:asciiTheme="minorHAnsi" w:hAnsiTheme="minorHAnsi" w:cstheme="minorHAnsi"/>
          <w:b/>
        </w:rPr>
        <w:t>– DOS REQUERIMENTOS PRÉVIOS</w:t>
      </w:r>
    </w:p>
    <w:p w14:paraId="0474A3E4" w14:textId="77777777" w:rsidR="00ED2BF1" w:rsidRDefault="00ED2BF1" w:rsidP="00300FE0">
      <w:pPr>
        <w:spacing w:line="300" w:lineRule="auto"/>
        <w:jc w:val="both"/>
        <w:rPr>
          <w:rFonts w:asciiTheme="minorHAnsi" w:hAnsiTheme="minorHAnsi" w:cstheme="minorHAnsi"/>
          <w:lang w:val="pt-BR"/>
        </w:rPr>
      </w:pPr>
    </w:p>
    <w:p w14:paraId="5156403F" w14:textId="1EB9ACF7" w:rsidR="00ED2BF1" w:rsidRPr="00CE21AB"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 xml:space="preserve">1.1 – DA PRIORIDADE NA TRAMITAÇÃO PROCESSUAL – REQUERENTE COM {{IDOSO_IDADE}} ANOS </w:t>
      </w:r>
    </w:p>
    <w:p w14:paraId="74EB93B7" w14:textId="77777777" w:rsidR="00ED2BF1" w:rsidRPr="00CE21AB" w:rsidRDefault="00ED2BF1" w:rsidP="00300FE0">
      <w:pPr>
        <w:spacing w:line="300" w:lineRule="auto"/>
        <w:jc w:val="both"/>
        <w:rPr>
          <w:rFonts w:cs="Calibri"/>
          <w:lang w:val="pt-BR"/>
        </w:rPr>
      </w:pPr>
    </w:p>
    <w:p w14:paraId="0C8EC3BA" w14:textId="4CB1C484" w:rsidR="00ED2BF1" w:rsidRPr="008B0A59"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Excelência, inicialmente a parte requerente destaca a necessidade de observância quanto de tramitação processual prioritária, eis que, conforme documentos anexos, a requerente possui </w:t>
      </w:r>
      <w:r>
        <w:rPr>
          <w:rFonts w:asciiTheme="minorHAnsi" w:hAnsiTheme="minorHAnsi" w:cstheme="minorHAnsi"/>
          <w:b/>
          <w:bCs/>
          <w:lang w:val="pt-BR"/>
        </w:rPr>
        <w:t>65 (sessenta e cinco)</w:t>
      </w:r>
      <w:r>
        <w:rPr>
          <w:rFonts w:asciiTheme="minorHAnsi" w:hAnsiTheme="minorHAnsi" w:cstheme="minorHAnsi"/>
          <w:lang w:val="pt-BR"/>
        </w:rPr>
        <w:t xml:space="preserve"> anos de idade, atraindo a “benesse processual” invocada.</w:t>
      </w:r>
    </w:p>
    <w:p w14:paraId="5BF76DF1" w14:textId="77777777" w:rsidR="00ED2BF1" w:rsidRPr="008B0A59" w:rsidRDefault="00ED2BF1" w:rsidP="00300FE0">
      <w:pPr>
        <w:spacing w:line="300" w:lineRule="auto"/>
        <w:ind w:firstLine="2835"/>
        <w:jc w:val="both"/>
        <w:rPr>
          <w:rFonts w:asciiTheme="minorHAnsi" w:hAnsiTheme="minorHAnsi" w:cstheme="minorHAnsi"/>
          <w:lang w:val="pt-BR"/>
        </w:rPr>
      </w:pPr>
    </w:p>
    <w:p w14:paraId="3E41994F" w14:textId="77777777" w:rsidR="00ED2BF1" w:rsidRPr="008B0A59"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lastRenderedPageBreak/>
        <w:t>Nesse passo, é de suma importância destacar o disposto no artigo 71 do Estatuto do Idoso, onde dispõem que a pessoa com idade igual ou superior a 60 (sessenta) anos terá assegurada a prioridade na tramitação dos processos judiciais, confira-se:</w:t>
      </w:r>
    </w:p>
    <w:p w14:paraId="75A32E9B" w14:textId="77777777" w:rsidR="00ED2BF1" w:rsidRPr="008B0A59" w:rsidRDefault="00ED2BF1" w:rsidP="00300FE0">
      <w:pPr>
        <w:spacing w:line="300" w:lineRule="auto"/>
        <w:ind w:firstLine="2835"/>
        <w:jc w:val="both"/>
        <w:rPr>
          <w:rFonts w:asciiTheme="minorHAnsi" w:hAnsiTheme="minorHAnsi" w:cstheme="minorHAnsi"/>
          <w:lang w:val="pt-BR"/>
        </w:rPr>
      </w:pPr>
    </w:p>
    <w:p w14:paraId="103FF862"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71. </w:t>
      </w:r>
      <w:r>
        <w:rPr>
          <w:rFonts w:asciiTheme="minorHAnsi" w:hAnsiTheme="minorHAnsi" w:cstheme="minorHAnsi"/>
          <w:b/>
          <w:bCs/>
          <w:sz w:val="20"/>
          <w:szCs w:val="20"/>
          <w:lang w:val="pt-BR"/>
        </w:rPr>
        <w:t>É assegurada prioridade na tramitação dos processos</w:t>
      </w:r>
      <w:r>
        <w:rPr>
          <w:rFonts w:asciiTheme="minorHAnsi" w:hAnsiTheme="minorHAnsi" w:cstheme="minorHAnsi"/>
          <w:sz w:val="20"/>
          <w:szCs w:val="20"/>
          <w:lang w:val="pt-BR"/>
        </w:rPr>
        <w:t xml:space="preserve"> e procedimentos e na execução dos atos e diligências judiciais em que </w:t>
      </w:r>
      <w:r>
        <w:rPr>
          <w:rFonts w:asciiTheme="minorHAnsi" w:hAnsiTheme="minorHAnsi" w:cstheme="minorHAnsi"/>
          <w:b/>
          <w:bCs/>
          <w:sz w:val="20"/>
          <w:szCs w:val="20"/>
          <w:lang w:val="pt-BR"/>
        </w:rPr>
        <w:t>figure como parte ou interveniente pessoa com idade igual ou superior a 60 (sessenta) anos, em qualquer instância</w:t>
      </w:r>
      <w:r>
        <w:rPr>
          <w:rFonts w:asciiTheme="minorHAnsi" w:hAnsiTheme="minorHAnsi" w:cstheme="minorHAnsi"/>
          <w:sz w:val="20"/>
          <w:szCs w:val="20"/>
          <w:lang w:val="pt-BR"/>
        </w:rPr>
        <w:t>.</w:t>
      </w:r>
    </w:p>
    <w:p w14:paraId="012875B0"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08378941"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55992B73" w14:textId="77777777" w:rsidR="00ED2BF1" w:rsidRPr="008B0A59" w:rsidRDefault="00ED2BF1" w:rsidP="00300FE0">
      <w:pPr>
        <w:spacing w:line="300" w:lineRule="auto"/>
        <w:ind w:firstLine="2835"/>
        <w:jc w:val="both"/>
        <w:rPr>
          <w:rFonts w:asciiTheme="minorHAnsi" w:hAnsiTheme="minorHAnsi" w:cstheme="minorHAnsi"/>
          <w:lang w:val="pt-BR"/>
        </w:rPr>
      </w:pPr>
    </w:p>
    <w:p w14:paraId="7024BFE4" w14:textId="77777777" w:rsidR="00ED2BF1" w:rsidRPr="008B0A59"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Na mesma pisada, o Código de Processo Civil em seu artigo 1.048, estabelece que:</w:t>
      </w:r>
    </w:p>
    <w:p w14:paraId="4CE27F92" w14:textId="77777777" w:rsidR="00ED2BF1" w:rsidRPr="008B0A59" w:rsidRDefault="00ED2BF1" w:rsidP="00300FE0">
      <w:pPr>
        <w:spacing w:line="300" w:lineRule="auto"/>
        <w:ind w:firstLine="2835"/>
        <w:jc w:val="both"/>
        <w:rPr>
          <w:rFonts w:asciiTheme="minorHAnsi" w:hAnsiTheme="minorHAnsi" w:cstheme="minorHAnsi"/>
          <w:lang w:val="pt-BR"/>
        </w:rPr>
      </w:pPr>
    </w:p>
    <w:p w14:paraId="2844D3B1"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1.048. </w:t>
      </w:r>
      <w:r>
        <w:rPr>
          <w:rFonts w:asciiTheme="minorHAnsi" w:hAnsiTheme="minorHAnsi" w:cstheme="minorHAnsi"/>
          <w:b/>
          <w:bCs/>
          <w:sz w:val="20"/>
          <w:szCs w:val="20"/>
          <w:lang w:val="pt-BR"/>
        </w:rPr>
        <w:t>Terão prioridade de tramitação, em qualquer juízo ou tribunal, os procedimentos judiciais</w:t>
      </w:r>
      <w:r>
        <w:rPr>
          <w:rFonts w:asciiTheme="minorHAnsi" w:hAnsiTheme="minorHAnsi" w:cstheme="minorHAnsi"/>
          <w:sz w:val="20"/>
          <w:szCs w:val="20"/>
          <w:lang w:val="pt-BR"/>
        </w:rPr>
        <w:t>:</w:t>
      </w:r>
    </w:p>
    <w:p w14:paraId="7379E3FF"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262C9E68"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I – </w:t>
      </w:r>
      <w:r>
        <w:rPr>
          <w:rFonts w:asciiTheme="minorHAnsi" w:hAnsiTheme="minorHAnsi" w:cstheme="minorHAnsi"/>
          <w:b/>
          <w:bCs/>
          <w:sz w:val="20"/>
          <w:szCs w:val="20"/>
          <w:lang w:val="pt-BR"/>
        </w:rPr>
        <w:t>em que figure como parte ou interessado pessoa com idade igual ou superior a 60 (sessenta) anos</w:t>
      </w:r>
      <w:r>
        <w:rPr>
          <w:rFonts w:asciiTheme="minorHAnsi" w:hAnsiTheme="minorHAnsi" w:cstheme="minorHAnsi"/>
          <w:sz w:val="20"/>
          <w:szCs w:val="20"/>
          <w:lang w:val="pt-BR"/>
        </w:rPr>
        <w:t xml:space="preserve"> ou portadora de doença grave, assim compreendida qualquer das enumerados no art. 6°, inciso XIV, da Lei n.° 7.713, de 22 de dezembro de 1988;</w:t>
      </w:r>
    </w:p>
    <w:p w14:paraId="18C5BD7F"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75037013"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w:t>
      </w:r>
    </w:p>
    <w:p w14:paraId="1FEF78EC"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40FEBE7D"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07DEA990" w14:textId="77777777" w:rsidR="00ED2BF1" w:rsidRPr="008B0A59" w:rsidRDefault="00ED2BF1" w:rsidP="00300FE0">
      <w:pPr>
        <w:spacing w:line="300" w:lineRule="auto"/>
        <w:ind w:firstLine="2835"/>
        <w:jc w:val="both"/>
        <w:rPr>
          <w:rFonts w:asciiTheme="minorHAnsi" w:hAnsiTheme="minorHAnsi" w:cstheme="minorHAnsi"/>
          <w:lang w:val="pt-BR"/>
        </w:rPr>
      </w:pPr>
    </w:p>
    <w:p w14:paraId="041BBF39" w14:textId="77777777" w:rsidR="00ED2BF1" w:rsidRPr="008B0A59"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Assim, diante do exposto e pelos documentos comprobatórios (anexos) que atestam que a parte requerente é beneficiária da prioridade na tramitação dos processos, procedimentos e na execução dos atos e diligências judiciais, requer desde já o deferimento.</w:t>
      </w:r>
    </w:p>
    <w:p w14:paraId="7F934F4D" w14:textId="77777777" w:rsidR="00ED2BF1" w:rsidRPr="001B1032" w:rsidRDefault="00ED2BF1" w:rsidP="00300FE0">
      <w:pPr>
        <w:spacing w:line="300" w:lineRule="auto"/>
        <w:jc w:val="both"/>
        <w:rPr>
          <w:rFonts w:asciiTheme="minorHAnsi" w:hAnsiTheme="minorHAnsi" w:cstheme="minorHAnsi"/>
          <w:lang w:val="pt-BR"/>
        </w:rPr>
      </w:pPr>
    </w:p>
    <w:p w14:paraId="38520200" w14:textId="04D308AB" w:rsidR="00ED2BF1" w:rsidRPr="001B1032"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lang w:val="pt-BR"/>
        </w:rPr>
      </w:pPr>
      <w:r>
        <w:rPr>
          <w:rFonts w:asciiTheme="minorHAnsi" w:hAnsiTheme="minorHAnsi" w:cstheme="minorHAnsi"/>
          <w:b/>
          <w:lang w:val="pt-BR"/>
        </w:rPr>
        <w:t>1.2 - DA CONCESSÃO DE JUSTIÇA GRATUITA</w:t>
      </w:r>
    </w:p>
    <w:p w14:paraId="3D239869" w14:textId="77777777" w:rsidR="00ED2BF1" w:rsidRPr="001B1032" w:rsidRDefault="00ED2BF1" w:rsidP="00300FE0">
      <w:pPr>
        <w:spacing w:line="300" w:lineRule="auto"/>
        <w:jc w:val="both"/>
        <w:rPr>
          <w:rFonts w:asciiTheme="minorHAnsi" w:hAnsiTheme="minorHAnsi" w:cstheme="minorHAnsi"/>
          <w:lang w:val="pt-BR"/>
        </w:rPr>
      </w:pPr>
    </w:p>
    <w:p w14:paraId="199AC8E4"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Antes de adentrar no mérito lide, a parte Autora requer a concessão dos benefícios da Justiça Gratuita, tendo em vista que não possui condições financeiras de arcar com as custas processuais, sem que ocasione prejuízo para seu sustento e de sua família, conforme declaração em anexo.</w:t>
      </w:r>
    </w:p>
    <w:p w14:paraId="62199703" w14:textId="77777777" w:rsidR="00ED2BF1" w:rsidRPr="00D70168" w:rsidRDefault="00ED2BF1" w:rsidP="00300FE0">
      <w:pPr>
        <w:tabs>
          <w:tab w:val="left" w:pos="4366"/>
        </w:tabs>
        <w:spacing w:line="300" w:lineRule="auto"/>
        <w:ind w:firstLine="1985"/>
        <w:jc w:val="both"/>
        <w:rPr>
          <w:rFonts w:asciiTheme="minorHAnsi" w:hAnsiTheme="minorHAnsi" w:cstheme="minorHAnsi"/>
          <w:lang w:val="pt-BR"/>
        </w:rPr>
      </w:pPr>
      <w:r>
        <w:rPr>
          <w:rFonts w:asciiTheme="minorHAnsi" w:hAnsiTheme="minorHAnsi" w:cstheme="minorHAnsi"/>
          <w:lang w:val="pt-BR"/>
        </w:rPr>
        <w:tab/>
      </w:r>
    </w:p>
    <w:p w14:paraId="0AC3332C"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Sustentáculo constitucional para a concessão do benefício da Justiça Gratuita estão nas disposições tratadas a seguir: O art. </w:t>
      </w:r>
      <w:hyperlink r:id="rId9" w:history="1">
        <w:r>
          <w:rPr>
            <w:rStyle w:val="Link"/>
            <w:rFonts w:asciiTheme="minorHAnsi" w:hAnsiTheme="minorHAnsi" w:cstheme="minorHAnsi"/>
            <w:color w:val="auto"/>
            <w:lang w:val="pt-BR"/>
          </w:rPr>
          <w:t>5º</w:t>
        </w:r>
      </w:hyperlink>
      <w:r>
        <w:rPr>
          <w:rFonts w:asciiTheme="minorHAnsi" w:hAnsiTheme="minorHAnsi" w:cstheme="minorHAnsi"/>
          <w:lang w:val="pt-BR"/>
        </w:rPr>
        <w:t xml:space="preserve">, inciso </w:t>
      </w:r>
      <w:hyperlink r:id="rId10" w:history="1">
        <w:r>
          <w:rPr>
            <w:rStyle w:val="Link"/>
            <w:rFonts w:asciiTheme="minorHAnsi" w:hAnsiTheme="minorHAnsi" w:cstheme="minorHAnsi"/>
            <w:color w:val="auto"/>
            <w:lang w:val="pt-BR"/>
          </w:rPr>
          <w:t>LXXIV</w:t>
        </w:r>
      </w:hyperlink>
      <w:r>
        <w:rPr>
          <w:rFonts w:asciiTheme="minorHAnsi" w:hAnsiTheme="minorHAnsi" w:cstheme="minorHAnsi"/>
          <w:lang w:val="pt-BR"/>
        </w:rPr>
        <w:t xml:space="preserve">, da </w:t>
      </w:r>
      <w:hyperlink r:id="rId11" w:history="1">
        <w:r>
          <w:rPr>
            <w:rStyle w:val="Link"/>
            <w:rFonts w:asciiTheme="minorHAnsi" w:hAnsiTheme="minorHAnsi" w:cstheme="minorHAnsi"/>
            <w:color w:val="auto"/>
            <w:lang w:val="pt-BR"/>
          </w:rPr>
          <w:t>Carta Magna</w:t>
        </w:r>
      </w:hyperlink>
      <w:r>
        <w:rPr>
          <w:rFonts w:asciiTheme="minorHAnsi" w:hAnsiTheme="minorHAnsi" w:cstheme="minorHAnsi"/>
          <w:lang w:val="pt-BR"/>
        </w:rPr>
        <w:t>, estabelece que “o Estado prestará assistência jurídica integral e gratuita aos que comprovarem insuficiência de recursos”.</w:t>
      </w:r>
    </w:p>
    <w:p w14:paraId="7D8ED3BB" w14:textId="77777777" w:rsidR="00ED2BF1" w:rsidRPr="00D70168" w:rsidRDefault="00ED2BF1" w:rsidP="00300FE0">
      <w:pPr>
        <w:spacing w:line="300" w:lineRule="auto"/>
        <w:ind w:firstLine="1985"/>
        <w:jc w:val="both"/>
        <w:rPr>
          <w:rFonts w:asciiTheme="minorHAnsi" w:hAnsiTheme="minorHAnsi" w:cstheme="minorHAnsi"/>
          <w:lang w:val="pt-BR"/>
        </w:rPr>
      </w:pPr>
    </w:p>
    <w:p w14:paraId="6B5DA857"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Nessa linha, ainda, a </w:t>
      </w:r>
      <w:hyperlink r:id="rId12" w:history="1">
        <w:r>
          <w:rPr>
            <w:rStyle w:val="Link"/>
            <w:rFonts w:asciiTheme="minorHAnsi" w:hAnsiTheme="minorHAnsi" w:cstheme="minorHAnsi"/>
            <w:color w:val="auto"/>
            <w:lang w:val="pt-BR"/>
          </w:rPr>
          <w:t>Constituição Federal</w:t>
        </w:r>
      </w:hyperlink>
      <w:r>
        <w:rPr>
          <w:rFonts w:asciiTheme="minorHAnsi" w:hAnsiTheme="minorHAnsi" w:cstheme="minorHAnsi"/>
          <w:lang w:val="pt-BR"/>
        </w:rPr>
        <w:t xml:space="preserve"> assegura o direito de acesso à justiça como direito humano e essencial ao exercício da cidadania, como preconizado no art. </w:t>
      </w:r>
      <w:hyperlink r:id="rId13" w:history="1">
        <w:r>
          <w:rPr>
            <w:rStyle w:val="Link"/>
            <w:rFonts w:asciiTheme="minorHAnsi" w:hAnsiTheme="minorHAnsi" w:cstheme="minorHAnsi"/>
            <w:color w:val="auto"/>
            <w:lang w:val="pt-BR"/>
          </w:rPr>
          <w:t>5º</w:t>
        </w:r>
      </w:hyperlink>
      <w:r>
        <w:rPr>
          <w:rFonts w:asciiTheme="minorHAnsi" w:hAnsiTheme="minorHAnsi" w:cstheme="minorHAnsi"/>
          <w:lang w:val="pt-BR"/>
        </w:rPr>
        <w:t xml:space="preserve">, </w:t>
      </w:r>
      <w:hyperlink r:id="rId14" w:history="1">
        <w:r>
          <w:rPr>
            <w:rStyle w:val="Link"/>
            <w:rFonts w:asciiTheme="minorHAnsi" w:hAnsiTheme="minorHAnsi" w:cstheme="minorHAnsi"/>
            <w:color w:val="auto"/>
            <w:lang w:val="pt-BR"/>
          </w:rPr>
          <w:t>XXXV</w:t>
        </w:r>
      </w:hyperlink>
      <w:r>
        <w:rPr>
          <w:rFonts w:asciiTheme="minorHAnsi" w:hAnsiTheme="minorHAnsi" w:cstheme="minorHAnsi"/>
          <w:lang w:val="pt-BR"/>
        </w:rPr>
        <w:t xml:space="preserve">, da </w:t>
      </w:r>
      <w:hyperlink r:id="rId15" w:history="1">
        <w:r>
          <w:rPr>
            <w:rStyle w:val="Link"/>
            <w:rFonts w:asciiTheme="minorHAnsi" w:hAnsiTheme="minorHAnsi" w:cstheme="minorHAnsi"/>
            <w:color w:val="auto"/>
            <w:lang w:val="pt-BR"/>
          </w:rPr>
          <w:t>Constituição Federal</w:t>
        </w:r>
      </w:hyperlink>
      <w:r>
        <w:rPr>
          <w:rFonts w:asciiTheme="minorHAnsi" w:hAnsiTheme="minorHAnsi" w:cstheme="minorHAnsi"/>
          <w:lang w:val="pt-BR"/>
        </w:rPr>
        <w:t>.</w:t>
      </w:r>
    </w:p>
    <w:p w14:paraId="030FF1BE" w14:textId="77777777" w:rsidR="00ED2BF1" w:rsidRPr="00D70168" w:rsidRDefault="00ED2BF1" w:rsidP="00300FE0">
      <w:pPr>
        <w:spacing w:line="300" w:lineRule="auto"/>
        <w:ind w:firstLine="1985"/>
        <w:jc w:val="both"/>
        <w:rPr>
          <w:rFonts w:asciiTheme="minorHAnsi" w:hAnsiTheme="minorHAnsi" w:cstheme="minorHAnsi"/>
          <w:lang w:val="pt-BR"/>
        </w:rPr>
      </w:pPr>
    </w:p>
    <w:p w14:paraId="15B9BB4D"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lastRenderedPageBreak/>
        <w:t xml:space="preserve">A benesse vem disciplinada pela Lei </w:t>
      </w:r>
      <w:hyperlink r:id="rId16" w:history="1">
        <w:r>
          <w:rPr>
            <w:rStyle w:val="Link"/>
            <w:rFonts w:asciiTheme="minorHAnsi" w:hAnsiTheme="minorHAnsi" w:cstheme="minorHAnsi"/>
            <w:color w:val="auto"/>
            <w:lang w:val="pt-BR"/>
          </w:rPr>
          <w:t>13.105</w:t>
        </w:r>
      </w:hyperlink>
      <w:r>
        <w:rPr>
          <w:rFonts w:asciiTheme="minorHAnsi" w:hAnsiTheme="minorHAnsi" w:cstheme="minorHAnsi"/>
          <w:lang w:val="pt-BR"/>
        </w:rPr>
        <w:t xml:space="preserve">/2015, do Código de Processo Civil – </w:t>
      </w:r>
      <w:hyperlink r:id="rId17" w:history="1">
        <w:r>
          <w:rPr>
            <w:rStyle w:val="Link"/>
            <w:rFonts w:asciiTheme="minorHAnsi" w:hAnsiTheme="minorHAnsi" w:cstheme="minorHAnsi"/>
            <w:color w:val="auto"/>
            <w:lang w:val="pt-BR"/>
          </w:rPr>
          <w:t>CPC/2015</w:t>
        </w:r>
      </w:hyperlink>
      <w:r>
        <w:rPr>
          <w:rFonts w:asciiTheme="minorHAnsi" w:hAnsiTheme="minorHAnsi" w:cstheme="minorHAnsi"/>
          <w:lang w:val="pt-BR"/>
        </w:rPr>
        <w:t xml:space="preserve">, em seus arts. </w:t>
      </w:r>
      <w:hyperlink r:id="rId18" w:history="1">
        <w:r>
          <w:rPr>
            <w:rStyle w:val="Link"/>
            <w:rFonts w:asciiTheme="minorHAnsi" w:hAnsiTheme="minorHAnsi" w:cstheme="minorHAnsi"/>
            <w:color w:val="auto"/>
            <w:lang w:val="pt-BR"/>
          </w:rPr>
          <w:t>98</w:t>
        </w:r>
      </w:hyperlink>
      <w:r>
        <w:rPr>
          <w:rFonts w:asciiTheme="minorHAnsi" w:hAnsiTheme="minorHAnsi" w:cstheme="minorHAnsi"/>
          <w:lang w:val="pt-BR"/>
        </w:rPr>
        <w:t xml:space="preserve"> a </w:t>
      </w:r>
      <w:hyperlink r:id="rId19" w:history="1">
        <w:r>
          <w:rPr>
            <w:rStyle w:val="Link"/>
            <w:rFonts w:asciiTheme="minorHAnsi" w:hAnsiTheme="minorHAnsi" w:cstheme="minorHAnsi"/>
            <w:color w:val="auto"/>
            <w:lang w:val="pt-BR"/>
          </w:rPr>
          <w:t>102</w:t>
        </w:r>
      </w:hyperlink>
      <w:r>
        <w:rPr>
          <w:rFonts w:asciiTheme="minorHAnsi" w:hAnsiTheme="minorHAnsi" w:cstheme="minorHAnsi"/>
          <w:lang w:val="pt-BR"/>
        </w:rPr>
        <w:t xml:space="preserve">, bem como, no seu artigo 1.072, que revogou expressamente, em seu inciso III, os artigos </w:t>
      </w:r>
      <w:hyperlink r:id="rId20" w:history="1">
        <w:r>
          <w:rPr>
            <w:rStyle w:val="Link"/>
            <w:rFonts w:asciiTheme="minorHAnsi" w:hAnsiTheme="minorHAnsi" w:cstheme="minorHAnsi"/>
            <w:color w:val="auto"/>
            <w:lang w:val="pt-BR"/>
          </w:rPr>
          <w:t>2º</w:t>
        </w:r>
      </w:hyperlink>
      <w:r>
        <w:rPr>
          <w:rFonts w:asciiTheme="minorHAnsi" w:hAnsiTheme="minorHAnsi" w:cstheme="minorHAnsi"/>
          <w:lang w:val="pt-BR"/>
        </w:rPr>
        <w:t xml:space="preserve">, </w:t>
      </w:r>
      <w:hyperlink r:id="rId21" w:history="1">
        <w:r>
          <w:rPr>
            <w:rStyle w:val="Link"/>
            <w:rFonts w:asciiTheme="minorHAnsi" w:hAnsiTheme="minorHAnsi" w:cstheme="minorHAnsi"/>
            <w:color w:val="auto"/>
            <w:lang w:val="pt-BR"/>
          </w:rPr>
          <w:t>3º</w:t>
        </w:r>
      </w:hyperlink>
      <w:r>
        <w:rPr>
          <w:rFonts w:asciiTheme="minorHAnsi" w:hAnsiTheme="minorHAnsi" w:cstheme="minorHAnsi"/>
          <w:lang w:val="pt-BR"/>
        </w:rPr>
        <w:t xml:space="preserve">, </w:t>
      </w:r>
      <w:hyperlink r:id="rId22" w:history="1">
        <w:r>
          <w:rPr>
            <w:rStyle w:val="Link"/>
            <w:rFonts w:asciiTheme="minorHAnsi" w:hAnsiTheme="minorHAnsi" w:cstheme="minorHAnsi"/>
            <w:color w:val="auto"/>
            <w:lang w:val="pt-BR"/>
          </w:rPr>
          <w:t>4º</w:t>
        </w:r>
      </w:hyperlink>
      <w:r>
        <w:rPr>
          <w:rFonts w:asciiTheme="minorHAnsi" w:hAnsiTheme="minorHAnsi" w:cstheme="minorHAnsi"/>
          <w:lang w:val="pt-BR"/>
        </w:rPr>
        <w:t xml:space="preserve">, </w:t>
      </w:r>
      <w:hyperlink r:id="rId23" w:history="1">
        <w:r>
          <w:rPr>
            <w:rStyle w:val="Link"/>
            <w:rFonts w:asciiTheme="minorHAnsi" w:hAnsiTheme="minorHAnsi" w:cstheme="minorHAnsi"/>
            <w:color w:val="auto"/>
            <w:lang w:val="pt-BR"/>
          </w:rPr>
          <w:t>6º</w:t>
        </w:r>
      </w:hyperlink>
      <w:r>
        <w:rPr>
          <w:rFonts w:asciiTheme="minorHAnsi" w:hAnsiTheme="minorHAnsi" w:cstheme="minorHAnsi"/>
          <w:lang w:val="pt-BR"/>
        </w:rPr>
        <w:t xml:space="preserve">, </w:t>
      </w:r>
      <w:hyperlink r:id="rId24" w:history="1">
        <w:r>
          <w:rPr>
            <w:rStyle w:val="Link"/>
            <w:rFonts w:asciiTheme="minorHAnsi" w:hAnsiTheme="minorHAnsi" w:cstheme="minorHAnsi"/>
            <w:color w:val="auto"/>
            <w:lang w:val="pt-BR"/>
          </w:rPr>
          <w:t>7º</w:t>
        </w:r>
      </w:hyperlink>
      <w:r>
        <w:rPr>
          <w:rFonts w:asciiTheme="minorHAnsi" w:hAnsiTheme="minorHAnsi" w:cstheme="minorHAnsi"/>
          <w:lang w:val="pt-BR"/>
        </w:rPr>
        <w:t xml:space="preserve">, </w:t>
      </w:r>
      <w:hyperlink r:id="rId25" w:history="1">
        <w:r>
          <w:rPr>
            <w:rStyle w:val="Link"/>
            <w:rFonts w:asciiTheme="minorHAnsi" w:hAnsiTheme="minorHAnsi" w:cstheme="minorHAnsi"/>
            <w:color w:val="auto"/>
            <w:lang w:val="pt-BR"/>
          </w:rPr>
          <w:t>11</w:t>
        </w:r>
      </w:hyperlink>
      <w:r>
        <w:rPr>
          <w:rFonts w:asciiTheme="minorHAnsi" w:hAnsiTheme="minorHAnsi" w:cstheme="minorHAnsi"/>
          <w:lang w:val="pt-BR"/>
        </w:rPr>
        <w:t xml:space="preserve">, </w:t>
      </w:r>
      <w:hyperlink r:id="rId26" w:history="1">
        <w:r>
          <w:rPr>
            <w:rStyle w:val="Link"/>
            <w:rFonts w:asciiTheme="minorHAnsi" w:hAnsiTheme="minorHAnsi" w:cstheme="minorHAnsi"/>
            <w:color w:val="auto"/>
            <w:lang w:val="pt-BR"/>
          </w:rPr>
          <w:t>12</w:t>
        </w:r>
      </w:hyperlink>
      <w:r>
        <w:rPr>
          <w:rFonts w:asciiTheme="minorHAnsi" w:hAnsiTheme="minorHAnsi" w:cstheme="minorHAnsi"/>
          <w:lang w:val="pt-BR"/>
        </w:rPr>
        <w:t xml:space="preserve"> e </w:t>
      </w:r>
      <w:hyperlink r:id="rId27" w:history="1">
        <w:r>
          <w:rPr>
            <w:rStyle w:val="Link"/>
            <w:rFonts w:asciiTheme="minorHAnsi" w:hAnsiTheme="minorHAnsi" w:cstheme="minorHAnsi"/>
            <w:color w:val="auto"/>
            <w:lang w:val="pt-BR"/>
          </w:rPr>
          <w:t>17</w:t>
        </w:r>
      </w:hyperlink>
      <w:r>
        <w:rPr>
          <w:rFonts w:asciiTheme="minorHAnsi" w:hAnsiTheme="minorHAnsi" w:cstheme="minorHAnsi"/>
          <w:lang w:val="pt-BR"/>
        </w:rPr>
        <w:t xml:space="preserve"> da Lei </w:t>
      </w:r>
      <w:hyperlink r:id="rId28" w:history="1">
        <w:r>
          <w:rPr>
            <w:rStyle w:val="Link"/>
            <w:rFonts w:asciiTheme="minorHAnsi" w:hAnsiTheme="minorHAnsi" w:cstheme="minorHAnsi"/>
            <w:color w:val="auto"/>
            <w:lang w:val="pt-BR"/>
          </w:rPr>
          <w:t>1.060</w:t>
        </w:r>
      </w:hyperlink>
      <w:r>
        <w:rPr>
          <w:rFonts w:asciiTheme="minorHAnsi" w:hAnsiTheme="minorHAnsi" w:cstheme="minorHAnsi"/>
          <w:lang w:val="pt-BR"/>
        </w:rPr>
        <w:t>/50.</w:t>
      </w:r>
    </w:p>
    <w:p w14:paraId="11533213" w14:textId="77777777" w:rsidR="00ED2BF1" w:rsidRPr="00D70168" w:rsidRDefault="00ED2BF1" w:rsidP="00300FE0">
      <w:pPr>
        <w:spacing w:line="300" w:lineRule="auto"/>
        <w:ind w:firstLine="1985"/>
        <w:jc w:val="both"/>
        <w:rPr>
          <w:rFonts w:asciiTheme="minorHAnsi" w:hAnsiTheme="minorHAnsi" w:cstheme="minorHAnsi"/>
          <w:lang w:val="pt-BR"/>
        </w:rPr>
      </w:pPr>
    </w:p>
    <w:p w14:paraId="3FB4B6C1"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 parte autora no caso em tela atende aos pressupostos estabelecidos no art. </w:t>
      </w:r>
      <w:hyperlink r:id="rId29" w:history="1">
        <w:r>
          <w:rPr>
            <w:rStyle w:val="Link"/>
            <w:rFonts w:asciiTheme="minorHAnsi" w:hAnsiTheme="minorHAnsi" w:cstheme="minorHAnsi"/>
            <w:color w:val="auto"/>
            <w:lang w:val="pt-BR"/>
          </w:rPr>
          <w:t>98</w:t>
        </w:r>
      </w:hyperlink>
      <w:r>
        <w:rPr>
          <w:rFonts w:asciiTheme="minorHAnsi" w:hAnsiTheme="minorHAnsi" w:cstheme="minorHAnsi"/>
          <w:lang w:val="pt-BR"/>
        </w:rPr>
        <w:t xml:space="preserve">, da Lei </w:t>
      </w:r>
      <w:hyperlink r:id="rId30" w:history="1">
        <w:r>
          <w:rPr>
            <w:rStyle w:val="Link"/>
            <w:rFonts w:asciiTheme="minorHAnsi" w:hAnsiTheme="minorHAnsi" w:cstheme="minorHAnsi"/>
            <w:color w:val="auto"/>
            <w:lang w:val="pt-BR"/>
          </w:rPr>
          <w:t>13.105</w:t>
        </w:r>
      </w:hyperlink>
      <w:r>
        <w:rPr>
          <w:rFonts w:asciiTheme="minorHAnsi" w:hAnsiTheme="minorHAnsi" w:cstheme="minorHAnsi"/>
          <w:lang w:val="pt-BR"/>
        </w:rPr>
        <w:t>/2015:</w:t>
      </w:r>
    </w:p>
    <w:p w14:paraId="12D3D844" w14:textId="77777777" w:rsidR="00ED2BF1" w:rsidRPr="00D70168" w:rsidRDefault="00ED2BF1" w:rsidP="00300FE0">
      <w:pPr>
        <w:pStyle w:val="BlockQuote"/>
        <w:spacing w:before="0" w:after="0" w:line="300" w:lineRule="auto"/>
        <w:ind w:firstLine="1985"/>
        <w:jc w:val="both"/>
        <w:rPr>
          <w:rFonts w:asciiTheme="minorHAnsi" w:hAnsiTheme="minorHAnsi" w:cstheme="minorHAnsi"/>
          <w:sz w:val="22"/>
          <w:szCs w:val="22"/>
          <w:lang w:val="pt-BR"/>
        </w:rPr>
      </w:pPr>
    </w:p>
    <w:p w14:paraId="641C6D7C" w14:textId="77777777" w:rsidR="00ED2BF1" w:rsidRPr="001B1032" w:rsidRDefault="00ED2BF1" w:rsidP="00300FE0">
      <w:pPr>
        <w:pStyle w:val="BlockQuote"/>
        <w:spacing w:before="0" w:after="0"/>
        <w:ind w:left="1985"/>
        <w:jc w:val="both"/>
        <w:rPr>
          <w:rFonts w:asciiTheme="minorHAnsi" w:hAnsiTheme="minorHAnsi" w:cstheme="minorHAnsi"/>
          <w:lang w:val="pt-BR"/>
        </w:rPr>
      </w:pPr>
      <w:r>
        <w:rPr>
          <w:rFonts w:asciiTheme="minorHAnsi" w:hAnsiTheme="minorHAnsi" w:cstheme="minorHAnsi"/>
          <w:lang w:val="pt-BR"/>
        </w:rPr>
        <w:t>Art. 98. A pessoa natural ou jurídica, brasileira ou estrangeira, com insuficiência de recursos para pagar as custas, as despesas processuais e os honorários advocatícios tem direito à gratuidade da justiça, na forma da lei.</w:t>
      </w:r>
    </w:p>
    <w:p w14:paraId="31A12482" w14:textId="77777777" w:rsidR="00ED2BF1" w:rsidRPr="00D70168" w:rsidRDefault="00ED2BF1" w:rsidP="00300FE0">
      <w:pPr>
        <w:spacing w:line="300" w:lineRule="auto"/>
        <w:ind w:firstLine="2835"/>
        <w:jc w:val="both"/>
        <w:rPr>
          <w:rFonts w:asciiTheme="minorHAnsi" w:hAnsiTheme="minorHAnsi" w:cstheme="minorHAnsi"/>
          <w:lang w:val="pt-BR"/>
        </w:rPr>
      </w:pPr>
    </w:p>
    <w:p w14:paraId="0E026FBD"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Atendendo ao disposto no art. </w:t>
      </w:r>
      <w:hyperlink r:id="rId31" w:history="1">
        <w:r>
          <w:rPr>
            <w:rStyle w:val="Link"/>
            <w:rFonts w:asciiTheme="minorHAnsi" w:hAnsiTheme="minorHAnsi" w:cstheme="minorHAnsi"/>
            <w:color w:val="auto"/>
            <w:lang w:val="pt-BR"/>
          </w:rPr>
          <w:t>99</w:t>
        </w:r>
      </w:hyperlink>
      <w:r>
        <w:rPr>
          <w:rFonts w:asciiTheme="minorHAnsi" w:hAnsiTheme="minorHAnsi" w:cstheme="minorHAnsi"/>
          <w:lang w:val="pt-BR"/>
        </w:rPr>
        <w:t xml:space="preserve"> do </w:t>
      </w:r>
      <w:hyperlink r:id="rId32" w:history="1">
        <w:r>
          <w:rPr>
            <w:rStyle w:val="Link"/>
            <w:rFonts w:asciiTheme="minorHAnsi" w:hAnsiTheme="minorHAnsi" w:cstheme="minorHAnsi"/>
            <w:color w:val="auto"/>
            <w:lang w:val="pt-BR"/>
          </w:rPr>
          <w:t>Novo CPC</w:t>
        </w:r>
      </w:hyperlink>
      <w:r>
        <w:rPr>
          <w:rFonts w:asciiTheme="minorHAnsi" w:hAnsiTheme="minorHAnsi" w:cstheme="minorHAnsi"/>
          <w:lang w:val="pt-BR"/>
        </w:rPr>
        <w:t xml:space="preserve">, desde logo, clama pela concessão dos benefícios da </w:t>
      </w:r>
      <w:r>
        <w:rPr>
          <w:rFonts w:asciiTheme="minorHAnsi" w:hAnsiTheme="minorHAnsi" w:cstheme="minorHAnsi"/>
          <w:b/>
          <w:bCs/>
          <w:lang w:val="pt-BR"/>
        </w:rPr>
        <w:t>GRATUIDADE DA JUSTIÇA</w:t>
      </w:r>
      <w:r>
        <w:rPr>
          <w:rFonts w:asciiTheme="minorHAnsi" w:hAnsiTheme="minorHAnsi" w:cstheme="minorHAnsi"/>
          <w:lang w:val="pt-BR"/>
        </w:rPr>
        <w:t xml:space="preserve"> </w:t>
      </w:r>
      <w:r>
        <w:rPr>
          <w:rFonts w:asciiTheme="minorHAnsi" w:hAnsiTheme="minorHAnsi" w:cstheme="minorHAnsi"/>
          <w:i/>
          <w:iCs/>
          <w:lang w:val="pt-BR"/>
        </w:rPr>
        <w:t>lato sensu</w:t>
      </w:r>
      <w:r>
        <w:rPr>
          <w:rFonts w:asciiTheme="minorHAnsi" w:hAnsiTheme="minorHAnsi" w:cstheme="minorHAnsi"/>
          <w:lang w:val="pt-BR"/>
        </w:rPr>
        <w:t>, eis que se trata do primeiro pronunciamento da parte autora, o qual, vem instruído com a declaração de hipossuficiência da parte requerente.</w:t>
      </w:r>
    </w:p>
    <w:p w14:paraId="0E855757" w14:textId="77777777" w:rsidR="00ED2BF1" w:rsidRPr="00D70168" w:rsidRDefault="00ED2BF1" w:rsidP="00300FE0">
      <w:pPr>
        <w:spacing w:line="300" w:lineRule="auto"/>
        <w:ind w:firstLine="1985"/>
        <w:jc w:val="both"/>
        <w:rPr>
          <w:rFonts w:asciiTheme="minorHAnsi" w:hAnsiTheme="minorHAnsi" w:cstheme="minorHAnsi"/>
          <w:lang w:val="pt-BR"/>
        </w:rPr>
      </w:pPr>
    </w:p>
    <w:p w14:paraId="2C74687E"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Nesse diapasão, requer a juntada aos autos da inclusa declaração de sua “insuficiência de recursos” para o deferimento da benesse, cuja afirmação goza de presunção de veracidade (</w:t>
      </w:r>
      <w:hyperlink r:id="rId33" w:history="1">
        <w:r>
          <w:rPr>
            <w:rStyle w:val="Link"/>
            <w:rFonts w:asciiTheme="minorHAnsi" w:hAnsiTheme="minorHAnsi" w:cstheme="minorHAnsi"/>
            <w:color w:val="auto"/>
            <w:lang w:val="pt-BR"/>
          </w:rPr>
          <w:t>§ 3º</w:t>
        </w:r>
      </w:hyperlink>
      <w:r>
        <w:rPr>
          <w:rFonts w:asciiTheme="minorHAnsi" w:hAnsiTheme="minorHAnsi" w:cstheme="minorHAnsi"/>
          <w:lang w:val="pt-BR"/>
        </w:rPr>
        <w:t xml:space="preserve"> do art. </w:t>
      </w:r>
      <w:hyperlink r:id="rId34" w:history="1">
        <w:r>
          <w:rPr>
            <w:rStyle w:val="Link"/>
            <w:rFonts w:asciiTheme="minorHAnsi" w:hAnsiTheme="minorHAnsi" w:cstheme="minorHAnsi"/>
            <w:color w:val="auto"/>
            <w:lang w:val="pt-BR"/>
          </w:rPr>
          <w:t>99</w:t>
        </w:r>
      </w:hyperlink>
      <w:r>
        <w:rPr>
          <w:rFonts w:asciiTheme="minorHAnsi" w:hAnsiTheme="minorHAnsi" w:cstheme="minorHAnsi"/>
          <w:lang w:val="pt-BR"/>
        </w:rPr>
        <w:t xml:space="preserve">, </w:t>
      </w:r>
      <w:hyperlink r:id="rId35" w:history="1">
        <w:r>
          <w:rPr>
            <w:rStyle w:val="Link"/>
            <w:rFonts w:asciiTheme="minorHAnsi" w:hAnsiTheme="minorHAnsi" w:cstheme="minorHAnsi"/>
            <w:color w:val="auto"/>
            <w:lang w:val="pt-BR"/>
          </w:rPr>
          <w:t>NCPC</w:t>
        </w:r>
      </w:hyperlink>
      <w:r>
        <w:rPr>
          <w:rFonts w:asciiTheme="minorHAnsi" w:hAnsiTheme="minorHAnsi" w:cstheme="minorHAnsi"/>
          <w:lang w:val="pt-BR"/>
        </w:rPr>
        <w:t>).</w:t>
      </w:r>
    </w:p>
    <w:p w14:paraId="08D972FB" w14:textId="77777777" w:rsidR="00ED2BF1" w:rsidRPr="00D70168" w:rsidRDefault="00ED2BF1" w:rsidP="00300FE0">
      <w:pPr>
        <w:spacing w:line="300" w:lineRule="auto"/>
        <w:ind w:firstLine="1985"/>
        <w:jc w:val="both"/>
        <w:rPr>
          <w:rFonts w:asciiTheme="minorHAnsi" w:hAnsiTheme="minorHAnsi" w:cstheme="minorHAnsi"/>
          <w:lang w:val="pt-BR"/>
        </w:rPr>
      </w:pPr>
    </w:p>
    <w:p w14:paraId="191CCC6C"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Saliente-se, por oportuno, que o simples fato de a parte estar representada por advogado particular não constitui condição para o indeferimento do pedido da gratuidade de justiça; questão sanada pelo </w:t>
      </w:r>
      <w:hyperlink r:id="rId36" w:history="1">
        <w:r>
          <w:rPr>
            <w:rStyle w:val="Link"/>
            <w:rFonts w:asciiTheme="minorHAnsi" w:hAnsiTheme="minorHAnsi" w:cstheme="minorHAnsi"/>
            <w:color w:val="auto"/>
            <w:lang w:val="pt-BR"/>
          </w:rPr>
          <w:t>§ 4º</w:t>
        </w:r>
      </w:hyperlink>
      <w:r>
        <w:rPr>
          <w:rFonts w:asciiTheme="minorHAnsi" w:hAnsiTheme="minorHAnsi" w:cstheme="minorHAnsi"/>
          <w:lang w:val="pt-BR"/>
        </w:rPr>
        <w:t xml:space="preserve">, do Artigo </w:t>
      </w:r>
      <w:hyperlink r:id="rId37" w:history="1">
        <w:r>
          <w:rPr>
            <w:rStyle w:val="Link"/>
            <w:rFonts w:asciiTheme="minorHAnsi" w:hAnsiTheme="minorHAnsi" w:cstheme="minorHAnsi"/>
            <w:color w:val="auto"/>
            <w:lang w:val="pt-BR"/>
          </w:rPr>
          <w:t>99</w:t>
        </w:r>
      </w:hyperlink>
      <w:r>
        <w:rPr>
          <w:rFonts w:asciiTheme="minorHAnsi" w:hAnsiTheme="minorHAnsi" w:cstheme="minorHAnsi"/>
          <w:lang w:val="pt-BR"/>
        </w:rPr>
        <w:t xml:space="preserve">, do </w:t>
      </w:r>
      <w:hyperlink r:id="rId38" w:history="1">
        <w:r>
          <w:rPr>
            <w:rStyle w:val="Link"/>
            <w:rFonts w:asciiTheme="minorHAnsi" w:hAnsiTheme="minorHAnsi" w:cstheme="minorHAnsi"/>
            <w:color w:val="auto"/>
            <w:lang w:val="pt-BR"/>
          </w:rPr>
          <w:t>Novo CPC</w:t>
        </w:r>
      </w:hyperlink>
      <w:r>
        <w:rPr>
          <w:rFonts w:asciiTheme="minorHAnsi" w:hAnsiTheme="minorHAnsi" w:cstheme="minorHAnsi"/>
          <w:lang w:val="pt-BR"/>
        </w:rPr>
        <w:t>.</w:t>
      </w:r>
    </w:p>
    <w:p w14:paraId="00DAF86C" w14:textId="77777777" w:rsidR="00ED2BF1" w:rsidRPr="00D70168" w:rsidRDefault="00ED2BF1" w:rsidP="00300FE0">
      <w:pPr>
        <w:spacing w:line="300" w:lineRule="auto"/>
        <w:ind w:firstLine="1985"/>
        <w:jc w:val="both"/>
        <w:rPr>
          <w:rFonts w:asciiTheme="minorHAnsi" w:hAnsiTheme="minorHAnsi" w:cstheme="minorHAnsi"/>
          <w:lang w:val="pt-BR"/>
        </w:rPr>
      </w:pPr>
    </w:p>
    <w:p w14:paraId="6B78E8A6"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Antes de adentrar no mérito da presente lide, a parte Requerente requer lhe sejam deferidos os benefícios da Justiça Gratuita, por não poder arcar com os ônus financeiros da presente ação, sem que com isso sacrifique o seu próprio sustento e o de sua família, conforme declaração que segue anexa e fundamentação exarada no tópico presente.</w:t>
      </w:r>
    </w:p>
    <w:p w14:paraId="188228F6" w14:textId="77777777" w:rsidR="00ED2BF1" w:rsidRPr="00D70168" w:rsidRDefault="00ED2BF1" w:rsidP="00300FE0">
      <w:pPr>
        <w:spacing w:line="300" w:lineRule="auto"/>
        <w:ind w:firstLine="2837"/>
        <w:jc w:val="both"/>
        <w:rPr>
          <w:rFonts w:asciiTheme="minorHAnsi" w:hAnsiTheme="minorHAnsi" w:cstheme="minorHAnsi"/>
          <w:lang w:val="pt-BR"/>
        </w:rPr>
      </w:pPr>
    </w:p>
    <w:p w14:paraId="546A1FBC" w14:textId="35014504" w:rsidR="00ED2BF1" w:rsidRPr="00D70168"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lang w:val="pt-BR"/>
        </w:rPr>
      </w:pPr>
      <w:r>
        <w:rPr>
          <w:rFonts w:asciiTheme="minorHAnsi" w:hAnsiTheme="minorHAnsi" w:cstheme="minorHAnsi"/>
          <w:b/>
          <w:lang w:val="pt-BR"/>
        </w:rPr>
        <w:t>1.3 - DA DECLARAÇÃO DE AUTENTICIDADE DOS DOCUMENTOS JUNTADOS</w:t>
      </w:r>
    </w:p>
    <w:p w14:paraId="06505C3F" w14:textId="77777777" w:rsidR="00ED2BF1" w:rsidRPr="00D70168" w:rsidRDefault="00ED2BF1" w:rsidP="00300FE0">
      <w:pPr>
        <w:spacing w:line="300" w:lineRule="auto"/>
        <w:jc w:val="both"/>
        <w:rPr>
          <w:rFonts w:asciiTheme="minorHAnsi" w:hAnsiTheme="minorHAnsi" w:cstheme="minorHAnsi"/>
          <w:lang w:val="pt-BR"/>
        </w:rPr>
      </w:pPr>
    </w:p>
    <w:p w14:paraId="53EF9468" w14:textId="77777777" w:rsidR="00ED2BF1" w:rsidRPr="00D70168" w:rsidRDefault="00ED2BF1" w:rsidP="00300FE0">
      <w:pPr>
        <w:tabs>
          <w:tab w:val="left" w:pos="2552"/>
        </w:tabs>
        <w:spacing w:line="300" w:lineRule="auto"/>
        <w:ind w:firstLine="1985"/>
        <w:jc w:val="both"/>
        <w:rPr>
          <w:rFonts w:asciiTheme="minorHAnsi" w:hAnsiTheme="minorHAnsi" w:cstheme="minorHAnsi"/>
          <w:lang w:val="pt-BR"/>
        </w:rPr>
      </w:pPr>
      <w:r>
        <w:rPr>
          <w:rFonts w:asciiTheme="minorHAnsi" w:hAnsiTheme="minorHAnsi" w:cstheme="minorHAnsi"/>
          <w:lang w:val="pt-BR"/>
        </w:rPr>
        <w:t>Com espeque no art. 425 do NCPC/2015, vêm o patrono da parte requerente declarar que todos os documentos juntados a presente exordial, que eventualmente encontrarem-se em cópia simples, são documentos que conferem com seus respectivos originais.</w:t>
      </w:r>
    </w:p>
    <w:p w14:paraId="291D4A7A" w14:textId="77777777" w:rsidR="00ED2BF1" w:rsidRPr="00D70168" w:rsidRDefault="00ED2BF1" w:rsidP="00300FE0">
      <w:pPr>
        <w:tabs>
          <w:tab w:val="left" w:pos="2552"/>
        </w:tabs>
        <w:spacing w:line="300" w:lineRule="auto"/>
        <w:ind w:firstLine="2835"/>
        <w:jc w:val="both"/>
        <w:rPr>
          <w:rFonts w:asciiTheme="minorHAnsi" w:hAnsiTheme="minorHAnsi" w:cstheme="minorHAnsi"/>
          <w:lang w:val="pt-BR"/>
        </w:rPr>
      </w:pPr>
    </w:p>
    <w:p w14:paraId="63BEE4FD" w14:textId="77777777" w:rsidR="00ED2BF1" w:rsidRPr="00D70168"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u w:val="single"/>
          <w:lang w:val="pt-BR"/>
        </w:rPr>
      </w:pPr>
      <w:r>
        <w:rPr>
          <w:rFonts w:asciiTheme="minorHAnsi" w:hAnsiTheme="minorHAnsi" w:cstheme="minorHAnsi"/>
          <w:b/>
          <w:lang w:val="pt-BR"/>
        </w:rPr>
        <w:t>2 – DOS FATOS</w:t>
      </w:r>
    </w:p>
    <w:p w14:paraId="2D63A05E" w14:textId="77777777" w:rsidR="00ED2BF1" w:rsidRPr="00D70168" w:rsidRDefault="00ED2BF1" w:rsidP="00300FE0">
      <w:pPr>
        <w:spacing w:line="300" w:lineRule="auto"/>
        <w:jc w:val="both"/>
        <w:rPr>
          <w:rFonts w:asciiTheme="minorHAnsi" w:hAnsiTheme="minorHAnsi" w:cstheme="minorHAnsi"/>
          <w:lang w:val="pt-BR"/>
        </w:rPr>
      </w:pPr>
    </w:p>
    <w:p w14:paraId="55A52BFB" w14:textId="3C5EA889" w:rsidR="00D70168"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 parte requerente é cliente do requerido, onde realizou contrato de empréstimo consignado n° ________, no valor de </w:t>
      </w:r>
      <w:bookmarkStart w:id="0" w:name="_Hlk111535106"/>
      <w:r>
        <w:rPr>
          <w:rFonts w:asciiTheme="minorHAnsi" w:hAnsiTheme="minorHAnsi" w:cstheme="minorHAnsi"/>
          <w:lang w:val="pt-BR"/>
        </w:rPr>
        <w:t xml:space="preserve">R$ </w:t>
      </w:r>
      <w:bookmarkEnd w:id="0"/>
      <w:r>
        <w:rPr>
          <w:rFonts w:asciiTheme="minorHAnsi" w:hAnsiTheme="minorHAnsi" w:cstheme="minorHAnsi"/>
          <w:lang w:val="pt-BR"/>
        </w:rPr>
        <w:t xml:space="preserve">________ (dois mil reais e cinco centavos), porém, em virtude do acréscimo do Seguro Prestamista no valor de R$ ________ (________), bem como encargos referente a operação financeira no valor de R$ ________ (noventa e sete reais e sessenta </w:t>
        <w:lastRenderedPageBreak/>
        <w:t xml:space="preserve">e três centavos), o empréstimo resultou no valor total de R$ ________ (________). </w:t>
      </w:r>
    </w:p>
    <w:p w14:paraId="5244CB8D" w14:textId="77777777" w:rsidR="00D70168" w:rsidRDefault="00D70168" w:rsidP="00300FE0">
      <w:pPr>
        <w:spacing w:line="300" w:lineRule="auto"/>
        <w:jc w:val="both"/>
        <w:rPr>
          <w:rFonts w:asciiTheme="minorHAnsi" w:hAnsiTheme="minorHAnsi" w:cstheme="minorHAnsi"/>
          <w:lang w:val="pt-BR"/>
        </w:rPr>
      </w:pPr>
    </w:p>
    <w:p w14:paraId="573E587C" w14:textId="73AB317A" w:rsidR="00D70168"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É importante destacar que para a liberação do empréstimo, o requerido condicionou a aquisição de produto denominado de </w:t>
      </w:r>
      <w:r>
        <w:rPr>
          <w:rFonts w:asciiTheme="minorHAnsi" w:hAnsiTheme="minorHAnsi" w:cstheme="minorHAnsi"/>
          <w:b/>
          <w:bCs/>
          <w:lang w:val="pt-BR"/>
        </w:rPr>
        <w:t>“Seguro Prestamista” no valor de R$ ________ (________), o qual foi imposto no próprio contrato de empréstimo. Confira-se:</w:t>
      </w:r>
    </w:p>
    <w:p w14:paraId="3C951C78" w14:textId="77777777" w:rsidR="00D70168" w:rsidRDefault="00D70168" w:rsidP="00300FE0">
      <w:pPr>
        <w:spacing w:line="300" w:lineRule="auto"/>
        <w:jc w:val="both"/>
        <w:rPr>
          <w:rFonts w:asciiTheme="minorHAnsi" w:hAnsiTheme="minorHAnsi" w:cstheme="minorHAnsi"/>
          <w:lang w:val="pt-BR"/>
        </w:rPr>
      </w:pPr>
    </w:p>
    <w:p w14:paraId="0B21160E" w14:textId="5539C9A9" w:rsidR="00D70168" w:rsidRDefault="00D70168" w:rsidP="00300FE0">
      <w:pPr>
        <w:spacing w:line="300" w:lineRule="auto"/>
        <w:jc w:val="center"/>
        <w:rPr>
          <w:rFonts w:asciiTheme="minorHAnsi" w:hAnsiTheme="minorHAnsi" w:cstheme="minorHAnsi"/>
          <w:lang w:val="pt-BR"/>
        </w:rPr>
      </w:pPr>
      <w:r>
        <w:rPr>
          <w:rFonts w:asciiTheme="minorHAnsi" w:hAnsiTheme="minorHAnsi" w:cstheme="minorHAnsi"/>
          <w:lang w:val="pt-BR"/>
        </w:rPr>
        <w:drawing>
          <wp:inline distT="0" distB="0" distL="0" distR="0" wp14:anchorId="24FA4258" wp14:editId="516BC25F">
            <wp:extent cx="4195267" cy="4665305"/>
            <wp:effectExtent l="0" t="0" r="0" b="2540"/>
            <wp:docPr id="141015887"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887" name="Imagem 1" descr="Tabela  O conteúdo gerado por IA pode estar incorreto."/>
                    <pic:cNvPicPr/>
                  </pic:nvPicPr>
                  <pic:blipFill>
                    <a:blip r:embed="rId39"/>
                    <a:stretch>
                      <a:fillRect/>
                    </a:stretch>
                  </pic:blipFill>
                  <pic:spPr>
                    <a:xfrm>
                      <a:off x="0" y="0"/>
                      <a:ext cx="4199265" cy="4669751"/>
                    </a:xfrm>
                    <a:prstGeom prst="rect">
                      <a:avLst/>
                    </a:prstGeom>
                  </pic:spPr>
                </pic:pic>
              </a:graphicData>
            </a:graphic>
          </wp:inline>
        </w:drawing>
      </w:r>
    </w:p>
    <w:p w14:paraId="315891E6" w14:textId="77777777" w:rsidR="00D70168" w:rsidRDefault="00D70168" w:rsidP="00300FE0">
      <w:pPr>
        <w:spacing w:line="300" w:lineRule="auto"/>
        <w:ind w:firstLine="1985"/>
        <w:jc w:val="both"/>
        <w:rPr>
          <w:rFonts w:asciiTheme="minorHAnsi" w:hAnsiTheme="minorHAnsi" w:cstheme="minorHAnsi"/>
          <w:lang w:val="pt-BR"/>
        </w:rPr>
      </w:pPr>
    </w:p>
    <w:p w14:paraId="043AED4A" w14:textId="77777777" w:rsidR="00D70168" w:rsidRPr="00BB4656"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bCs/>
          <w:lang w:val="pt-BR"/>
        </w:rPr>
        <w:t>Portanto, resta</w:t>
      </w:r>
      <w:r>
        <w:rPr>
          <w:rFonts w:asciiTheme="minorHAnsi" w:hAnsiTheme="minorHAnsi" w:cstheme="minorHAnsi"/>
          <w:lang w:val="pt-BR"/>
        </w:rPr>
        <w:t xml:space="preserve"> nítida a conduta abusiva do requerido, denominada de VENDA CASADA, sendo está totalmente vedada no ordenamento jurídico brasileiro, conforme prevê o art. 39, I, do CDC. </w:t>
      </w:r>
    </w:p>
    <w:p w14:paraId="63ADE0CF" w14:textId="77777777" w:rsidR="00D70168" w:rsidRPr="00BB4656" w:rsidRDefault="00D70168" w:rsidP="00300FE0">
      <w:pPr>
        <w:spacing w:line="300" w:lineRule="auto"/>
        <w:ind w:firstLine="2835"/>
        <w:jc w:val="both"/>
        <w:rPr>
          <w:rFonts w:asciiTheme="minorHAnsi" w:hAnsiTheme="minorHAnsi" w:cstheme="minorHAnsi"/>
          <w:lang w:val="pt-BR"/>
        </w:rPr>
      </w:pPr>
    </w:p>
    <w:p w14:paraId="2096567E" w14:textId="77777777" w:rsidR="00D70168" w:rsidRPr="00BB4656"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A parte requerente destaca que a todo momento deixou claro que apenas queria contratar o empréstimo citado, uma vez que serviria para o pagamento de seus compromissos, não havendo a necessidade da contratação dos produtos acima mencionados.</w:t>
      </w:r>
    </w:p>
    <w:p w14:paraId="4280EBD3" w14:textId="77777777" w:rsidR="00D70168" w:rsidRPr="002B73D9" w:rsidRDefault="00D70168" w:rsidP="00300FE0">
      <w:pPr>
        <w:pStyle w:val="Padro"/>
        <w:tabs>
          <w:tab w:val="clear" w:pos="708"/>
          <w:tab w:val="left" w:pos="567"/>
        </w:tabs>
        <w:spacing w:after="0" w:line="300" w:lineRule="auto"/>
        <w:ind w:firstLine="1985"/>
        <w:jc w:val="both"/>
        <w:rPr>
          <w:rFonts w:asciiTheme="minorHAnsi" w:hAnsiTheme="minorHAnsi" w:cstheme="minorHAnsi"/>
          <w:color w:val="auto"/>
          <w:sz w:val="22"/>
          <w:szCs w:val="22"/>
          <w:lang w:val="pt-PT"/>
        </w:rPr>
      </w:pPr>
    </w:p>
    <w:p w14:paraId="66E3E580" w14:textId="77777777" w:rsidR="00D70168" w:rsidRPr="00BB4656"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É de grande valia destacar que o </w:t>
      </w:r>
      <w:r>
        <w:rPr>
          <w:rFonts w:asciiTheme="minorHAnsi" w:hAnsiTheme="minorHAnsi" w:cstheme="minorHAnsi"/>
          <w:b/>
          <w:lang w:val="pt-BR"/>
        </w:rPr>
        <w:t xml:space="preserve">requerido reiteradamente adota a prática abusiva conhecida como VENDA CASADA, isto é, condicionando a liberação do empréstimo a aquisição de seu </w:t>
        <w:lastRenderedPageBreak/>
        <w:t>produto,</w:t>
      </w:r>
      <w:r>
        <w:rPr>
          <w:rFonts w:asciiTheme="minorHAnsi" w:hAnsiTheme="minorHAnsi" w:cstheme="minorHAnsi"/>
          <w:lang w:val="pt-BR"/>
        </w:rPr>
        <w:t xml:space="preserve"> não deixando escolha ao consumidor, parte mais vulnerável na relação, a não ser em adquirir o produto imposto, sob pena de não ter seu empréstimo liberado.</w:t>
      </w:r>
    </w:p>
    <w:p w14:paraId="4FE85643" w14:textId="77777777" w:rsidR="00D70168" w:rsidRPr="00BB4656" w:rsidRDefault="00D70168" w:rsidP="00300FE0">
      <w:pPr>
        <w:spacing w:line="300" w:lineRule="auto"/>
        <w:ind w:firstLine="1985"/>
        <w:jc w:val="both"/>
        <w:rPr>
          <w:rFonts w:asciiTheme="minorHAnsi" w:hAnsiTheme="minorHAnsi" w:cstheme="minorHAnsi"/>
          <w:lang w:val="pt-BR"/>
        </w:rPr>
      </w:pPr>
    </w:p>
    <w:p w14:paraId="1F421E5C" w14:textId="6C6ABA25" w:rsidR="00D70168" w:rsidRPr="00BB4656"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Importante, mais uma vez mencionar que </w:t>
      </w:r>
      <w:r>
        <w:rPr>
          <w:rFonts w:asciiTheme="minorHAnsi" w:hAnsiTheme="minorHAnsi" w:cstheme="minorHAnsi"/>
          <w:b/>
          <w:lang w:val="pt-BR"/>
        </w:rPr>
        <w:t xml:space="preserve">a parte requerente contestou a imposição do respectivo produto, contudo, conforme relatado a mesma precisava do valor para quitar alguns compromissos, tendo que aceitar a imposição do requerido. </w:t>
      </w:r>
      <w:r>
        <w:rPr>
          <w:rFonts w:asciiTheme="minorHAnsi" w:hAnsiTheme="minorHAnsi" w:cstheme="minorHAnsi"/>
          <w:lang w:val="pt-BR"/>
        </w:rPr>
        <w:t>Frisa-se, que a parte requerente sequer tinha conhecimento do produto contratado, bem como, sequer lhe foi fornecida informações a respeito dos mesmos.</w:t>
      </w:r>
    </w:p>
    <w:p w14:paraId="469376FA" w14:textId="77777777" w:rsidR="00D70168" w:rsidRPr="00BB4656" w:rsidRDefault="00D70168" w:rsidP="00300FE0">
      <w:pPr>
        <w:spacing w:line="300" w:lineRule="auto"/>
        <w:ind w:firstLine="1985"/>
        <w:jc w:val="both"/>
        <w:rPr>
          <w:rFonts w:asciiTheme="minorHAnsi" w:hAnsiTheme="minorHAnsi" w:cstheme="minorHAnsi"/>
          <w:lang w:val="pt-BR"/>
        </w:rPr>
      </w:pPr>
    </w:p>
    <w:p w14:paraId="22484092" w14:textId="77777777" w:rsidR="00D70168" w:rsidRPr="00BB4656"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No mais, a verdade é que a parte requerente JAMAIS fez questão do supracitado produto, por isso, NUNCA se dispôs a contratá-lo, uma vez que realmente precisava era do dinheiro para saldar as suas dívidas, e nada mais. Ressalta-se a parte requerente ingressa com a presente ação em virtude da conduta agressiva e abusiva do requerido em perpetrar a VENDA CASADA, não sendo está a primeira vez, pois, acontece todas as vezes que tentou realizar algum empréstimo com o mesmo.</w:t>
      </w:r>
    </w:p>
    <w:p w14:paraId="48E1DC28" w14:textId="77777777" w:rsidR="00D70168" w:rsidRPr="00D7432C" w:rsidRDefault="00D70168" w:rsidP="00300FE0">
      <w:pPr>
        <w:pStyle w:val="Padro"/>
        <w:tabs>
          <w:tab w:val="clear" w:pos="708"/>
          <w:tab w:val="left" w:pos="567"/>
        </w:tabs>
        <w:spacing w:after="0" w:line="300" w:lineRule="auto"/>
        <w:ind w:firstLine="1985"/>
        <w:jc w:val="both"/>
        <w:rPr>
          <w:rFonts w:asciiTheme="minorHAnsi" w:hAnsiTheme="minorHAnsi" w:cstheme="minorHAnsi"/>
          <w:color w:val="auto"/>
          <w:sz w:val="22"/>
          <w:szCs w:val="22"/>
        </w:rPr>
      </w:pPr>
    </w:p>
    <w:p w14:paraId="1BC7D070" w14:textId="77777777" w:rsidR="00D70168" w:rsidRPr="00D7432C" w:rsidRDefault="00D70168" w:rsidP="00300FE0">
      <w:pPr>
        <w:pStyle w:val="Padro"/>
        <w:tabs>
          <w:tab w:val="clear" w:pos="708"/>
          <w:tab w:val="left" w:pos="567"/>
        </w:tabs>
        <w:spacing w:after="0" w:line="300" w:lineRule="auto"/>
        <w:ind w:firstLine="1985"/>
        <w:jc w:val="both"/>
        <w:rPr>
          <w:rFonts w:asciiTheme="minorHAnsi" w:hAnsiTheme="minorHAnsi" w:cstheme="minorHAnsi"/>
          <w:color w:val="auto"/>
          <w:sz w:val="22"/>
          <w:szCs w:val="22"/>
        </w:rPr>
      </w:pPr>
      <w:r>
        <w:rPr>
          <w:rFonts w:asciiTheme="minorHAnsi" w:hAnsiTheme="minorHAnsi" w:cstheme="minorHAnsi"/>
          <w:color w:val="auto"/>
          <w:sz w:val="22"/>
          <w:szCs w:val="22"/>
        </w:rPr>
        <w:t>Pelo exposto, a parte requerente vem pleitear a justa ação de reparação em face da CONDUTA ABUSIVA E ILÍCITA do requerido.</w:t>
      </w:r>
    </w:p>
    <w:p w14:paraId="051481DA" w14:textId="77777777" w:rsidR="00ED2BF1" w:rsidRPr="00ED2BF1" w:rsidRDefault="00ED2BF1" w:rsidP="00300FE0">
      <w:pPr>
        <w:pStyle w:val="Padro"/>
        <w:tabs>
          <w:tab w:val="clear" w:pos="708"/>
          <w:tab w:val="left" w:pos="567"/>
        </w:tabs>
        <w:spacing w:after="0" w:line="300" w:lineRule="auto"/>
        <w:ind w:firstLine="2835"/>
        <w:jc w:val="both"/>
        <w:rPr>
          <w:rFonts w:asciiTheme="minorHAnsi" w:hAnsiTheme="minorHAnsi" w:cstheme="minorHAnsi"/>
          <w:color w:val="auto"/>
          <w:sz w:val="22"/>
          <w:szCs w:val="22"/>
        </w:rPr>
      </w:pPr>
    </w:p>
    <w:p w14:paraId="7EC644F5"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Pr>
          <w:rFonts w:asciiTheme="minorHAnsi" w:hAnsiTheme="minorHAnsi" w:cstheme="minorHAnsi"/>
          <w:b/>
          <w:lang w:val="pt-BR"/>
        </w:rPr>
        <w:t>3 – DO DIREITO</w:t>
      </w:r>
    </w:p>
    <w:p w14:paraId="1750771F" w14:textId="77777777" w:rsidR="00ED2BF1" w:rsidRPr="00ED2BF1" w:rsidRDefault="00ED2BF1" w:rsidP="00300FE0">
      <w:pPr>
        <w:spacing w:line="300" w:lineRule="auto"/>
        <w:jc w:val="both"/>
        <w:rPr>
          <w:rFonts w:asciiTheme="minorHAnsi" w:hAnsiTheme="minorHAnsi" w:cstheme="minorHAnsi"/>
          <w:sz w:val="16"/>
          <w:szCs w:val="16"/>
          <w:lang w:val="pt-BR"/>
        </w:rPr>
      </w:pPr>
    </w:p>
    <w:p w14:paraId="04F6AD84" w14:textId="00A7A4E6"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3.1 – DA RELAÇÃO DE CONSUMO – APLICABILIDADE DO CÓDIGO DE DEFESA DO CONSUMIDOR</w:t>
      </w:r>
    </w:p>
    <w:p w14:paraId="066B5ED9" w14:textId="77777777" w:rsidR="00ED2BF1" w:rsidRPr="00ED2BF1" w:rsidRDefault="00ED2BF1" w:rsidP="00300FE0">
      <w:pPr>
        <w:spacing w:line="300" w:lineRule="auto"/>
        <w:jc w:val="both"/>
        <w:rPr>
          <w:rFonts w:asciiTheme="minorHAnsi" w:hAnsiTheme="minorHAnsi" w:cstheme="minorHAnsi"/>
          <w:lang w:val="pt-BR"/>
        </w:rPr>
      </w:pPr>
    </w:p>
    <w:p w14:paraId="60225FA8"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Na pretensa demanda verifica-se a presença de uma relação de consumo, nos moldes estabelecidos no Código de Defesa do Consumidor, na qual o consumidor é a parte requerente, conforme preceitua o art. 2° do CDC. </w:t>
      </w:r>
    </w:p>
    <w:p w14:paraId="21BC8C0C" w14:textId="77777777" w:rsidR="00ED2BF1" w:rsidRPr="00ED2BF1" w:rsidRDefault="00ED2BF1" w:rsidP="00300FE0">
      <w:pPr>
        <w:spacing w:line="300" w:lineRule="auto"/>
        <w:ind w:firstLine="2835"/>
        <w:jc w:val="both"/>
        <w:rPr>
          <w:rFonts w:asciiTheme="minorHAnsi" w:hAnsiTheme="minorHAnsi" w:cstheme="minorHAnsi"/>
          <w:lang w:val="pt-BR"/>
        </w:rPr>
      </w:pPr>
    </w:p>
    <w:p w14:paraId="59555DE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2° do CDC – </w:t>
      </w:r>
      <w:r>
        <w:rPr>
          <w:rFonts w:asciiTheme="minorHAnsi" w:hAnsiTheme="minorHAnsi" w:cstheme="minorHAnsi"/>
          <w:b/>
          <w:sz w:val="20"/>
          <w:szCs w:val="20"/>
          <w:lang w:val="pt-BR"/>
        </w:rPr>
        <w:t>Consumidor é toda pessoa física ou jurídica que adquire ou utilize produto ou serviço como destinatário final.</w:t>
      </w:r>
    </w:p>
    <w:p w14:paraId="3B016ECB" w14:textId="77777777" w:rsidR="00ED2BF1" w:rsidRPr="00ED2BF1" w:rsidRDefault="00ED2BF1" w:rsidP="00300FE0">
      <w:pPr>
        <w:spacing w:line="240" w:lineRule="auto"/>
        <w:ind w:left="1985"/>
        <w:jc w:val="both"/>
        <w:rPr>
          <w:rFonts w:asciiTheme="minorHAnsi" w:hAnsiTheme="minorHAnsi" w:cstheme="minorHAnsi"/>
          <w:sz w:val="20"/>
          <w:szCs w:val="20"/>
          <w:lang w:val="pt-BR"/>
        </w:rPr>
      </w:pPr>
    </w:p>
    <w:p w14:paraId="41043AD6" w14:textId="77777777" w:rsidR="00ED2BF1" w:rsidRPr="00ED2BF1" w:rsidRDefault="00ED2BF1" w:rsidP="00300FE0">
      <w:pPr>
        <w:spacing w:line="240" w:lineRule="auto"/>
        <w:ind w:left="1985"/>
        <w:jc w:val="both"/>
        <w:rPr>
          <w:rFonts w:asciiTheme="minorHAnsi" w:hAnsiTheme="minorHAnsi" w:cstheme="minorHAnsi"/>
          <w:lang w:val="pt-BR"/>
        </w:rPr>
      </w:pPr>
      <w:r>
        <w:rPr>
          <w:rFonts w:asciiTheme="minorHAnsi" w:hAnsiTheme="minorHAnsi" w:cstheme="minorHAnsi"/>
          <w:sz w:val="20"/>
          <w:szCs w:val="20"/>
          <w:lang w:val="pt-BR"/>
        </w:rPr>
        <w:t>Parágrafo único. Equipara-se a consumidor a coletividade de pessoas, ainda que indetermináveis, que haja intervindo nas relações de consumo. (Grifo nosso)</w:t>
      </w:r>
    </w:p>
    <w:p w14:paraId="5A51FC75" w14:textId="77777777" w:rsidR="00ED2BF1" w:rsidRPr="00ED2BF1" w:rsidRDefault="00ED2BF1" w:rsidP="00300FE0">
      <w:pPr>
        <w:spacing w:line="300" w:lineRule="auto"/>
        <w:ind w:firstLine="2835"/>
        <w:jc w:val="both"/>
        <w:rPr>
          <w:rFonts w:asciiTheme="minorHAnsi" w:hAnsiTheme="minorHAnsi" w:cstheme="minorHAnsi"/>
          <w:lang w:val="pt-BR"/>
        </w:rPr>
      </w:pPr>
    </w:p>
    <w:p w14:paraId="164EF0BE"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De outro lado, encontra-se o requerido na qualidade de fornecedor como pessoa jurídica de direito privado, nos termos do art. 3° do CDC. </w:t>
      </w:r>
    </w:p>
    <w:p w14:paraId="6D767380" w14:textId="77777777" w:rsidR="00ED2BF1" w:rsidRPr="00ED2BF1" w:rsidRDefault="00ED2BF1" w:rsidP="00300FE0">
      <w:pPr>
        <w:spacing w:line="300" w:lineRule="auto"/>
        <w:ind w:firstLine="1701"/>
        <w:jc w:val="both"/>
        <w:rPr>
          <w:rFonts w:asciiTheme="minorHAnsi" w:hAnsiTheme="minorHAnsi" w:cstheme="minorHAnsi"/>
          <w:lang w:val="pt-BR"/>
        </w:rPr>
      </w:pPr>
    </w:p>
    <w:p w14:paraId="7439E477"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Pr>
          <w:rFonts w:asciiTheme="minorHAnsi" w:hAnsiTheme="minorHAnsi" w:cstheme="minorHAnsi"/>
          <w:b/>
          <w:sz w:val="20"/>
          <w:szCs w:val="20"/>
          <w:lang w:val="pt-BR"/>
        </w:rPr>
        <w:t>distribuição ou comercialização de produtos ou prestação de serviços</w:t>
      </w:r>
      <w:r>
        <w:rPr>
          <w:rFonts w:asciiTheme="minorHAnsi" w:hAnsiTheme="minorHAnsi" w:cstheme="minorHAnsi"/>
          <w:sz w:val="20"/>
          <w:szCs w:val="20"/>
          <w:lang w:val="pt-BR"/>
        </w:rPr>
        <w:t xml:space="preserve">. </w:t>
      </w:r>
    </w:p>
    <w:p w14:paraId="6BFEA9E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p>
    <w:p w14:paraId="23C8184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§1° Produto é qualquer bem, móvel ou imóvel, material ou imaterial.</w:t>
      </w:r>
    </w:p>
    <w:p w14:paraId="4E58E35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p>
    <w:p w14:paraId="43156DB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282011A1" w14:textId="77777777" w:rsidR="00ED2BF1" w:rsidRPr="00ED2BF1" w:rsidRDefault="00ED2BF1" w:rsidP="00300FE0">
      <w:pPr>
        <w:spacing w:line="300" w:lineRule="auto"/>
        <w:ind w:firstLine="1701"/>
        <w:jc w:val="both"/>
        <w:rPr>
          <w:rFonts w:asciiTheme="minorHAnsi" w:hAnsiTheme="minorHAnsi" w:cstheme="minorHAnsi"/>
          <w:lang w:val="pt-BR"/>
        </w:rPr>
      </w:pPr>
    </w:p>
    <w:p w14:paraId="71510DC6"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Não há como se olvidar a qualidade de fornecedores das empresas requeridas, assim cabe lembrar a sempre abalizada lição de Rizzatto Nunes, o qual nos ensina que:</w:t>
      </w:r>
    </w:p>
    <w:p w14:paraId="4D8A5F49" w14:textId="77777777" w:rsidR="00ED2BF1" w:rsidRPr="00ED2BF1" w:rsidRDefault="00ED2BF1" w:rsidP="00300FE0">
      <w:pPr>
        <w:spacing w:line="300" w:lineRule="auto"/>
        <w:ind w:firstLine="1701"/>
        <w:jc w:val="both"/>
        <w:rPr>
          <w:rFonts w:asciiTheme="minorHAnsi" w:hAnsiTheme="minorHAnsi" w:cstheme="minorHAnsi"/>
          <w:lang w:val="pt-BR"/>
        </w:rPr>
      </w:pPr>
    </w:p>
    <w:p w14:paraId="5076652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6914AAF7" w14:textId="77777777" w:rsidR="00ED2BF1" w:rsidRPr="00C21D17" w:rsidRDefault="00ED2BF1" w:rsidP="00300FE0">
      <w:pPr>
        <w:spacing w:line="300" w:lineRule="auto"/>
        <w:ind w:firstLine="1701"/>
        <w:jc w:val="both"/>
        <w:rPr>
          <w:rFonts w:asciiTheme="minorHAnsi" w:hAnsiTheme="minorHAnsi" w:cstheme="minorHAnsi"/>
          <w:lang w:val="pt-BR"/>
        </w:rPr>
      </w:pPr>
    </w:p>
    <w:p w14:paraId="58EFBF56"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Assim, a empresa requerida, como fornecedora, deverá suportar o ônus da prática abusiva e ilícita que cometeu – (VENDA CASADA – ART. 39, I DO CDC), bem como ser compelida a atuar conforme sua condição, qual seja, a de responsável pela compensação do dano moral causado a parte requerente. </w:t>
      </w:r>
    </w:p>
    <w:p w14:paraId="008C3EE2" w14:textId="77777777" w:rsidR="00ED2BF1" w:rsidRPr="00C21D17" w:rsidRDefault="00ED2BF1" w:rsidP="00300FE0">
      <w:pPr>
        <w:spacing w:line="300" w:lineRule="auto"/>
        <w:ind w:firstLine="1701"/>
        <w:jc w:val="both"/>
        <w:rPr>
          <w:rFonts w:asciiTheme="minorHAnsi" w:hAnsiTheme="minorHAnsi" w:cstheme="minorHAnsi"/>
          <w:lang w:val="pt-BR"/>
        </w:rPr>
      </w:pPr>
    </w:p>
    <w:p w14:paraId="1F550226"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Destarte, inexistem maiores dificuldades em se concluir pela aplicabilidade do referido Código de Defesa do Consumidor, visto que este corpo de normas pretende aplicar-se a todas as relações desenvolvidas no mercado brasileiro que envolva um consumidor e um fornecedor.</w:t>
      </w:r>
    </w:p>
    <w:p w14:paraId="1B403F6E" w14:textId="77777777" w:rsidR="00ED2BF1" w:rsidRPr="00C21D17" w:rsidRDefault="00ED2BF1" w:rsidP="00300FE0">
      <w:pPr>
        <w:spacing w:line="300" w:lineRule="auto"/>
        <w:ind w:firstLine="2835"/>
        <w:jc w:val="both"/>
        <w:rPr>
          <w:rFonts w:asciiTheme="minorHAnsi" w:hAnsiTheme="minorHAnsi" w:cstheme="minorHAnsi"/>
          <w:lang w:val="pt-BR"/>
        </w:rPr>
      </w:pPr>
    </w:p>
    <w:p w14:paraId="0ACE12DA"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 xml:space="preserve">3.2 - DA RESPONSABILIDADE OBJETIVA NO CDC </w:t>
      </w:r>
    </w:p>
    <w:p w14:paraId="1EB5F3A7" w14:textId="77777777" w:rsidR="00ED2BF1" w:rsidRPr="00ED2BF1" w:rsidRDefault="00ED2BF1" w:rsidP="00300FE0">
      <w:pPr>
        <w:spacing w:line="300" w:lineRule="auto"/>
        <w:jc w:val="both"/>
        <w:rPr>
          <w:rFonts w:asciiTheme="minorHAnsi" w:hAnsiTheme="minorHAnsi" w:cstheme="minorHAnsi"/>
          <w:sz w:val="18"/>
          <w:szCs w:val="18"/>
          <w:lang w:val="pt-BR"/>
        </w:rPr>
      </w:pPr>
      <w:r>
        <w:rPr>
          <w:rFonts w:asciiTheme="minorHAnsi" w:hAnsiTheme="minorHAnsi" w:cstheme="minorHAnsi"/>
          <w:lang w:val="pt-BR"/>
        </w:rPr>
        <w:t xml:space="preserve"> </w:t>
      </w:r>
    </w:p>
    <w:p w14:paraId="4550FD36" w14:textId="77777777" w:rsidR="00ED2BF1" w:rsidRPr="00ED2BF1" w:rsidRDefault="00ED2BF1" w:rsidP="00300FE0">
      <w:pPr>
        <w:tabs>
          <w:tab w:val="left" w:pos="1418"/>
        </w:tabs>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Para o caso em questão cabe a responsabilização da empresa requerida, como fornecedora e prestadora de serviços, o dispositivo legal que disciplina a Responsabilidade no âmbito consumerista é o art. 14, do CDC, </w:t>
      </w:r>
      <w:r>
        <w:rPr>
          <w:rFonts w:asciiTheme="minorHAnsi" w:hAnsiTheme="minorHAnsi" w:cstheme="minorHAnsi"/>
          <w:i/>
          <w:lang w:val="pt-BR"/>
        </w:rPr>
        <w:t>in verbis</w:t>
      </w:r>
      <w:r>
        <w:rPr>
          <w:rFonts w:asciiTheme="minorHAnsi" w:hAnsiTheme="minorHAnsi" w:cstheme="minorHAnsi"/>
          <w:lang w:val="pt-BR"/>
        </w:rPr>
        <w:t xml:space="preserve">; </w:t>
      </w:r>
    </w:p>
    <w:p w14:paraId="4F0ED0E7" w14:textId="77777777" w:rsidR="00ED2BF1" w:rsidRPr="00ED2BF1" w:rsidRDefault="00ED2BF1" w:rsidP="00300FE0">
      <w:pPr>
        <w:spacing w:line="300" w:lineRule="auto"/>
        <w:ind w:left="-567" w:firstLine="2268"/>
        <w:jc w:val="both"/>
        <w:rPr>
          <w:rFonts w:asciiTheme="minorHAnsi" w:hAnsiTheme="minorHAnsi" w:cstheme="minorHAnsi"/>
          <w:sz w:val="16"/>
          <w:szCs w:val="16"/>
          <w:lang w:val="pt-BR"/>
        </w:rPr>
      </w:pPr>
      <w:r>
        <w:rPr>
          <w:rFonts w:asciiTheme="minorHAnsi" w:hAnsiTheme="minorHAnsi" w:cstheme="minorHAnsi"/>
          <w:lang w:val="pt-BR"/>
        </w:rPr>
        <w:t xml:space="preserve"> </w:t>
      </w:r>
    </w:p>
    <w:p w14:paraId="06710CA2"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39FE46BE" w14:textId="77777777" w:rsidR="00ED2BF1" w:rsidRPr="00ED2BF1" w:rsidRDefault="00ED2BF1" w:rsidP="00300FE0">
      <w:pPr>
        <w:spacing w:line="240" w:lineRule="auto"/>
        <w:ind w:left="1985"/>
        <w:jc w:val="both"/>
        <w:rPr>
          <w:rFonts w:asciiTheme="minorHAnsi" w:hAnsiTheme="minorHAnsi" w:cstheme="minorHAnsi"/>
          <w:sz w:val="16"/>
          <w:szCs w:val="16"/>
          <w:lang w:val="pt-BR"/>
        </w:rPr>
      </w:pPr>
    </w:p>
    <w:p w14:paraId="6AECC116"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§1º - O serviço é defeituoso quando não fornece a segurança que o consumidor dele pode esperar, levando-se em consideração as circunstâncias relevantes, entre as quais:</w:t>
      </w:r>
    </w:p>
    <w:p w14:paraId="17B84F92" w14:textId="77777777" w:rsidR="00ED2BF1" w:rsidRPr="00ED2BF1" w:rsidRDefault="00ED2BF1" w:rsidP="00300FE0">
      <w:pPr>
        <w:spacing w:line="240" w:lineRule="auto"/>
        <w:ind w:left="1985"/>
        <w:jc w:val="both"/>
        <w:rPr>
          <w:rFonts w:asciiTheme="minorHAnsi" w:hAnsiTheme="minorHAnsi" w:cstheme="minorHAnsi"/>
          <w:sz w:val="16"/>
          <w:szCs w:val="16"/>
          <w:lang w:val="pt-BR"/>
        </w:rPr>
      </w:pPr>
      <w:r>
        <w:rPr>
          <w:rFonts w:asciiTheme="minorHAnsi" w:hAnsiTheme="minorHAnsi" w:cstheme="minorHAnsi"/>
          <w:sz w:val="20"/>
          <w:szCs w:val="20"/>
          <w:lang w:val="pt-BR"/>
        </w:rPr>
        <w:t xml:space="preserve"> </w:t>
      </w:r>
    </w:p>
    <w:p w14:paraId="14D1612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I - o modo de seu fornecimento; (...)</w:t>
      </w:r>
    </w:p>
    <w:p w14:paraId="3F887865" w14:textId="77777777" w:rsidR="00ED2BF1" w:rsidRPr="00C21D17" w:rsidRDefault="00ED2BF1" w:rsidP="00300FE0">
      <w:pPr>
        <w:spacing w:line="300" w:lineRule="auto"/>
        <w:ind w:left="-567" w:firstLine="2268"/>
        <w:jc w:val="both"/>
        <w:rPr>
          <w:rFonts w:asciiTheme="minorHAnsi" w:hAnsiTheme="minorHAnsi" w:cstheme="minorHAnsi"/>
          <w:lang w:val="pt-BR"/>
        </w:rPr>
      </w:pPr>
    </w:p>
    <w:p w14:paraId="717F9E1E"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lhe gerando insegurança, insatisfação e, até, trazendo-lhe prejuízos reais.</w:t>
      </w:r>
    </w:p>
    <w:p w14:paraId="47E1E686" w14:textId="77777777" w:rsidR="00ED2BF1" w:rsidRPr="00ED2BF1" w:rsidRDefault="00ED2BF1" w:rsidP="00300FE0">
      <w:pPr>
        <w:spacing w:line="300" w:lineRule="auto"/>
        <w:ind w:firstLine="1985"/>
        <w:jc w:val="both"/>
        <w:rPr>
          <w:rFonts w:asciiTheme="minorHAnsi" w:hAnsiTheme="minorHAnsi" w:cstheme="minorHAnsi"/>
          <w:sz w:val="18"/>
          <w:szCs w:val="18"/>
          <w:lang w:val="pt-BR"/>
        </w:rPr>
      </w:pPr>
      <w:r>
        <w:rPr>
          <w:rFonts w:asciiTheme="minorHAnsi" w:hAnsiTheme="minorHAnsi" w:cstheme="minorHAnsi"/>
          <w:lang w:val="pt-BR"/>
        </w:rPr>
        <w:t xml:space="preserve"> </w:t>
      </w:r>
    </w:p>
    <w:p w14:paraId="405585CF"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Neste sentido, vejamos o que ensina o Mestre SÍLVIO DE SALVO VENOSA em sua obra sobre responsabilidade civil: </w:t>
      </w:r>
    </w:p>
    <w:p w14:paraId="2BFB3BF4" w14:textId="77777777" w:rsidR="00ED2BF1" w:rsidRPr="00ED2BF1" w:rsidRDefault="00ED2BF1" w:rsidP="00300FE0">
      <w:pPr>
        <w:spacing w:line="300" w:lineRule="auto"/>
        <w:ind w:firstLine="1985"/>
        <w:jc w:val="both"/>
        <w:rPr>
          <w:rFonts w:asciiTheme="minorHAnsi" w:hAnsiTheme="minorHAnsi" w:cstheme="minorHAnsi"/>
          <w:sz w:val="18"/>
          <w:szCs w:val="18"/>
          <w:lang w:val="pt-BR"/>
        </w:rPr>
      </w:pPr>
      <w:r>
        <w:rPr>
          <w:rFonts w:asciiTheme="minorHAnsi" w:hAnsiTheme="minorHAnsi" w:cstheme="minorHAnsi"/>
          <w:lang w:val="pt-BR"/>
        </w:rPr>
        <w:t xml:space="preserve"> </w:t>
      </w:r>
    </w:p>
    <w:p w14:paraId="6037CCBD"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w:t>
        <w:lastRenderedPageBreak/>
        <w:t xml:space="preserve">não existe limitação tarifada.” (in, Direito Civil. Responsabilidade Civil, São Paulo, Ed. Atlas, 2004, p. 206). </w:t>
      </w:r>
    </w:p>
    <w:p w14:paraId="57B66B57" w14:textId="77777777" w:rsidR="00ED2BF1" w:rsidRPr="00ED2BF1" w:rsidRDefault="00ED2BF1" w:rsidP="00300FE0">
      <w:pPr>
        <w:spacing w:line="300" w:lineRule="auto"/>
        <w:ind w:firstLine="2835"/>
        <w:jc w:val="both"/>
        <w:rPr>
          <w:rFonts w:asciiTheme="minorHAnsi" w:hAnsiTheme="minorHAnsi" w:cstheme="minorHAnsi"/>
          <w:lang w:val="pt-BR"/>
        </w:rPr>
      </w:pPr>
      <w:r>
        <w:rPr>
          <w:rFonts w:asciiTheme="minorHAnsi" w:hAnsiTheme="minorHAnsi" w:cstheme="minorHAnsi"/>
          <w:lang w:val="pt-BR"/>
        </w:rPr>
        <w:t xml:space="preserve"> </w:t>
      </w:r>
    </w:p>
    <w:p w14:paraId="0C40CC0A"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3.3 – DA PRÁTICA ABUSIVA DE VENDA CASADA – AFRONTA AO ART. 39, I, DO CDC E ART. 17 DA RESOLUÇÃO 2892/01 DO BACEN</w:t>
      </w:r>
    </w:p>
    <w:p w14:paraId="2CE05089" w14:textId="77777777" w:rsidR="00ED2BF1" w:rsidRPr="00ED2BF1" w:rsidRDefault="00ED2BF1" w:rsidP="00300FE0">
      <w:pPr>
        <w:spacing w:line="300" w:lineRule="auto"/>
        <w:jc w:val="both"/>
        <w:rPr>
          <w:rFonts w:asciiTheme="minorHAnsi" w:hAnsiTheme="minorHAnsi" w:cstheme="minorHAnsi"/>
          <w:b/>
          <w:color w:val="FF0000"/>
          <w:u w:val="single"/>
          <w:lang w:val="pt-BR"/>
        </w:rPr>
      </w:pPr>
    </w:p>
    <w:p w14:paraId="523C16A1" w14:textId="6565B7F0" w:rsidR="000B477A" w:rsidRPr="008C3ED0"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Culto Julgador, conforme amplamente demonstrado, a parte requerente no contrato de empréstimo consignado n° ________, formalizado com o requerido, foi </w:t>
      </w:r>
      <w:r>
        <w:rPr>
          <w:rFonts w:asciiTheme="minorHAnsi" w:hAnsiTheme="minorHAnsi" w:cstheme="minorHAnsi"/>
          <w:b/>
          <w:bCs/>
          <w:lang w:val="pt-BR"/>
        </w:rPr>
        <w:t>obrigada a adquirir produto denominado de “SEGURO PRESTAMISTA”</w:t>
      </w:r>
      <w:r>
        <w:rPr>
          <w:rFonts w:asciiTheme="minorHAnsi" w:hAnsiTheme="minorHAnsi" w:cstheme="minorHAnsi"/>
          <w:lang w:val="pt-BR"/>
        </w:rPr>
        <w:t xml:space="preserve"> no valor de R$ ________ (________), pois caso não houvesse a aquisição do respectivo produto seu empréstimo não seria liberado, configurando a prática abusiva de VENDA CASADA.</w:t>
      </w:r>
    </w:p>
    <w:p w14:paraId="347E5463" w14:textId="663CEF7C" w:rsidR="00ED2BF1" w:rsidRPr="00ED2BF1" w:rsidRDefault="00ED2BF1" w:rsidP="00300FE0">
      <w:pPr>
        <w:spacing w:line="300" w:lineRule="auto"/>
        <w:ind w:firstLine="1985"/>
        <w:jc w:val="both"/>
        <w:rPr>
          <w:rFonts w:asciiTheme="minorHAnsi" w:hAnsiTheme="minorHAnsi" w:cstheme="minorHAnsi"/>
          <w:lang w:val="pt-BR"/>
        </w:rPr>
      </w:pPr>
    </w:p>
    <w:p w14:paraId="371A9B00"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Ademais, está prática abusiva é defesa em lei e tornou-se comum entre as financeiras que impõe serviços aos clientes de forma “CASADA” onde o mesmo não tem como recusar, pois, caso contrário, o serviço não é disponibilizado. </w:t>
      </w:r>
    </w:p>
    <w:p w14:paraId="12B924A5" w14:textId="77777777" w:rsidR="00ED2BF1" w:rsidRPr="00ED2BF1" w:rsidRDefault="00ED2BF1" w:rsidP="00300FE0">
      <w:pPr>
        <w:spacing w:line="300" w:lineRule="auto"/>
        <w:ind w:firstLine="1985"/>
        <w:jc w:val="both"/>
        <w:rPr>
          <w:rFonts w:asciiTheme="minorHAnsi" w:hAnsiTheme="minorHAnsi" w:cstheme="minorHAnsi"/>
          <w:lang w:val="pt-BR"/>
        </w:rPr>
      </w:pPr>
    </w:p>
    <w:p w14:paraId="63BF9905"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O ato ilícito praticado pelo requerido consiste na denominada prática abusiva, a qual se encontra prevista no art. 39, I, do CDC, conforme consta a seguir:</w:t>
      </w:r>
    </w:p>
    <w:p w14:paraId="485E2ECE" w14:textId="77777777" w:rsidR="00ED2BF1" w:rsidRPr="00ED2BF1" w:rsidRDefault="00ED2BF1" w:rsidP="00300FE0">
      <w:pPr>
        <w:spacing w:line="300" w:lineRule="auto"/>
        <w:ind w:firstLine="1985"/>
        <w:jc w:val="both"/>
        <w:rPr>
          <w:rFonts w:asciiTheme="minorHAnsi" w:hAnsiTheme="minorHAnsi" w:cstheme="minorHAnsi"/>
          <w:lang w:val="pt-BR"/>
        </w:rPr>
      </w:pPr>
    </w:p>
    <w:p w14:paraId="60367471"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39 - É </w:t>
      </w:r>
      <w:r>
        <w:rPr>
          <w:rFonts w:asciiTheme="minorHAnsi" w:hAnsiTheme="minorHAnsi" w:cstheme="minorHAnsi"/>
          <w:b/>
          <w:sz w:val="20"/>
          <w:szCs w:val="20"/>
          <w:lang w:val="pt-BR"/>
        </w:rPr>
        <w:t>vedado ao fornecedor de produtos ou serviços</w:t>
      </w:r>
      <w:r>
        <w:rPr>
          <w:rFonts w:asciiTheme="minorHAnsi" w:hAnsiTheme="minorHAnsi" w:cstheme="minorHAnsi"/>
          <w:sz w:val="20"/>
          <w:szCs w:val="20"/>
          <w:lang w:val="pt-BR"/>
        </w:rPr>
        <w:t>, dentre outras práticas abusivas:</w:t>
      </w:r>
    </w:p>
    <w:p w14:paraId="241E0A90"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p>
    <w:p w14:paraId="2F88054A" w14:textId="77777777" w:rsidR="00ED2BF1" w:rsidRPr="00ED2BF1" w:rsidRDefault="00ED2BF1" w:rsidP="00300FE0">
      <w:pPr>
        <w:adjustRightInd w:val="0"/>
        <w:spacing w:line="240" w:lineRule="auto"/>
        <w:ind w:left="1985"/>
        <w:jc w:val="both"/>
        <w:rPr>
          <w:rFonts w:asciiTheme="minorHAnsi" w:hAnsiTheme="minorHAnsi" w:cstheme="minorHAnsi"/>
          <w:bCs/>
          <w:sz w:val="20"/>
          <w:szCs w:val="20"/>
          <w:lang w:val="pt-BR"/>
        </w:rPr>
      </w:pPr>
      <w:r>
        <w:rPr>
          <w:rFonts w:asciiTheme="minorHAnsi" w:hAnsiTheme="minorHAnsi" w:cstheme="minorHAnsi"/>
          <w:bCs/>
          <w:sz w:val="20"/>
          <w:szCs w:val="20"/>
          <w:lang w:val="pt-BR"/>
        </w:rPr>
        <w:t xml:space="preserve">I – </w:t>
      </w:r>
      <w:r>
        <w:rPr>
          <w:rFonts w:asciiTheme="minorHAnsi" w:hAnsiTheme="minorHAnsi" w:cstheme="minorHAnsi"/>
          <w:b/>
          <w:bCs/>
          <w:sz w:val="20"/>
          <w:szCs w:val="20"/>
          <w:lang w:val="pt-BR"/>
        </w:rPr>
        <w:t>condicionar o fornecimento de produto ou de serviço ao fornecimento de outro produto ou serviço</w:t>
      </w:r>
      <w:r>
        <w:rPr>
          <w:rFonts w:asciiTheme="minorHAnsi" w:hAnsiTheme="minorHAnsi" w:cstheme="minorHAnsi"/>
          <w:bCs/>
          <w:sz w:val="20"/>
          <w:szCs w:val="20"/>
          <w:lang w:val="pt-BR"/>
        </w:rPr>
        <w:t>, bem como, sem justa causa, a limites quantitativos; (G.N.)</w:t>
      </w:r>
    </w:p>
    <w:p w14:paraId="103FAC98" w14:textId="77777777" w:rsidR="00ED2BF1" w:rsidRPr="00ED2BF1" w:rsidRDefault="00ED2BF1" w:rsidP="00300FE0">
      <w:pPr>
        <w:adjustRightInd w:val="0"/>
        <w:spacing w:line="300" w:lineRule="auto"/>
        <w:jc w:val="both"/>
        <w:rPr>
          <w:rFonts w:asciiTheme="minorHAnsi" w:hAnsiTheme="minorHAnsi" w:cstheme="minorHAnsi"/>
          <w:lang w:val="pt-BR"/>
        </w:rPr>
      </w:pPr>
    </w:p>
    <w:p w14:paraId="75CD0C59"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Importante ainda destacar que o Banco Central do Brasil – BACEN, por meio da </w:t>
      </w:r>
      <w:r>
        <w:rPr>
          <w:rFonts w:asciiTheme="minorHAnsi" w:hAnsiTheme="minorHAnsi" w:cstheme="minorHAnsi"/>
          <w:b/>
          <w:bCs/>
          <w:lang w:val="pt-BR"/>
        </w:rPr>
        <w:t>Resolução n˚ 2892/01</w:t>
      </w:r>
      <w:r>
        <w:rPr>
          <w:rFonts w:asciiTheme="minorHAnsi" w:hAnsiTheme="minorHAnsi" w:cstheme="minorHAnsi"/>
          <w:lang w:val="pt-BR"/>
        </w:rPr>
        <w:t>, no seu artigo 17 também veda o condicionamento de quaisquer operações condicionadas ou vinculadas à realização ou à aquisição de outros bens e serviços, confira-se:</w:t>
      </w:r>
    </w:p>
    <w:p w14:paraId="565F96F6" w14:textId="77777777" w:rsidR="00ED2BF1" w:rsidRPr="00ED2BF1" w:rsidRDefault="00ED2BF1" w:rsidP="00300FE0">
      <w:pPr>
        <w:spacing w:line="300" w:lineRule="auto"/>
        <w:jc w:val="both"/>
        <w:rPr>
          <w:rFonts w:asciiTheme="minorHAnsi" w:hAnsiTheme="minorHAnsi" w:cstheme="minorHAnsi"/>
          <w:lang w:val="pt-BR"/>
        </w:rPr>
      </w:pPr>
    </w:p>
    <w:p w14:paraId="2C2F331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17 da Resolução 2892/01 – É </w:t>
      </w:r>
      <w:r>
        <w:rPr>
          <w:rFonts w:asciiTheme="minorHAnsi" w:hAnsiTheme="minorHAnsi" w:cstheme="minorHAnsi"/>
          <w:b/>
          <w:sz w:val="20"/>
          <w:szCs w:val="20"/>
          <w:lang w:val="pt-BR"/>
        </w:rPr>
        <w:t>vedada a contratação de quaisquer operações condicionadas ou vinculadas à realização de outras operações ou à aquisição de outros bens e serviços</w:t>
      </w:r>
      <w:r>
        <w:rPr>
          <w:rFonts w:asciiTheme="minorHAnsi" w:hAnsiTheme="minorHAnsi" w:cstheme="minorHAnsi"/>
          <w:sz w:val="20"/>
          <w:szCs w:val="20"/>
          <w:lang w:val="pt-BR"/>
        </w:rPr>
        <w:t>. (G.N.)</w:t>
      </w:r>
    </w:p>
    <w:p w14:paraId="29C8878C" w14:textId="77777777" w:rsidR="00ED2BF1" w:rsidRPr="00C21D17" w:rsidRDefault="00ED2BF1" w:rsidP="00300FE0">
      <w:pPr>
        <w:spacing w:line="300" w:lineRule="auto"/>
        <w:ind w:firstLine="2835"/>
        <w:jc w:val="both"/>
        <w:rPr>
          <w:rFonts w:asciiTheme="minorHAnsi" w:hAnsiTheme="minorHAnsi" w:cstheme="minorHAnsi"/>
          <w:lang w:val="pt-BR"/>
        </w:rPr>
      </w:pPr>
    </w:p>
    <w:p w14:paraId="0D04DF8D"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É inegável que a parte requerente teve a contratação do empréstimo condicionado à aquisição do produto supracitado, prática popularmente conhecida por “venda casada”, onde se comprova por meio dos documentos anexados a esta exordial.</w:t>
      </w:r>
    </w:p>
    <w:p w14:paraId="0F00E7F6" w14:textId="77777777" w:rsidR="00ED2BF1" w:rsidRPr="00C21D17" w:rsidRDefault="00ED2BF1" w:rsidP="00300FE0">
      <w:pPr>
        <w:spacing w:line="300" w:lineRule="auto"/>
        <w:ind w:firstLine="1985"/>
        <w:jc w:val="both"/>
        <w:rPr>
          <w:rFonts w:asciiTheme="minorHAnsi" w:hAnsiTheme="minorHAnsi" w:cstheme="minorHAnsi"/>
          <w:lang w:val="pt-BR"/>
        </w:rPr>
      </w:pPr>
    </w:p>
    <w:p w14:paraId="30CF83A3"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Salutar destacar que o C. Superior Tribunal de Justiça no julgamento dos </w:t>
      </w:r>
      <w:r>
        <w:rPr>
          <w:rFonts w:asciiTheme="minorHAnsi" w:hAnsiTheme="minorHAnsi" w:cstheme="minorHAnsi"/>
          <w:b/>
          <w:bCs/>
          <w:lang w:val="pt-BR"/>
        </w:rPr>
        <w:t>Recursos Especiais 1.639.320/SP e 1.639.259/SP</w:t>
      </w:r>
      <w:r>
        <w:rPr>
          <w:rFonts w:asciiTheme="minorHAnsi" w:hAnsiTheme="minorHAnsi" w:cstheme="minorHAnsi"/>
          <w:lang w:val="pt-BR"/>
        </w:rPr>
        <w:t xml:space="preserve">, que se encontravam em </w:t>
      </w:r>
      <w:r>
        <w:rPr>
          <w:rFonts w:asciiTheme="minorHAnsi" w:hAnsiTheme="minorHAnsi" w:cstheme="minorHAnsi"/>
          <w:b/>
          <w:lang w:val="pt-BR"/>
        </w:rPr>
        <w:t>Incidente de Recurso Repetitivo – TEMA 972</w:t>
      </w:r>
      <w:r>
        <w:rPr>
          <w:rFonts w:asciiTheme="minorHAnsi" w:hAnsiTheme="minorHAnsi" w:cstheme="minorHAnsi"/>
          <w:lang w:val="pt-BR"/>
        </w:rPr>
        <w:t>, em dezembro de 2018, mais precisamente em 12/12/2018, firmou o entendimento que o consumidor não pode ser compelido a contratar seguro com a instituição financeira, existindo venda casada nesse sentido, confira-se:</w:t>
      </w:r>
    </w:p>
    <w:p w14:paraId="23F9D1B1" w14:textId="77777777" w:rsidR="00ED2BF1" w:rsidRPr="00ED2BF1" w:rsidRDefault="00ED2BF1" w:rsidP="00300FE0">
      <w:pPr>
        <w:spacing w:line="300" w:lineRule="auto"/>
        <w:jc w:val="both"/>
        <w:rPr>
          <w:rFonts w:asciiTheme="minorHAnsi" w:hAnsiTheme="minorHAnsi" w:cstheme="minorHAnsi"/>
          <w:lang w:val="pt-BR"/>
        </w:rPr>
      </w:pPr>
    </w:p>
    <w:p w14:paraId="41EE4619" w14:textId="77777777" w:rsidR="00ED2BF1" w:rsidRPr="00ED2BF1" w:rsidRDefault="00ED2BF1" w:rsidP="00300FE0">
      <w:pPr>
        <w:spacing w:line="240" w:lineRule="auto"/>
        <w:ind w:left="1985"/>
        <w:jc w:val="both"/>
        <w:rPr>
          <w:rFonts w:asciiTheme="minorHAnsi" w:hAnsiTheme="minorHAnsi" w:cstheme="minorHAnsi"/>
          <w:b/>
          <w:sz w:val="20"/>
          <w:szCs w:val="20"/>
          <w:lang w:val="pt-BR"/>
        </w:rPr>
      </w:pPr>
      <w:r>
        <w:rPr>
          <w:rFonts w:asciiTheme="minorHAnsi" w:hAnsiTheme="minorHAnsi" w:cstheme="minorHAnsi"/>
          <w:b/>
          <w:sz w:val="20"/>
          <w:szCs w:val="20"/>
          <w:lang w:val="pt-BR"/>
        </w:rPr>
        <w:t>RECURSO ESPECIAL N° 1.639.259 – SP (2016/0306899-7)</w:t>
      </w:r>
    </w:p>
    <w:p w14:paraId="6D03FBE7"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RELATOR: MINISTRO PAULO DE TARSO SANSEVERINO</w:t>
      </w:r>
    </w:p>
    <w:p w14:paraId="4CE3D06B"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lastRenderedPageBreak/>
        <w:t>RECORRENTE: CRISLAINE SOUZA OLIVEIRA</w:t>
      </w:r>
    </w:p>
    <w:p w14:paraId="5ABF6A5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RAMON EMIDIO MONTEIRO E OUTRO(S) – SP086623</w:t>
      </w:r>
    </w:p>
    <w:p w14:paraId="7C5E904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RECORRIDO: BANCO ITAULEASING S.A</w:t>
      </w:r>
    </w:p>
    <w:p w14:paraId="52D1A804"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ADVOGADOS: KONSTANTINOS JEAN ANDREOPOULOS – SP131758</w:t>
      </w:r>
    </w:p>
    <w:p w14:paraId="5027928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INTERES.: BANCO CENTRAL DO BRASIL – BACEN – “AMICUS CURIAE”</w:t>
      </w:r>
    </w:p>
    <w:p w14:paraId="192CD5D4"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PROCURADORIA-GERAL DO BANCO CENTRAL – PB000000C</w:t>
      </w:r>
    </w:p>
    <w:p w14:paraId="6813F3DD"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INTERES.: FEDERAÇÃO BRASILEIRA DE BANCOS – “AMICUS CURIAE”</w:t>
      </w:r>
    </w:p>
    <w:p w14:paraId="607F5AE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LUIZ RODRIGUES WAMBIER E OUTRO(S) – PR007295</w:t>
      </w:r>
    </w:p>
    <w:p w14:paraId="10CFF052"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WAMBIER, YAMASAKI, BEVERVANÇO &amp; LOBO ADVOCACIA – PR002049</w:t>
      </w:r>
    </w:p>
    <w:p w14:paraId="14433270"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INTERS.: DEFENSORIA PÚBLICA DO ESTADO DE SÃO PAULO – “AMICUS CURIAE”</w:t>
      </w:r>
    </w:p>
    <w:p w14:paraId="70F2B273"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DEFENSORIA PÚBLICA DO ESTADO DE SÃO PAULO</w:t>
      </w:r>
    </w:p>
    <w:p w14:paraId="29B4D5B9"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EMENTA</w:t>
      </w:r>
    </w:p>
    <w:p w14:paraId="1977DC12" w14:textId="77777777" w:rsidR="00ED2BF1" w:rsidRPr="008F5579" w:rsidRDefault="00ED2BF1" w:rsidP="00300FE0">
      <w:pPr>
        <w:adjustRightInd w:val="0"/>
        <w:spacing w:line="240" w:lineRule="auto"/>
        <w:ind w:left="1985"/>
        <w:jc w:val="both"/>
        <w:rPr>
          <w:rFonts w:asciiTheme="minorHAnsi" w:hAnsiTheme="minorHAnsi" w:cstheme="minorHAnsi"/>
          <w:iCs/>
          <w:sz w:val="20"/>
          <w:szCs w:val="20"/>
        </w:rPr>
      </w:pPr>
      <w:r>
        <w:rPr>
          <w:rFonts w:asciiTheme="minorHAnsi" w:hAnsiTheme="minorHAnsi" w:cstheme="minorHAnsi"/>
          <w:iCs/>
          <w:sz w:val="20"/>
          <w:szCs w:val="20"/>
          <w:lang w:val="pt-BR"/>
        </w:rPr>
        <w:t xml:space="preserve">RECURSO ESPECIAL REPETITIVO. </w:t>
      </w:r>
      <w:r>
        <w:rPr>
          <w:rFonts w:asciiTheme="minorHAnsi" w:hAnsiTheme="minorHAnsi" w:cstheme="minorHAnsi"/>
          <w:b/>
          <w:iCs/>
          <w:sz w:val="20"/>
          <w:szCs w:val="20"/>
          <w:lang w:val="pt-BR"/>
        </w:rPr>
        <w:t>TEMA 972/STJ. DIREITO BANCÁRIO</w:t>
      </w:r>
      <w:r>
        <w:rPr>
          <w:rFonts w:asciiTheme="minorHAnsi" w:hAnsiTheme="minorHAnsi" w:cstheme="minorHAnsi"/>
          <w:iCs/>
          <w:sz w:val="20"/>
          <w:szCs w:val="20"/>
          <w:lang w:val="pt-BR"/>
        </w:rPr>
        <w:t xml:space="preserve">. DESPESA DE PRÉ-GRAVAME. VALIDADE NOS CONTRATOS CELEBRADOS ATÉ 25/02/2011. </w:t>
      </w:r>
      <w:r>
        <w:rPr>
          <w:rFonts w:asciiTheme="minorHAnsi" w:hAnsiTheme="minorHAnsi" w:cstheme="minorHAnsi"/>
          <w:b/>
          <w:iCs/>
          <w:sz w:val="20"/>
          <w:szCs w:val="20"/>
          <w:lang w:val="pt-BR"/>
        </w:rPr>
        <w:t>SEGURO DE PROTEÇÃO FINANCEIRA. VENDA CASADA. OCORRÊNCIA</w:t>
      </w:r>
      <w:r>
        <w:rPr>
          <w:rFonts w:asciiTheme="minorHAnsi" w:hAnsiTheme="minorHAnsi" w:cstheme="minorHAnsi"/>
          <w:iCs/>
          <w:sz w:val="20"/>
          <w:szCs w:val="20"/>
          <w:lang w:val="pt-BR"/>
        </w:rPr>
        <w:t xml:space="preserve">. RESTRIÇÃO À ESCOLHA DA SEGURADORA. ANALOGIA COM O ENTENDIMENTO DA SÚMULA 473/STJ. </w:t>
      </w:r>
      <w:r>
        <w:rPr>
          <w:rFonts w:asciiTheme="minorHAnsi" w:hAnsiTheme="minorHAnsi" w:cstheme="minorHAnsi"/>
          <w:iCs/>
          <w:sz w:val="20"/>
          <w:szCs w:val="20"/>
        </w:rPr>
        <w:t>DESCARACTERIZAÇÃO DA MORA. NÃO OCORRÊNCIA. ENCARGOS ACESSÓRIOS.</w:t>
      </w:r>
    </w:p>
    <w:p w14:paraId="26426B6B" w14:textId="77777777" w:rsidR="00ED2BF1" w:rsidRPr="00ED2BF1"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iCs/>
          <w:sz w:val="20"/>
          <w:szCs w:val="20"/>
          <w:lang w:val="pt-BR"/>
        </w:rPr>
      </w:pPr>
      <w:r>
        <w:rPr>
          <w:rFonts w:asciiTheme="minorHAnsi" w:hAnsiTheme="minorHAnsi" w:cstheme="minorHAnsi"/>
          <w:b/>
          <w:bCs/>
          <w:iCs/>
          <w:sz w:val="20"/>
          <w:szCs w:val="20"/>
          <w:lang w:val="pt-BR"/>
        </w:rPr>
        <w:t xml:space="preserve">DELIMITAÇÃO DA CONTROVÉRSIA: </w:t>
      </w:r>
      <w:r>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5D1FA948" w14:textId="77777777" w:rsidR="00ED2BF1" w:rsidRPr="00ED2BF1"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TESES FIXADAS PARA OS FINS DO ART. 1.040 DO CPC/2015:</w:t>
      </w:r>
    </w:p>
    <w:p w14:paraId="22AE1EF4"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14:paraId="0CE62A6B"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2.2 - Nos contratos bancários em geral, o consumidor não pode ser compelido a contratar seguro com a instituição financeira ou com seguradora por ela indicada.</w:t>
      </w:r>
    </w:p>
    <w:p w14:paraId="74F6120D" w14:textId="77777777" w:rsidR="00ED2BF1" w:rsidRPr="00ED2BF1" w:rsidRDefault="00ED2BF1" w:rsidP="00300FE0">
      <w:pPr>
        <w:numPr>
          <w:ilvl w:val="1"/>
          <w:numId w:val="9"/>
        </w:numPr>
        <w:autoSpaceDE w:val="0"/>
        <w:autoSpaceDN w:val="0"/>
        <w:adjustRightInd w:val="0"/>
        <w:spacing w:line="240" w:lineRule="auto"/>
        <w:ind w:left="1985" w:firstLine="0"/>
        <w:jc w:val="both"/>
        <w:rPr>
          <w:rFonts w:asciiTheme="minorHAnsi" w:hAnsiTheme="minorHAnsi" w:cstheme="minorHAnsi"/>
          <w:iCs/>
          <w:sz w:val="20"/>
          <w:szCs w:val="20"/>
          <w:lang w:val="pt-BR"/>
        </w:rPr>
      </w:pPr>
      <w:r>
        <w:rPr>
          <w:rFonts w:asciiTheme="minorHAnsi" w:hAnsiTheme="minorHAnsi" w:cstheme="minorHAnsi"/>
          <w:iCs/>
          <w:sz w:val="20"/>
          <w:szCs w:val="20"/>
          <w:lang w:val="pt-BR"/>
        </w:rPr>
        <w:t>- A abusividade de encargos acessórios do contrato não descaracteriza a mora.</w:t>
      </w:r>
    </w:p>
    <w:p w14:paraId="1F1F6BFE" w14:textId="77777777" w:rsidR="00ED2BF1" w:rsidRPr="008F5579"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b/>
          <w:bCs/>
          <w:iCs/>
          <w:sz w:val="20"/>
          <w:szCs w:val="20"/>
        </w:rPr>
      </w:pPr>
      <w:r>
        <w:rPr>
          <w:rFonts w:asciiTheme="minorHAnsi" w:hAnsiTheme="minorHAnsi" w:cstheme="minorHAnsi"/>
          <w:b/>
          <w:bCs/>
          <w:iCs/>
          <w:sz w:val="20"/>
          <w:szCs w:val="20"/>
        </w:rPr>
        <w:t>CASO CONCRETO.</w:t>
      </w:r>
    </w:p>
    <w:p w14:paraId="137EBF13"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3.1. Aplicação da tese 2.1 para declarar válida a cláusula referente ao ressarcimento da despesa com o registro do pré-gravame, condenando-se, porém, a instituição financeira a restituir o indébito em virtude da ausência de comprovação da efetiva prestação do serviço.</w:t>
      </w:r>
    </w:p>
    <w:p w14:paraId="0075008A" w14:textId="77777777" w:rsidR="00ED2BF1" w:rsidRPr="00ED2BF1" w:rsidRDefault="00ED2BF1" w:rsidP="00300FE0">
      <w:pPr>
        <w:adjustRightInd w:val="0"/>
        <w:spacing w:line="240" w:lineRule="auto"/>
        <w:ind w:left="1985"/>
        <w:jc w:val="both"/>
        <w:rPr>
          <w:rFonts w:asciiTheme="minorHAnsi" w:hAnsiTheme="minorHAnsi" w:cstheme="minorHAnsi"/>
          <w:b/>
          <w:iCs/>
          <w:sz w:val="20"/>
          <w:szCs w:val="20"/>
          <w:lang w:val="pt-BR"/>
        </w:rPr>
      </w:pPr>
      <w:r>
        <w:rPr>
          <w:rFonts w:asciiTheme="minorHAnsi" w:hAnsiTheme="minorHAnsi" w:cstheme="minorHAnsi"/>
          <w:b/>
          <w:iCs/>
          <w:sz w:val="20"/>
          <w:szCs w:val="20"/>
          <w:lang w:val="pt-BR"/>
        </w:rPr>
        <w:t>3.2. Aplicação da tese 2.2 para declarar a ocorrência de venda casada no que tange ao seguro de proteção financeira.</w:t>
      </w:r>
    </w:p>
    <w:p w14:paraId="23A2704C"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3.3. Validade da cláusula de ressarcimento de despesa com registro do contrato, nos termos da tese firmada no julgamento do Tema 958/STJ, tendo havido comprovação da prestação do serviço.</w:t>
      </w:r>
    </w:p>
    <w:p w14:paraId="29BAD600"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3.4. Ausência de interesse recursal no que tange à despesa com serviços prestados por terceiro.</w:t>
      </w:r>
    </w:p>
    <w:p w14:paraId="7FB07A6D" w14:textId="77777777" w:rsidR="00ED2BF1" w:rsidRPr="008F5579"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b/>
          <w:bCs/>
          <w:iCs/>
          <w:sz w:val="20"/>
          <w:szCs w:val="20"/>
        </w:rPr>
      </w:pPr>
      <w:r>
        <w:rPr>
          <w:rFonts w:asciiTheme="minorHAnsi" w:hAnsiTheme="minorHAnsi" w:cstheme="minorHAnsi"/>
          <w:b/>
          <w:bCs/>
          <w:iCs/>
          <w:sz w:val="20"/>
          <w:szCs w:val="20"/>
          <w:lang w:val="pt-BR"/>
        </w:rPr>
        <w:t xml:space="preserve">RECURSO ESPECIAL PARCIALMENTE CONHECIDO E, NESSA EXTENSÃO, PARCIALMENTE PROVIDO. </w:t>
      </w:r>
      <w:r>
        <w:rPr>
          <w:rFonts w:asciiTheme="minorHAnsi" w:hAnsiTheme="minorHAnsi" w:cstheme="minorHAnsi"/>
          <w:bCs/>
          <w:iCs/>
          <w:sz w:val="20"/>
          <w:szCs w:val="20"/>
        </w:rPr>
        <w:t>(G.N.)</w:t>
      </w:r>
    </w:p>
    <w:p w14:paraId="3055A78A" w14:textId="77777777" w:rsidR="00ED2BF1" w:rsidRPr="008F5579" w:rsidRDefault="00ED2BF1" w:rsidP="00300FE0">
      <w:pPr>
        <w:adjustRightInd w:val="0"/>
        <w:spacing w:line="240" w:lineRule="auto"/>
        <w:ind w:left="1985"/>
        <w:jc w:val="both"/>
        <w:rPr>
          <w:rFonts w:asciiTheme="minorHAnsi" w:hAnsiTheme="minorHAnsi" w:cstheme="minorHAnsi"/>
          <w:sz w:val="20"/>
          <w:szCs w:val="20"/>
        </w:rPr>
      </w:pPr>
    </w:p>
    <w:p w14:paraId="610925A2" w14:textId="77777777" w:rsidR="00ED2BF1" w:rsidRPr="008F5579" w:rsidRDefault="00ED2BF1" w:rsidP="00300FE0">
      <w:pPr>
        <w:spacing w:line="240" w:lineRule="auto"/>
        <w:ind w:left="1985"/>
        <w:jc w:val="both"/>
        <w:rPr>
          <w:rFonts w:asciiTheme="minorHAnsi" w:hAnsiTheme="minorHAnsi" w:cstheme="minorHAnsi"/>
          <w:b/>
          <w:sz w:val="20"/>
          <w:szCs w:val="20"/>
        </w:rPr>
      </w:pPr>
      <w:r>
        <w:rPr>
          <w:rFonts w:asciiTheme="minorHAnsi" w:hAnsiTheme="minorHAnsi" w:cstheme="minorHAnsi"/>
          <w:b/>
          <w:sz w:val="20"/>
          <w:szCs w:val="20"/>
        </w:rPr>
        <w:t>RECURSO ESPECIAL N° 1.639.320 – SP (2016/0307286-9)</w:t>
      </w:r>
    </w:p>
    <w:p w14:paraId="36F5A326"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RELATOR: MINISTRO PAULO DE TARSO SANSEVERINO</w:t>
      </w:r>
    </w:p>
    <w:p w14:paraId="0880C6D8"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RECORRENTE: WALDOMIRO BEZERRA</w:t>
      </w:r>
    </w:p>
    <w:p w14:paraId="4F58FE5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DANILO CALHADO RODRIGUES E OUTRO(S) – SP246664</w:t>
      </w:r>
    </w:p>
    <w:p w14:paraId="24235B4E"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RECORRIDO: BANCO ITAU BBA S.A</w:t>
      </w:r>
    </w:p>
    <w:p w14:paraId="7B727C2D"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ADVOGADOS: ROBERTO GUENDA E OUTRO(S) – SP101856</w:t>
      </w:r>
    </w:p>
    <w:p w14:paraId="7212B71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KONSTANTINOS JEAN ANDREOPOULOS – SP131758</w:t>
      </w:r>
    </w:p>
    <w:p w14:paraId="5305F698"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ANSELMO MOREIRA GONZALEZ E OUTRO(S) – SP248433</w:t>
      </w:r>
    </w:p>
    <w:p w14:paraId="26D202F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INTERES.: BANCO CENTRAL DO BRASIL – BACEN – “AMICUS CURIAE”</w:t>
      </w:r>
    </w:p>
    <w:p w14:paraId="61C82D6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PROCURADORIA-GERAL DO BANCO CENTRAL – PB000000C</w:t>
      </w:r>
    </w:p>
    <w:p w14:paraId="578264F7"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INTERES.: FEDERAÇÃO BRASILEIRA DE BANCOS – “AMICUS CURIAE”</w:t>
      </w:r>
    </w:p>
    <w:p w14:paraId="40683970"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LUIZ RODRIGUES WAMBIER E OUTRO(S) – PR007295</w:t>
      </w:r>
    </w:p>
    <w:p w14:paraId="7970522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INTERS.: DEFENSORIA PÚBLICA DO ESTADO DE SÃO PAULO – “AMICUS CURIAE”</w:t>
      </w:r>
    </w:p>
    <w:p w14:paraId="650BB106"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ADVOGADO: DEFENSORIA PÚBLICA DO ESTADO DE SÃO PAULO</w:t>
      </w:r>
    </w:p>
    <w:p w14:paraId="0C9328E5"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EMENTA</w:t>
      </w:r>
    </w:p>
    <w:p w14:paraId="04949A62"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lastRenderedPageBreak/>
        <w:t xml:space="preserve">RECURSO ESPECIAL REPETITIVO. </w:t>
      </w:r>
      <w:r>
        <w:rPr>
          <w:rFonts w:asciiTheme="minorHAnsi" w:hAnsiTheme="minorHAnsi" w:cstheme="minorHAnsi"/>
          <w:b/>
          <w:iCs/>
          <w:sz w:val="20"/>
          <w:szCs w:val="20"/>
          <w:lang w:val="pt-BR"/>
        </w:rPr>
        <w:t>TEMA 972/STJ. DIREITO BANCÁRIO</w:t>
      </w:r>
      <w:r>
        <w:rPr>
          <w:rFonts w:asciiTheme="minorHAnsi" w:hAnsiTheme="minorHAnsi" w:cstheme="minorHAnsi"/>
          <w:iCs/>
          <w:sz w:val="20"/>
          <w:szCs w:val="20"/>
          <w:lang w:val="pt-BR"/>
        </w:rPr>
        <w:t xml:space="preserve">. DESPESA DE PRÉ-GRAVAME. VALIDADE NOS CONTRATOS CELEBRADOS ATÉ 25/02/2011. </w:t>
      </w:r>
      <w:r>
        <w:rPr>
          <w:rFonts w:asciiTheme="minorHAnsi" w:hAnsiTheme="minorHAnsi" w:cstheme="minorHAnsi"/>
          <w:b/>
          <w:iCs/>
          <w:sz w:val="20"/>
          <w:szCs w:val="20"/>
          <w:lang w:val="pt-BR"/>
        </w:rPr>
        <w:t>SEGURO DE PROTEÇÃO FINANCEIRA. VENDA CASADA.</w:t>
      </w:r>
      <w:r>
        <w:rPr>
          <w:rFonts w:asciiTheme="minorHAnsi" w:hAnsiTheme="minorHAnsi" w:cstheme="minorHAnsi"/>
          <w:iCs/>
          <w:sz w:val="20"/>
          <w:szCs w:val="20"/>
          <w:lang w:val="pt-BR"/>
        </w:rPr>
        <w:t xml:space="preserve"> RESTRIÇÃO À ESCOLHA DA SEGURADORA. ANALOGIA COM O ENTENDIMENTO DA SÚMULA 473/STJ. DESCARACTERIZAÇÃO DA MORA. NÃO OCORRÊNCIA. ENCARGOS ACESSÓRIOS.</w:t>
      </w:r>
    </w:p>
    <w:p w14:paraId="53F35620"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b/>
          <w:bCs/>
          <w:iCs/>
          <w:sz w:val="20"/>
          <w:szCs w:val="20"/>
          <w:lang w:val="pt-BR"/>
        </w:rPr>
        <w:t xml:space="preserve">1. DELIMITAÇÃO DA CONTROVÉRSIA: </w:t>
      </w:r>
      <w:r>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393BF021" w14:textId="77777777" w:rsidR="00ED2BF1" w:rsidRPr="00ED2BF1" w:rsidRDefault="00ED2BF1" w:rsidP="00300FE0">
      <w:pPr>
        <w:adjustRightInd w:val="0"/>
        <w:spacing w:line="240" w:lineRule="auto"/>
        <w:ind w:left="1985"/>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2. TESES FIXADAS PARA OS FINS DO ART. 1.040 DO CPC/2015:</w:t>
      </w:r>
    </w:p>
    <w:p w14:paraId="4B77E80C"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14:paraId="520DE7D4" w14:textId="77777777" w:rsidR="00ED2BF1" w:rsidRPr="00ED2BF1" w:rsidRDefault="00ED2BF1" w:rsidP="00300FE0">
      <w:pPr>
        <w:adjustRightInd w:val="0"/>
        <w:spacing w:line="240" w:lineRule="auto"/>
        <w:ind w:left="1985"/>
        <w:jc w:val="both"/>
        <w:rPr>
          <w:rFonts w:asciiTheme="minorHAnsi" w:hAnsiTheme="minorHAnsi" w:cstheme="minorHAnsi"/>
          <w:b/>
          <w:iCs/>
          <w:sz w:val="20"/>
          <w:szCs w:val="20"/>
          <w:lang w:val="pt-BR"/>
        </w:rPr>
      </w:pPr>
      <w:r>
        <w:rPr>
          <w:rFonts w:asciiTheme="minorHAnsi" w:hAnsiTheme="minorHAnsi" w:cstheme="minorHAnsi"/>
          <w:b/>
          <w:iCs/>
          <w:sz w:val="20"/>
          <w:szCs w:val="20"/>
          <w:lang w:val="pt-BR"/>
        </w:rPr>
        <w:t>2.2 -</w:t>
      </w:r>
      <w:r>
        <w:rPr>
          <w:rFonts w:asciiTheme="minorHAnsi" w:hAnsiTheme="minorHAnsi" w:cstheme="minorHAnsi"/>
          <w:iCs/>
          <w:sz w:val="20"/>
          <w:szCs w:val="20"/>
          <w:lang w:val="pt-BR"/>
        </w:rPr>
        <w:t xml:space="preserve"> </w:t>
      </w:r>
      <w:r>
        <w:rPr>
          <w:rFonts w:asciiTheme="minorHAnsi" w:hAnsiTheme="minorHAnsi" w:cstheme="minorHAnsi"/>
          <w:b/>
          <w:iCs/>
          <w:sz w:val="20"/>
          <w:szCs w:val="20"/>
          <w:lang w:val="pt-BR"/>
        </w:rPr>
        <w:t>Nos contratos bancários em geral, o consumidor não pode ser compelido a contratar seguro com a instituição financeira ou com seguradora por ela indicada.</w:t>
      </w:r>
    </w:p>
    <w:p w14:paraId="7A839730"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2.3 - A abusividade de encargos acessórios do contrato não descaracteriza a mora.</w:t>
      </w:r>
    </w:p>
    <w:p w14:paraId="254C1136" w14:textId="77777777" w:rsidR="00ED2BF1" w:rsidRPr="00ED2BF1" w:rsidRDefault="00ED2BF1" w:rsidP="00300FE0">
      <w:pPr>
        <w:adjustRightInd w:val="0"/>
        <w:spacing w:line="240" w:lineRule="auto"/>
        <w:ind w:left="1985"/>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3. CASO CONCRETO.</w:t>
      </w:r>
    </w:p>
    <w:p w14:paraId="723D195C"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Pr>
          <w:rFonts w:asciiTheme="minorHAnsi" w:hAnsiTheme="minorHAnsi" w:cstheme="minorHAnsi"/>
          <w:iCs/>
          <w:sz w:val="20"/>
          <w:szCs w:val="20"/>
          <w:lang w:val="pt-BR"/>
        </w:rPr>
        <w:t>3.1. Aplicação da tese 2.3 ao caso concreto, mantendo-se a procedência da ação de reintegração de posse do bem arrendado.</w:t>
      </w:r>
    </w:p>
    <w:p w14:paraId="2D02C8F9" w14:textId="77777777" w:rsidR="00ED2BF1" w:rsidRPr="00ED2BF1" w:rsidRDefault="00ED2BF1" w:rsidP="00300FE0">
      <w:pPr>
        <w:spacing w:line="240" w:lineRule="auto"/>
        <w:ind w:left="1985"/>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 xml:space="preserve">4. RECURSO ESPECIAL DESPROVIDO. </w:t>
      </w:r>
      <w:r>
        <w:rPr>
          <w:rFonts w:asciiTheme="minorHAnsi" w:hAnsiTheme="minorHAnsi" w:cstheme="minorHAnsi"/>
          <w:bCs/>
          <w:iCs/>
          <w:sz w:val="20"/>
          <w:szCs w:val="20"/>
          <w:lang w:val="pt-BR"/>
        </w:rPr>
        <w:t>(G.N.)</w:t>
      </w:r>
    </w:p>
    <w:p w14:paraId="5EE4B752" w14:textId="77777777" w:rsidR="00ED2BF1" w:rsidRPr="00C21D17" w:rsidRDefault="00ED2BF1" w:rsidP="00300FE0">
      <w:pPr>
        <w:spacing w:line="300" w:lineRule="auto"/>
        <w:ind w:firstLine="2835"/>
        <w:jc w:val="both"/>
        <w:rPr>
          <w:rFonts w:asciiTheme="minorHAnsi" w:hAnsiTheme="minorHAnsi" w:cstheme="minorHAnsi"/>
          <w:lang w:val="pt-BR"/>
        </w:rPr>
      </w:pPr>
    </w:p>
    <w:p w14:paraId="0759ADD8" w14:textId="61180AC4"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 respeito do tema em análise os Tribunais Regionais Federais assim vêm se posicionando: </w:t>
      </w:r>
    </w:p>
    <w:p w14:paraId="166EDDE9" w14:textId="77777777" w:rsidR="00ED2BF1" w:rsidRPr="00ED2BF1" w:rsidRDefault="00ED2BF1" w:rsidP="00300FE0">
      <w:pPr>
        <w:spacing w:line="300" w:lineRule="auto"/>
        <w:ind w:firstLine="2835"/>
        <w:jc w:val="both"/>
        <w:rPr>
          <w:rFonts w:asciiTheme="minorHAnsi" w:hAnsiTheme="minorHAnsi" w:cstheme="minorHAnsi"/>
          <w:lang w:val="pt-BR"/>
        </w:rPr>
      </w:pPr>
    </w:p>
    <w:p w14:paraId="3643EE17" w14:textId="77777777" w:rsidR="00ED2BF1" w:rsidRDefault="00ED2BF1" w:rsidP="00300FE0">
      <w:pPr>
        <w:pStyle w:val="NormalWeb"/>
        <w:shd w:val="clear" w:color="auto" w:fill="FFFFFF"/>
        <w:spacing w:before="0" w:beforeAutospacing="0" w:after="0" w:afterAutospacing="0"/>
        <w:ind w:left="1985"/>
        <w:jc w:val="both"/>
        <w:rPr>
          <w:rFonts w:asciiTheme="minorHAnsi" w:hAnsiTheme="minorHAnsi" w:cstheme="minorHAnsi"/>
          <w:spacing w:val="2"/>
          <w:sz w:val="20"/>
          <w:szCs w:val="20"/>
        </w:rPr>
      </w:pPr>
      <w:r>
        <w:rPr>
          <w:rFonts w:asciiTheme="minorHAnsi" w:hAnsiTheme="minorHAnsi" w:cstheme="minorHAnsi"/>
          <w:spacing w:val="2"/>
          <w:sz w:val="20"/>
          <w:szCs w:val="20"/>
        </w:rPr>
        <w:t xml:space="preserve">ADMINISTRATIVO. CONTRATO DE EMPRÉSTIMO CONSIGNADO EM FOLHA DE PAGAMENTO. </w:t>
      </w:r>
      <w:r>
        <w:rPr>
          <w:rFonts w:asciiTheme="minorHAnsi" w:hAnsiTheme="minorHAnsi" w:cstheme="minorHAnsi"/>
          <w:b/>
          <w:bCs/>
          <w:spacing w:val="2"/>
          <w:sz w:val="20"/>
          <w:szCs w:val="20"/>
        </w:rPr>
        <w:t>SEGURO PRESTAMISTA. VENDA CASADA</w:t>
      </w:r>
      <w:r>
        <w:rPr>
          <w:rFonts w:asciiTheme="minorHAnsi" w:hAnsiTheme="minorHAnsi" w:cstheme="minorHAnsi"/>
          <w:spacing w:val="2"/>
          <w:sz w:val="20"/>
          <w:szCs w:val="20"/>
        </w:rPr>
        <w:t xml:space="preserve">. DANOS MORAIS. CONFIGURAÇÃO. RAZOABILIDADE. - Cuida-se de recurso de apelação interposto pela CAIXA SEGUROS S/A e de recurso adesivo interposto por SOLANGE DE OLIVEIRA MIRANDA DIAS em face de sentença que julgou parcialmente procedente o pedido "para determinar a anulação do contrato de seguro prestamista pactuado, condenando consequentemente à revisão do segundo contrato de financiamento para exclusão dos valores cobrados para esse fim, condenando ambas rés ao pagamento de indenização por danos morais que fixo moderadamente em R$ 5.000,00 (cinco mil reais), pro rata, a ser atualizado a partir desta data conforme índices do Manual de Cálculos da Justiça Federal, e acrescido de juros de mora legais desde a citação, além de ressarcimento de custas e honorários de sucumbência que fixo moderadamente em 10% sobre o valor da condenação" (fls. 195/200) -Manutenção da sentença que, detalhadamente, apreciou as questões postas, </w:t>
      </w:r>
      <w:r>
        <w:rPr>
          <w:rFonts w:asciiTheme="minorHAnsi" w:hAnsiTheme="minorHAnsi" w:cstheme="minorHAnsi"/>
          <w:b/>
          <w:bCs/>
          <w:spacing w:val="2"/>
          <w:sz w:val="20"/>
          <w:szCs w:val="20"/>
        </w:rPr>
        <w:t>valendo ressaltar que a exigência imposta pela instituição financeira de contratação de seguro prestamista como condição para a contratação de empréstimo consignado configura espécie de venda casada, ao arrepio do preceito contido no art. 39, I, do CDC, eis que o contrato de seguro não se vincula à finalidade do contrato principal, não havendo que se falar em legalidade, como pretende a parte ré</w:t>
      </w:r>
      <w:r>
        <w:rPr>
          <w:rFonts w:asciiTheme="minorHAnsi" w:hAnsiTheme="minorHAnsi" w:cstheme="minorHAnsi"/>
          <w:spacing w:val="2"/>
          <w:sz w:val="20"/>
          <w:szCs w:val="20"/>
        </w:rPr>
        <w:t xml:space="preserve"> -No tocante ao dano moral, em que pese esta Eg. Turma Especializada possuir entendimento, em casos análogos a este, no sentido da ausência de configuração de dano moral, na hipótese, o nome da autora foi incluído em cadastro restritivo de crédito (cf. fl. 43) em decorrência de inadimplência imputável exclusivamente ao empregador, que não estaria repassando os valores que estavam sendo efetivamente deduzidos da remuneração da autora, por se tratar de empréstimo consignado. A par disso, não foi demonstrada a notificação estabelecida contratualmente, razão pela qual a autora foi surpreendida com a negativação de seu nome, o que supera o mero aborrecimento, conforme entendimento jurisprudencial sedimentado, segundo o qual o dano moral é presumível (in re ipsa) quando tal ocorre -Noutro giro, o valor de R$ 5.000,00 (cinco mil reais), fixado a 1 título de indenização por danos morais, ante as circunstâncias da causa e observados os princípios da razoabilidade, da proporcionalidade e da moderação, revela-se adequado -Recursos desprovidos, com a majoração dos honorários advocatícios, em desfavor da ré CAIXA SEGUROS S/A, em 1% (um por cento), sobre o valor fixado pelo Juízo a quo, conforme prevê o artigo 85, § 11, do CPC/15. (TRF-2 </w:t>
        <w:lastRenderedPageBreak/>
        <w:t>- AC: 01140842020154025101 RJ 0114084-20.2015.4.02.5101, Relator: VERA LÚCIA LIMA, Data de Julgamento: 04/08/2020, 8ª TURMA ESPECIALIZADA, Data de Publicação: 07/08/2020) (grifo nosso)</w:t>
      </w:r>
    </w:p>
    <w:p w14:paraId="6711B5E7" w14:textId="77777777" w:rsidR="00ED2BF1" w:rsidRPr="003B7C18" w:rsidRDefault="00ED2BF1" w:rsidP="00300FE0">
      <w:pPr>
        <w:pStyle w:val="NormalWeb"/>
        <w:shd w:val="clear" w:color="auto" w:fill="FFFFFF"/>
        <w:spacing w:before="0" w:beforeAutospacing="0" w:after="0" w:afterAutospacing="0"/>
        <w:ind w:left="1985"/>
        <w:jc w:val="both"/>
        <w:rPr>
          <w:rFonts w:asciiTheme="minorHAnsi" w:hAnsiTheme="minorHAnsi" w:cstheme="minorHAnsi"/>
          <w:spacing w:val="2"/>
          <w:sz w:val="20"/>
          <w:szCs w:val="20"/>
        </w:rPr>
      </w:pPr>
    </w:p>
    <w:p w14:paraId="2D7C5F0C" w14:textId="77777777" w:rsidR="00ED2BF1" w:rsidRPr="007263B4" w:rsidRDefault="00ED2BF1" w:rsidP="00300FE0">
      <w:pPr>
        <w:pStyle w:val="NormalWeb"/>
        <w:shd w:val="clear" w:color="auto" w:fill="FFFFFF"/>
        <w:spacing w:before="0" w:beforeAutospacing="0" w:after="0" w:afterAutospacing="0"/>
        <w:ind w:left="1985"/>
        <w:jc w:val="both"/>
        <w:rPr>
          <w:rFonts w:asciiTheme="minorHAnsi" w:hAnsiTheme="minorHAnsi" w:cstheme="minorHAnsi"/>
        </w:rPr>
      </w:pPr>
      <w:r>
        <w:rPr>
          <w:rFonts w:asciiTheme="minorHAnsi" w:hAnsiTheme="minorHAnsi" w:cstheme="minorHAnsi"/>
          <w:spacing w:val="2"/>
          <w:sz w:val="20"/>
          <w:szCs w:val="20"/>
        </w:rPr>
        <w:t xml:space="preserve">RECURSO INOMINADO. CONTRATO DE FINANCIMENTO IMOBILIÁRIO. </w:t>
      </w:r>
      <w:r>
        <w:rPr>
          <w:rFonts w:asciiTheme="minorHAnsi" w:hAnsiTheme="minorHAnsi" w:cstheme="minorHAnsi"/>
          <w:b/>
          <w:bCs/>
          <w:spacing w:val="2"/>
          <w:sz w:val="20"/>
          <w:szCs w:val="20"/>
        </w:rPr>
        <w:t>VENDA CASADA. CONTRATAÇÃO DE SEGURO DE VIDA</w:t>
      </w:r>
      <w:r>
        <w:rPr>
          <w:rFonts w:asciiTheme="minorHAnsi" w:hAnsiTheme="minorHAnsi" w:cstheme="minorHAnsi"/>
          <w:spacing w:val="2"/>
          <w:sz w:val="20"/>
          <w:szCs w:val="20"/>
        </w:rPr>
        <w:t xml:space="preserve">. DANOS MORAIS. INDENIZAÇÃO. RECURSO PROVIDO. 1. O direito de o consumidor pleitear judicialmente a reparação de eventuais danos morais suportados em razão de um bem de consumo está devidamente amparado pelos incisos VI a VII do artigo 6º do Código de Defesa do Consumidor. </w:t>
      </w:r>
      <w:r>
        <w:rPr>
          <w:rFonts w:asciiTheme="minorHAnsi" w:hAnsiTheme="minorHAnsi" w:cstheme="minorHAnsi"/>
          <w:b/>
          <w:bCs/>
          <w:spacing w:val="2"/>
          <w:sz w:val="20"/>
          <w:szCs w:val="20"/>
        </w:rPr>
        <w:t>2. Há indícios de prática abusiva de vensa casada no presente caso. Considerando o fato que o financiamento habitacional foi firmado na mesma data ou em data próxima daquelas em que foram contratados os seguros de Vida Mulher, Amparo e Prestamista. Importa ressaltar que o financiamento buscado pela parte autora trata-se de linha de crédito destinada à pessoas de baixa renda, que são admitidas no PMCMV justamente por não possuírem capacidade para suportar um financiamento sujeito às regras do mercado financeiro e imobiliário. 3. Não parece razoável que, na mesma ocasião, optar por onerar-se com a aquisição de outros serviços sem qualquer relação com o contrato de mútuo.</w:t>
      </w:r>
      <w:r>
        <w:rPr>
          <w:rFonts w:asciiTheme="minorHAnsi" w:hAnsiTheme="minorHAnsi" w:cstheme="minorHAnsi"/>
          <w:spacing w:val="2"/>
          <w:sz w:val="20"/>
          <w:szCs w:val="20"/>
        </w:rPr>
        <w:t xml:space="preserve"> 4. Apesar de não haver prova de que a cobrança indevida dos seguros tenha motivado inadimplemento de contas e a inscrição do recorrente em cadastro de inadimplentes, é certo que importou na diminuição de seu patrimônio diante de suas condições pessoais, bem como do elevado valor dos seguros cobrados. 5. Indenização devida. 6. Recurso provido. (TRF-4 - RECURSO CÍVEL: 50102249520174047200 SC 5010224-95.2017.4.04.7200, Relator: GILSON JACOBSEN, Data de Julgamento: 25/04/2019, TERCEIRA TURMA RECURSAL DE SC) (grifo nosso)</w:t>
      </w:r>
    </w:p>
    <w:p w14:paraId="17571A11" w14:textId="77777777" w:rsidR="00ED2BF1" w:rsidRPr="00ED2BF1" w:rsidRDefault="00ED2BF1" w:rsidP="00300FE0">
      <w:pPr>
        <w:spacing w:line="300" w:lineRule="auto"/>
        <w:ind w:firstLine="1985"/>
        <w:jc w:val="both"/>
        <w:rPr>
          <w:rFonts w:asciiTheme="minorHAnsi" w:hAnsiTheme="minorHAnsi" w:cstheme="minorHAnsi"/>
          <w:lang w:val="pt-BR"/>
        </w:rPr>
      </w:pPr>
    </w:p>
    <w:p w14:paraId="038FB554"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Senhor Julgador, urge mencionar que o requerido constantemente adota a prática abusiva de VENDA CASADA, condicionando a aquisição de seus produtos para a liberação das operações financeiras (empréstimos), obtendo assim lucros altíssimos em decorrência das práticas abusivas e ilícitas que são cometidas diariamente, o qual deverá sofrer uma condenação exemplar, para que não cometa mais a prática abusiva descrita. </w:t>
      </w:r>
    </w:p>
    <w:p w14:paraId="3B2BFF01" w14:textId="77777777" w:rsidR="00ED2BF1" w:rsidRPr="00ED2BF1" w:rsidRDefault="00ED2BF1" w:rsidP="00300FE0">
      <w:pPr>
        <w:spacing w:line="300" w:lineRule="auto"/>
        <w:ind w:firstLine="1985"/>
        <w:jc w:val="both"/>
        <w:rPr>
          <w:rFonts w:asciiTheme="minorHAnsi" w:hAnsiTheme="minorHAnsi" w:cstheme="minorHAnsi"/>
          <w:lang w:val="pt-BR"/>
        </w:rPr>
      </w:pPr>
    </w:p>
    <w:p w14:paraId="21E298A4"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Assim, a parte requerente pugna que Vossa Excelência se digne a reconhecer a prática abusiva denominada de - </w:t>
      </w:r>
      <w:r>
        <w:rPr>
          <w:rFonts w:asciiTheme="minorHAnsi" w:hAnsiTheme="minorHAnsi" w:cstheme="minorHAnsi"/>
          <w:bCs/>
          <w:lang w:val="pt-BR"/>
        </w:rPr>
        <w:t>Venda Casada</w:t>
      </w:r>
      <w:r>
        <w:rPr>
          <w:rFonts w:asciiTheme="minorHAnsi" w:hAnsiTheme="minorHAnsi" w:cstheme="minorHAnsi"/>
          <w:lang w:val="pt-BR"/>
        </w:rPr>
        <w:t>, adotada pelo requerido, o qual infringiu cristalinamente o art. 39, I do CDC, bem como o art. 17, da Resolução n˚ 2892/01 do BACEN e os recentes julgados do C. STJ nos processos REsp 1.639.320/SP e 1.639.259/SP.</w:t>
      </w:r>
    </w:p>
    <w:p w14:paraId="0D0685CD" w14:textId="77777777" w:rsidR="00ED2BF1" w:rsidRPr="00ED2BF1" w:rsidRDefault="00ED2BF1" w:rsidP="00300FE0">
      <w:pPr>
        <w:spacing w:line="300" w:lineRule="auto"/>
        <w:ind w:firstLine="1985"/>
        <w:jc w:val="both"/>
        <w:rPr>
          <w:rFonts w:asciiTheme="minorHAnsi" w:hAnsiTheme="minorHAnsi" w:cstheme="minorHAnsi"/>
          <w:lang w:val="pt-BR"/>
        </w:rPr>
      </w:pPr>
    </w:p>
    <w:p w14:paraId="4E47C21E"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3.5 - DO DANO MATERIAL – REPETIÇÃO DO INDÉBITO – ART. 42, PARÁGRAFO ÚNICO DO CDC</w:t>
      </w:r>
    </w:p>
    <w:p w14:paraId="31EEDF07" w14:textId="77777777" w:rsidR="00ED2BF1" w:rsidRPr="00C21D17" w:rsidRDefault="00ED2BF1" w:rsidP="00300FE0">
      <w:pPr>
        <w:spacing w:line="300" w:lineRule="auto"/>
        <w:ind w:firstLine="1985"/>
        <w:jc w:val="both"/>
        <w:rPr>
          <w:rFonts w:asciiTheme="minorHAnsi" w:hAnsiTheme="minorHAnsi" w:cstheme="minorHAnsi"/>
          <w:lang w:val="pt-BR"/>
        </w:rPr>
      </w:pPr>
    </w:p>
    <w:p w14:paraId="003D8531" w14:textId="77777777" w:rsidR="000B477A" w:rsidRPr="00C21D17" w:rsidRDefault="000B477A"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Excelência, conforme demonstrado no tópico 3.3, o C. Superior Tribunal de Justiça por ocasião do julgamento dos Recursos Especiais 1.639.320/SP e 1.639.259/SP, fixou a tese de que: “nos contratos bancários em geral, o consumidor não pode ser compelido a contratar seguro com a instituição financeira ou com seguradora por ela indicada.” </w:t>
      </w:r>
    </w:p>
    <w:p w14:paraId="532B5934" w14:textId="77777777" w:rsidR="000B477A" w:rsidRPr="00C21D17" w:rsidRDefault="000B477A" w:rsidP="00300FE0">
      <w:pPr>
        <w:spacing w:line="300" w:lineRule="auto"/>
        <w:ind w:firstLine="1985"/>
        <w:jc w:val="both"/>
        <w:rPr>
          <w:rFonts w:asciiTheme="minorHAnsi" w:hAnsiTheme="minorHAnsi" w:cstheme="minorHAnsi"/>
          <w:lang w:val="pt-BR"/>
        </w:rPr>
      </w:pPr>
    </w:p>
    <w:p w14:paraId="410A06C5" w14:textId="1D15018F" w:rsidR="000B477A" w:rsidRPr="00C21D17" w:rsidRDefault="000B477A"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No caso em tela, resta plenamente demonstrado que a parte autora ao formalizar a contratação do empréstimo consignado n° ________, foi compelida a contratar um seguro denominado de “Seguro Prestamista”, pois caso contrário não seria possível a contratação/liberação do respectivo empréstimo. Tal fato, caracteriza-se como prática abusiva do requerido, popularmente conhecida como “venda casada”, agindo o requerido de má-fé ao impor a contratação dos citados seguros. </w:t>
      </w:r>
    </w:p>
    <w:p w14:paraId="16C3F8CB" w14:textId="77777777" w:rsidR="000B477A" w:rsidRPr="00ED2BF1" w:rsidRDefault="000B477A" w:rsidP="00300FE0">
      <w:pPr>
        <w:spacing w:line="300" w:lineRule="auto"/>
        <w:ind w:firstLine="2835"/>
        <w:jc w:val="both"/>
        <w:rPr>
          <w:rFonts w:asciiTheme="minorHAnsi" w:hAnsiTheme="minorHAnsi" w:cstheme="minorHAnsi"/>
          <w:lang w:val="pt-BR"/>
        </w:rPr>
      </w:pPr>
    </w:p>
    <w:p w14:paraId="33EED920"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Conforme disposto no art. 42, parágrafo único do CDC, se houve cobrança indevida ao consumidor, este tem direito à repetição do indébito pelo dobro do que lhe foi cobrado e descontado, senão vejamos: </w:t>
      </w:r>
    </w:p>
    <w:p w14:paraId="6D0C6256" w14:textId="77777777" w:rsidR="00ED2BF1" w:rsidRPr="00ED2BF1" w:rsidRDefault="00ED2BF1" w:rsidP="00300FE0">
      <w:pPr>
        <w:spacing w:line="300" w:lineRule="auto"/>
        <w:jc w:val="both"/>
        <w:rPr>
          <w:rFonts w:asciiTheme="minorHAnsi" w:hAnsiTheme="minorHAnsi" w:cstheme="minorHAnsi"/>
          <w:lang w:val="pt-BR"/>
        </w:rPr>
      </w:pPr>
    </w:p>
    <w:p w14:paraId="0F25628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Art. 42. (...)</w:t>
      </w:r>
    </w:p>
    <w:p w14:paraId="28425E84" w14:textId="77777777" w:rsidR="00ED2BF1" w:rsidRPr="00ED2BF1" w:rsidRDefault="00ED2BF1" w:rsidP="00300FE0">
      <w:pPr>
        <w:spacing w:line="240" w:lineRule="auto"/>
        <w:ind w:left="1985"/>
        <w:jc w:val="both"/>
        <w:rPr>
          <w:rFonts w:asciiTheme="minorHAnsi" w:hAnsiTheme="minorHAnsi" w:cstheme="minorHAnsi"/>
          <w:b/>
          <w:bCs/>
          <w:sz w:val="20"/>
          <w:szCs w:val="20"/>
          <w:lang w:val="pt-BR"/>
        </w:rPr>
      </w:pPr>
      <w:r>
        <w:rPr>
          <w:rFonts w:asciiTheme="minorHAnsi" w:hAnsiTheme="minorHAnsi" w:cstheme="minorHAns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1530B6A3" w14:textId="77777777" w:rsidR="00ED2BF1" w:rsidRPr="00ED2BF1" w:rsidRDefault="00ED2BF1" w:rsidP="00300FE0">
      <w:pPr>
        <w:spacing w:line="300" w:lineRule="auto"/>
        <w:ind w:firstLine="2835"/>
        <w:jc w:val="both"/>
        <w:rPr>
          <w:rFonts w:asciiTheme="minorHAnsi" w:hAnsiTheme="minorHAnsi" w:cstheme="minorHAnsi"/>
          <w:lang w:val="pt-BR"/>
        </w:rPr>
      </w:pPr>
    </w:p>
    <w:p w14:paraId="08DB460A"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Também é previsto no Código Civil a obrigação de devolver daquele que recebeu o que não era devido, conforme previsto na primeira parte do artigo 876, senão vejamos: </w:t>
      </w:r>
    </w:p>
    <w:p w14:paraId="5F1A914C" w14:textId="77777777" w:rsidR="00ED2BF1" w:rsidRPr="00ED2BF1" w:rsidRDefault="00ED2BF1" w:rsidP="00300FE0">
      <w:pPr>
        <w:spacing w:line="300" w:lineRule="auto"/>
        <w:jc w:val="both"/>
        <w:rPr>
          <w:rFonts w:asciiTheme="minorHAnsi" w:hAnsiTheme="minorHAnsi" w:cstheme="minorHAnsi"/>
          <w:lang w:val="pt-BR"/>
        </w:rPr>
      </w:pPr>
    </w:p>
    <w:p w14:paraId="1944FC22" w14:textId="77777777" w:rsidR="00ED2BF1" w:rsidRPr="00ED2BF1" w:rsidRDefault="00ED2BF1" w:rsidP="00300FE0">
      <w:pPr>
        <w:spacing w:line="30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Art. 876. Todo aquele que recebeu o que lhe não era devido fica obrigado a restituir; (...)</w:t>
      </w:r>
    </w:p>
    <w:p w14:paraId="068970EF" w14:textId="77777777" w:rsidR="00ED2BF1" w:rsidRDefault="00ED2BF1" w:rsidP="00300FE0">
      <w:pPr>
        <w:spacing w:line="300" w:lineRule="auto"/>
        <w:jc w:val="both"/>
        <w:rPr>
          <w:rFonts w:asciiTheme="minorHAnsi" w:hAnsiTheme="minorHAnsi" w:cstheme="minorHAnsi"/>
          <w:lang w:val="pt-BR"/>
        </w:rPr>
      </w:pPr>
    </w:p>
    <w:p w14:paraId="21FA3039" w14:textId="77777777" w:rsidR="000B477A" w:rsidRPr="004E2659" w:rsidRDefault="000B477A"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Nesse sentido, colacionamos recentes julgados do Egrégio Tribunal de Justiça do Amazonas, confira-se: </w:t>
      </w:r>
    </w:p>
    <w:p w14:paraId="1618BE38" w14:textId="77777777" w:rsidR="000B477A" w:rsidRDefault="000B477A" w:rsidP="00300FE0">
      <w:pPr>
        <w:spacing w:line="300" w:lineRule="auto"/>
        <w:jc w:val="both"/>
        <w:rPr>
          <w:rFonts w:asciiTheme="minorHAnsi" w:hAnsiTheme="minorHAnsi" w:cstheme="minorHAnsi"/>
          <w:lang w:val="pt-BR"/>
        </w:rPr>
      </w:pPr>
    </w:p>
    <w:p w14:paraId="4B7921BE" w14:textId="5024DB64" w:rsidR="00004CEB" w:rsidRPr="00004CEB" w:rsidRDefault="00004CEB"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VOTO-EMENTA CONSUMIDOR. </w:t>
      </w:r>
      <w:r>
        <w:rPr>
          <w:rFonts w:asciiTheme="minorHAnsi" w:hAnsiTheme="minorHAnsi" w:cstheme="minorHAnsi"/>
          <w:b/>
          <w:bCs/>
          <w:sz w:val="20"/>
          <w:szCs w:val="20"/>
          <w:lang w:val="pt-BR"/>
        </w:rPr>
        <w:t>CONTRATO DE EMPRÉSTIMO. SEGURO PRESTAMISTA. VENDA CASADA.</w:t>
      </w:r>
      <w:r>
        <w:rPr>
          <w:rFonts w:asciiTheme="minorHAnsi" w:hAnsiTheme="minorHAnsi" w:cstheme="minorHAnsi"/>
          <w:sz w:val="20"/>
          <w:szCs w:val="20"/>
          <w:lang w:val="pt-BR"/>
        </w:rPr>
        <w:t xml:space="preserve"> ATO ILÍCITO CONFIGURADO. DEVOLUÇÃO EM DOBRO. DANO MORAL. INDENIZAÇÃO. SENTENÇA MANTIDA. 1. Trata-se de recurso da CEF contra sentença que julgou parcialmente procedente o pedido inicial para determinar a devolução em dobro das parcelas cobradas a título de seguro prestamista e, ainda, ao pagamento de R$ 3.000,00 a título de danos morais. 2. Em suas razões, a CEF sustenta a sua ilegitimidade passiva para a demanda, pois atua apenas como intermediadora nos contratos de seguro e a responsabilidade caberia à Seguradora XS2 VIDA E PREVIDÊNCIA S.A. Pontua a legalidade do seguro prestamista, não tendo havido a contratação de outro produto/serviço de forma alguma condicionada, o que afastaria a venda casada. Alega a inexistência de dano material, na medida em que houve a contratação e prestação do serviço, não se impondo a restituição, muito menos em dobro. Argumenta a inexistência de dano moral e a redução do valor arbitrado. 3. Inicialmente, observo que o contrato debatido nestes autos foi firmado entre a parte autora e a CEF, logo, não há que se falar na sua ilegitimidade passiva. 4. A relação jurídica posta nos autos tem disciplina no CDC (Súmula n. 297/STJ). </w:t>
      </w:r>
      <w:r>
        <w:rPr>
          <w:rFonts w:asciiTheme="minorHAnsi" w:hAnsiTheme="minorHAnsi" w:cstheme="minorHAnsi"/>
          <w:b/>
          <w:bCs/>
          <w:sz w:val="20"/>
          <w:szCs w:val="20"/>
          <w:lang w:val="pt-BR"/>
        </w:rPr>
        <w:t>5. Em relação à venda casada, o art. 39, I, do CDC, inclui essa prática no rol das práticas abusivas, ao estabelecer que é vedado ao fornecedor "condicionar o fornecimento de produto ou de serviço ao fornecimento de outro produto ou serviço, bem como, sem justa causa, a limites quantitativos". Venda casada, portanto, constitui uma prática comum no comércio que a todo o custo deve ser eliminada, sendo danosa ao consumidor, caracterizando-se em uma forma de vincular a compra que se pretende realizar a um outro produto ou serviço.</w:t>
      </w:r>
      <w:r>
        <w:rPr>
          <w:rFonts w:asciiTheme="minorHAnsi" w:hAnsiTheme="minorHAnsi" w:cstheme="minorHAnsi"/>
          <w:sz w:val="20"/>
          <w:szCs w:val="20"/>
          <w:lang w:val="pt-BR"/>
        </w:rPr>
        <w:t xml:space="preserve"> 6. Ressalte-se que é possível, em tese, haver uma negociação do empréstimo com a oferta de serviços ao consumidor aliada ao melhoramento da taxa de juros, como, por exemplo, uma abertura de conta com cheque especial, obtenção de cartão de crédito, etc., mas não pode haver abuso, de modo que o consumidor deve estar consciente da contratação. </w:t>
      </w:r>
      <w:r>
        <w:rPr>
          <w:rFonts w:asciiTheme="minorHAnsi" w:hAnsiTheme="minorHAnsi" w:cstheme="minorHAnsi"/>
          <w:b/>
          <w:bCs/>
          <w:sz w:val="20"/>
          <w:szCs w:val="20"/>
          <w:lang w:val="pt-BR"/>
        </w:rPr>
        <w:t xml:space="preserve">7. Porém, no caso dos autos, pelo que se verifica, o seguro prestamista foi embutido nos contratos de empréstimos, ou seja, o contratante não percebeu a transação ou, se percebeu, sentiu-se obrigado a contratar o seguro para ter acesso ao empréstimo, caracterizando a abusividade da instituição financeira. Pelo teor do contrato, observa-se que o seguro prestamista compunha o detalhamento do CET (Custo Efetivo Total), estando agregado intrinsicamente no empréstimo, o que caracteriza a venda casada, na medida em que tira a liberdade da parte autora de procurar e escolher outra seguradora. 8. Assim, no que diz respeito apenas à venda casada, cabe a devolução do valor, com base no art. 42 do CDC, tendo em vista que a instituição financeira tem conhecimento que não pode realizar a contratação do seguro </w:t>
        <w:lastRenderedPageBreak/>
        <w:t>vinculada ao contrato de empréstimo, por se tratar de venda casada, caracterizando, portanto, a má-fé.</w:t>
      </w:r>
      <w:r>
        <w:rPr>
          <w:rFonts w:asciiTheme="minorHAnsi" w:hAnsiTheme="minorHAnsi" w:cstheme="minorHAnsi"/>
          <w:sz w:val="20"/>
          <w:szCs w:val="20"/>
          <w:lang w:val="pt-BR"/>
        </w:rPr>
        <w:t xml:space="preserve"> 9. Com relação ao dano moral configura-se sempre que alguém, injustamente, cause lesão a interesse não patrimonial relevante. Apesar de sua subjetividade, não deve ser confundido com mero aborrecimento, irritação, dissabor ou mágoa. Assim, para o seu reconhecimento, se faz necessária a comprovação de alegações razoáveis de que o ato apontado como lesivo tenha ultrapassado os limites do mero aborrecimento cotidiano. 10. Em matéria de indenização por danos morais, deve o julgador se valer do bom senso, prudência e razoabilidade atendendo às peculiaridades do caso, não podendo fixar quantia irrisória e tampouco um valor vultoso que configure enriquecimento sem causa da vítima. No presente caso, atendendo-se a estes critérios, mostra-se razoável o valor de R$ 3.000,00 como fixado na sentença de piso. 11. Sentença mantida.12. Honorários advocatícios pelas recorrentes fixados em 10% (dez por cento) sobre o valor da condenação .13. Recurso da CEF conhecido e não provido. (TRF-1 - AGREXT: 10148951520224013200, Relator.: MARCELO PIRES SOARES, Data de Julgamento: 02/04/2023, 1ª Turma Recursal da SJAM e da SJRR, Data de Publicação: PJe Publicação 02/04/2023 PJe Publicação 02/04/2023) – grifo nosso -</w:t>
      </w:r>
    </w:p>
    <w:p w14:paraId="7C3C83E8" w14:textId="77777777" w:rsidR="00004CEB" w:rsidRPr="00004CEB" w:rsidRDefault="00004CEB" w:rsidP="00300FE0">
      <w:pPr>
        <w:spacing w:line="240" w:lineRule="auto"/>
        <w:ind w:left="1985"/>
        <w:jc w:val="both"/>
        <w:rPr>
          <w:rFonts w:asciiTheme="minorHAnsi" w:hAnsiTheme="minorHAnsi" w:cstheme="minorHAnsi"/>
          <w:sz w:val="20"/>
          <w:szCs w:val="20"/>
          <w:lang w:val="pt-BR"/>
        </w:rPr>
      </w:pPr>
    </w:p>
    <w:p w14:paraId="059DCEE3" w14:textId="1A21EF0F" w:rsidR="00004CEB" w:rsidRPr="00004CEB" w:rsidRDefault="00004CEB" w:rsidP="00300FE0">
      <w:pPr>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VOTO-EMENTA CONSUMIDOR. </w:t>
      </w:r>
      <w:r>
        <w:rPr>
          <w:rFonts w:asciiTheme="minorHAnsi" w:hAnsiTheme="minorHAnsi" w:cstheme="minorHAnsi"/>
          <w:b/>
          <w:bCs/>
          <w:sz w:val="20"/>
          <w:szCs w:val="20"/>
          <w:lang w:val="pt-BR"/>
        </w:rPr>
        <w:t>CONTRATO DE EMPRÉSTIMO. SEGURO PRESTAMISTA. VENDA CASADA. ATO ILÍCITO CONFIGURADO. DEVOLUÇÃO EM DOBRO.</w:t>
      </w:r>
      <w:r>
        <w:rPr>
          <w:rFonts w:asciiTheme="minorHAnsi" w:hAnsiTheme="minorHAnsi" w:cstheme="minorHAnsi"/>
          <w:sz w:val="20"/>
          <w:szCs w:val="20"/>
          <w:lang w:val="pt-BR"/>
        </w:rPr>
        <w:t xml:space="preserve"> DANO MORAL. INDENIZAÇÃO. SENTENÇA REFORMADA. 1. Trata-se de recurso da parte autora contra sentença que julgou improcedente o pedido inicial. 2. Em suas razões, a parte autora requer a condenação da CEF na devolução em dobro do montante a título de seguro prestamista e no pagamento de indenização em danos morais por essa cobrança. 3. A relação jurídica debatida nos autos tem disciplina no CDC (Súmula n. 297/STJ). </w:t>
      </w:r>
      <w:r>
        <w:rPr>
          <w:rFonts w:asciiTheme="minorHAnsi" w:hAnsiTheme="minorHAnsi" w:cstheme="minorHAnsi"/>
          <w:b/>
          <w:bCs/>
          <w:sz w:val="20"/>
          <w:szCs w:val="20"/>
          <w:lang w:val="pt-BR"/>
        </w:rPr>
        <w:t>4. Em relação à venda casada, o art. 39, I, do CDC, inclui essa prática no rol das práticas abusivas, ao estabelecer que é vedado ao fornecedor "condicionar o fornecimento de produto ou de serviço ao fornecimento de outro produto ou serviço, bem como, sem justa causa, a limites quantitativos". Venda casada, portanto, constitui uma prática comum no comércio que a todo o custo deve ser eliminada, sendo danosa ao consumidor, caracterizando-se em uma forma de vincular a compra que se pretende realizar a um outro produto ou serviço</w:t>
      </w:r>
      <w:r>
        <w:rPr>
          <w:rFonts w:asciiTheme="minorHAnsi" w:hAnsiTheme="minorHAnsi" w:cstheme="minorHAnsi"/>
          <w:sz w:val="20"/>
          <w:szCs w:val="20"/>
          <w:lang w:val="pt-BR"/>
        </w:rPr>
        <w:t xml:space="preserve">. 5. Ressalte-se que é possível, em tese, haver uma negociação do empréstimo com a oferta de serviços ao consumidor aliada ao melhoramento da taxa de juros, como, por exemplo, uma abertura de conta com cheque especial, obtenção de cartão de crédito, etc., mas não pode haver abuso, de modo que o consumidor deve estar consciente da contratação. </w:t>
      </w:r>
      <w:r>
        <w:rPr>
          <w:rFonts w:asciiTheme="minorHAnsi" w:hAnsiTheme="minorHAnsi" w:cstheme="minorHAnsi"/>
          <w:b/>
          <w:bCs/>
          <w:sz w:val="20"/>
          <w:szCs w:val="20"/>
          <w:lang w:val="pt-BR"/>
        </w:rPr>
        <w:t>6. Porém, compulsando detidamente os autos, a CEF não juntou os instrumentos de contratação do serviço, havendo apenas tela do sistema apresentada pela parte autora, indicando a existência da cobrança. Nesse contexto, conclui-se que o seguro prestamista foi embutido no contrato de empréstimo, ou seja, o contratante não percebeu a transação ou, se percebeu, sentiu-se obrigado a contratar o seguro para ter acesso ao empréstimo, caracterizando a abusividade da instituição financeira. 7. Assim, no que diz respeito apenas à venda casada, cabe a devolução do valor, com base no art. 42 do CDC, tendo em vista que a instituição financeira tem conhecimento que não pode realizar a contratação do seguro vinculada ao contrato de empréstimo, por se tratar de venda casada, caracterizando, portanto, a má-fé.</w:t>
      </w:r>
      <w:r>
        <w:rPr>
          <w:rFonts w:asciiTheme="minorHAnsi" w:hAnsiTheme="minorHAnsi" w:cstheme="minorHAnsi"/>
          <w:sz w:val="20"/>
          <w:szCs w:val="20"/>
          <w:lang w:val="pt-BR"/>
        </w:rPr>
        <w:t xml:space="preserve"> 8. Com relação ao dano moral configura-se sempre que alguém, injustamente, cause lesão a interesse não patrimonial relevante. Apesar de sua subjetividade, não deve ser confundido com mero aborrecimento, irritação, dissabor ou mágoa. Assim, para o seu reconhecimento, se faz necessária a comprovação de alegações razoáveis de que o ato apontado como lesivo tenha ultrapassado os limites do mero aborrecimento cotidiano. 9. Em matéria de indenização por danos morais, deve o julgador se valer do bom senso, prudência e razoabilidade atendendo às peculiaridades do caso, não podendo fixar quantia irrisória e tampouco um valor vultoso que configure enriquecimento sem causa da vítima. No presente caso, atendendo-se a estes critérios, fixa-se o valor de R$ 4.000,00 (quatro mil reais) a título de dano moral, considerando-se principalmente o valor do contrato de seguro. 10. Sentença reformada, para julgar procedentes os pedidos iniciais, no sentido de condenar a CEF a cessar a cobrança do seguro prestamista, relativo ao contrato 02.4704 .110.0000696/69, e a devolver o valor desse servi</w:t>
      </w:r>
      <w:r>
        <w:rPr>
          <w:rFonts w:cs="Calibri"/>
          <w:sz w:val="20"/>
          <w:szCs w:val="20"/>
          <w:lang w:val="pt-BR"/>
        </w:rPr>
        <w:t>ç</w:t>
      </w:r>
      <w:r>
        <w:rPr>
          <w:rFonts w:asciiTheme="minorHAnsi" w:hAnsiTheme="minorHAnsi" w:cstheme="minorHAnsi"/>
          <w:sz w:val="20"/>
          <w:szCs w:val="20"/>
          <w:lang w:val="pt-BR"/>
        </w:rPr>
        <w:t>o, em dobro, observada a prescri</w:t>
      </w:r>
      <w:r>
        <w:rPr>
          <w:rFonts w:cs="Calibri"/>
          <w:sz w:val="20"/>
          <w:szCs w:val="20"/>
          <w:lang w:val="pt-BR"/>
        </w:rPr>
        <w:t>çã</w:t>
      </w:r>
      <w:r>
        <w:rPr>
          <w:rFonts w:asciiTheme="minorHAnsi" w:hAnsiTheme="minorHAnsi" w:cstheme="minorHAnsi"/>
          <w:sz w:val="20"/>
          <w:szCs w:val="20"/>
          <w:lang w:val="pt-BR"/>
        </w:rPr>
        <w:t>o quinquenal (art. 27 do CDC), bem como pagar o montante de R$ 4.000,00 (quatro mil reais) a t</w:t>
      </w:r>
      <w:r>
        <w:rPr>
          <w:rFonts w:cs="Calibri"/>
          <w:sz w:val="20"/>
          <w:szCs w:val="20"/>
          <w:lang w:val="pt-BR"/>
        </w:rPr>
        <w:t>í</w:t>
      </w:r>
      <w:r>
        <w:rPr>
          <w:rFonts w:asciiTheme="minorHAnsi" w:hAnsiTheme="minorHAnsi" w:cstheme="minorHAnsi"/>
          <w:sz w:val="20"/>
          <w:szCs w:val="20"/>
          <w:lang w:val="pt-BR"/>
        </w:rPr>
        <w:t>tulo de dano moral .11.Cuidando-se responsabilidade decorrente de rela</w:t>
      </w:r>
      <w:r>
        <w:rPr>
          <w:rFonts w:cs="Calibri"/>
          <w:sz w:val="20"/>
          <w:szCs w:val="20"/>
          <w:lang w:val="pt-BR"/>
        </w:rPr>
        <w:t>çã</w:t>
      </w:r>
      <w:r>
        <w:rPr>
          <w:rFonts w:asciiTheme="minorHAnsi" w:hAnsiTheme="minorHAnsi" w:cstheme="minorHAnsi"/>
          <w:sz w:val="20"/>
          <w:szCs w:val="20"/>
          <w:lang w:val="pt-BR"/>
        </w:rPr>
        <w:t>o contratual, a condena</w:t>
      </w:r>
      <w:r>
        <w:rPr>
          <w:rFonts w:cs="Calibri"/>
          <w:sz w:val="20"/>
          <w:szCs w:val="20"/>
          <w:lang w:val="pt-BR"/>
        </w:rPr>
        <w:t>çã</w:t>
      </w:r>
      <w:r>
        <w:rPr>
          <w:rFonts w:asciiTheme="minorHAnsi" w:hAnsiTheme="minorHAnsi" w:cstheme="minorHAnsi"/>
          <w:sz w:val="20"/>
          <w:szCs w:val="20"/>
          <w:lang w:val="pt-BR"/>
        </w:rPr>
        <w:t>o dever</w:t>
      </w:r>
      <w:r>
        <w:rPr>
          <w:rFonts w:cs="Calibri"/>
          <w:sz w:val="20"/>
          <w:szCs w:val="20"/>
          <w:lang w:val="pt-BR"/>
        </w:rPr>
        <w:t>á</w:t>
      </w:r>
      <w:r>
        <w:rPr>
          <w:rFonts w:asciiTheme="minorHAnsi" w:hAnsiTheme="minorHAnsi" w:cstheme="minorHAnsi"/>
          <w:sz w:val="20"/>
          <w:szCs w:val="20"/>
          <w:lang w:val="pt-BR"/>
        </w:rPr>
        <w:t xml:space="preserve"> </w:t>
        <w:lastRenderedPageBreak/>
        <w:t>ser acrescida de corre</w:t>
      </w:r>
      <w:r>
        <w:rPr>
          <w:rFonts w:cs="Calibri"/>
          <w:sz w:val="20"/>
          <w:szCs w:val="20"/>
          <w:lang w:val="pt-BR"/>
        </w:rPr>
        <w:t>çã</w:t>
      </w:r>
      <w:r>
        <w:rPr>
          <w:rFonts w:asciiTheme="minorHAnsi" w:hAnsiTheme="minorHAnsi" w:cstheme="minorHAnsi"/>
          <w:sz w:val="20"/>
          <w:szCs w:val="20"/>
          <w:lang w:val="pt-BR"/>
        </w:rPr>
        <w:t xml:space="preserve">o monetária, a partir do arbitramento, no dano moral (Súmula 362/STJ), e, a contar do efetivo prejuízo, no dano material (Súmula 43/STJ), além de juros de mora, desde a citação, segundo os índices aplicados pelo Manual de Cálculos na Justiça Federal. 12. Sem condenação em honorários advocatícios, uma vez que vencedora a parte recorrente, nos termos do art. 55 da Lei n. 9.099/95. 13. Recurso da parte autora conhecido e provido. (TRF-1 - RECURSO CONTRA SENTENÇA DO JUIZADO CÍVEL: 10200280920204013200, Relator.: MARCELO PIRES SOARES, Data de Julgamento: 14/02/2023, PRIMEIRA TURMA RECURSAL - AM/RR, Data de Publicação: PJe Publicação 14/02/2023 PJe Publicação 14/02/2023) – grifo nosso - </w:t>
      </w:r>
    </w:p>
    <w:p w14:paraId="0AF26327" w14:textId="77777777" w:rsidR="00213D81" w:rsidRDefault="00213D81" w:rsidP="00300FE0">
      <w:pPr>
        <w:spacing w:line="300" w:lineRule="auto"/>
        <w:ind w:firstLine="1985"/>
        <w:jc w:val="both"/>
        <w:rPr>
          <w:rFonts w:asciiTheme="minorHAnsi" w:hAnsiTheme="minorHAnsi" w:cstheme="minorHAnsi"/>
          <w:lang w:val="pt-BR"/>
        </w:rPr>
      </w:pPr>
    </w:p>
    <w:p w14:paraId="4065BD2D" w14:textId="2D13D347" w:rsidR="000B477A" w:rsidRPr="008C3ED0" w:rsidRDefault="000B477A" w:rsidP="00300FE0">
      <w:pPr>
        <w:spacing w:line="300" w:lineRule="auto"/>
        <w:ind w:firstLine="1985"/>
        <w:jc w:val="both"/>
        <w:rPr>
          <w:rFonts w:asciiTheme="minorHAnsi" w:hAnsiTheme="minorHAnsi" w:cstheme="minorHAnsi"/>
          <w:bCs/>
          <w:lang w:val="pt-BR"/>
        </w:rPr>
      </w:pPr>
      <w:r>
        <w:rPr>
          <w:rFonts w:asciiTheme="minorHAnsi" w:hAnsiTheme="minorHAnsi" w:cstheme="minorHAnsi"/>
          <w:lang w:val="pt-BR"/>
        </w:rPr>
        <w:t xml:space="preserve">Assim, a parte requerente pugna desde já que Vossa Excelência se digne a condenar o requerido a restituir, em dobro – na forma do art. 42, §U do CDC, o valor pago a título seguro prestamista, no contrato de empréstimo consignado n° ________, na importância de </w:t>
      </w:r>
      <w:r>
        <w:rPr>
          <w:rFonts w:asciiTheme="minorHAnsi" w:hAnsiTheme="minorHAnsi" w:cstheme="minorHAnsi"/>
          <w:b/>
          <w:bCs/>
          <w:lang w:val="pt-BR"/>
        </w:rPr>
        <w:t>R$ ________ (________) e em dobro perfaz o valor de R$ ________ x 2 = R$ 244,54 (duzentos e quarenta e quatro reais e cinquenta e quatro centavos)</w:t>
      </w:r>
      <w:r>
        <w:rPr>
          <w:rFonts w:asciiTheme="minorHAnsi" w:hAnsiTheme="minorHAnsi" w:cstheme="minorHAnsi"/>
          <w:lang w:val="pt-BR"/>
        </w:rPr>
        <w:t xml:space="preserve">, devendo incidir </w:t>
      </w:r>
      <w:r>
        <w:rPr>
          <w:rFonts w:asciiTheme="minorHAnsi" w:hAnsiTheme="minorHAnsi" w:cstheme="minorHAnsi"/>
          <w:bCs/>
          <w:lang w:val="pt-BR"/>
        </w:rPr>
        <w:t>juros de 1% ao mês e correção monetária, ambos a contar do efetivo prejuízo, conforme dispõe as Súmulas 43 e 54 do C. STJ.</w:t>
      </w:r>
    </w:p>
    <w:p w14:paraId="40E1655B" w14:textId="77777777" w:rsidR="000B477A" w:rsidRPr="00ED2BF1" w:rsidRDefault="000B477A" w:rsidP="00300FE0">
      <w:pPr>
        <w:spacing w:line="300" w:lineRule="auto"/>
        <w:jc w:val="both"/>
        <w:rPr>
          <w:rFonts w:asciiTheme="minorHAnsi" w:hAnsiTheme="minorHAnsi" w:cstheme="minorHAnsi"/>
          <w:lang w:val="pt-BR"/>
        </w:rPr>
      </w:pPr>
    </w:p>
    <w:p w14:paraId="681286AA"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3.6 – DO DANO MORAL E DA OBRIGAÇÃO DE REPARAR DO REQUERIDO EM VIRTUDE DA PRÁTICA ABUSIVA (VENDA CASADA) ADOTADA EM DETRIMENTO DA PARTE REQUERENTE – AFRONTA AOS DIREITOS DA PERSONALIDADE DA PARTE REQUERENTE – IMPOSIÇÃO DE CONTRATAR PRODUTOS PARA LIBERAÇÃO DE OPERAÇÃO DE CRÉDITO</w:t>
      </w:r>
    </w:p>
    <w:p w14:paraId="29C52364" w14:textId="77777777" w:rsidR="00ED2BF1" w:rsidRPr="00ED2BF1" w:rsidRDefault="00ED2BF1" w:rsidP="00300FE0">
      <w:pPr>
        <w:spacing w:line="300" w:lineRule="auto"/>
        <w:jc w:val="both"/>
        <w:rPr>
          <w:rFonts w:asciiTheme="minorHAnsi" w:hAnsiTheme="minorHAnsi" w:cstheme="minorHAnsi"/>
          <w:b/>
          <w:u w:val="single"/>
          <w:lang w:val="pt-BR"/>
        </w:rPr>
      </w:pPr>
    </w:p>
    <w:p w14:paraId="6D82CC21" w14:textId="77777777"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lang w:val="pt-BR"/>
        </w:rPr>
        <w:t>Inicialmente cumpre destacar que a condição de vulnerabilidade da parte requerente, na condição de consumidora, conferiu-lhe a titularidade de direitos básicos, previstos no artigo 6° do Código de Defesa do Consumidor, dentre os quais, no presente caso, destacamos a proteção contra as práticas comerciais abusivas, onde no caso em tela figura-se pela prática de VENDA CASADA.</w:t>
      </w:r>
    </w:p>
    <w:p w14:paraId="07E44FB2"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 </w:t>
      </w:r>
    </w:p>
    <w:p w14:paraId="5CD21709" w14:textId="77777777" w:rsidR="00ED2BF1" w:rsidRPr="00ED2BF1" w:rsidRDefault="00ED2BF1" w:rsidP="00300FE0">
      <w:pPr>
        <w:tabs>
          <w:tab w:val="left" w:pos="2694"/>
        </w:tabs>
        <w:spacing w:line="300" w:lineRule="auto"/>
        <w:ind w:firstLine="1985"/>
        <w:jc w:val="both"/>
        <w:rPr>
          <w:rFonts w:asciiTheme="minorHAnsi" w:hAnsiTheme="minorHAnsi" w:cstheme="minorHAnsi"/>
          <w:b/>
          <w:lang w:val="pt-BR"/>
        </w:rPr>
      </w:pPr>
      <w:r>
        <w:rPr>
          <w:rFonts w:asciiTheme="minorHAnsi" w:hAnsiTheme="minorHAnsi" w:cstheme="minorHAnsi"/>
          <w:b/>
          <w:lang w:val="pt-BR"/>
        </w:rPr>
        <w:t>Resta cristalino a prática abusiva de VENDA CASADA adotada pelo requerido, onde impôs como condição de liberação do empréstimo, pretendido pela parte requerente, a aquisição do produto denominado de “SEGURO PRESTAMISTA”.</w:t>
      </w:r>
    </w:p>
    <w:p w14:paraId="02CA9707" w14:textId="77777777" w:rsidR="00ED2BF1" w:rsidRPr="00ED2BF1" w:rsidRDefault="00ED2BF1" w:rsidP="00300FE0">
      <w:pPr>
        <w:tabs>
          <w:tab w:val="left" w:pos="2694"/>
        </w:tabs>
        <w:spacing w:line="300" w:lineRule="auto"/>
        <w:ind w:firstLine="1985"/>
        <w:jc w:val="both"/>
        <w:rPr>
          <w:rFonts w:asciiTheme="minorHAnsi" w:hAnsiTheme="minorHAnsi" w:cstheme="minorHAnsi"/>
          <w:b/>
          <w:lang w:val="pt-BR"/>
        </w:rPr>
      </w:pPr>
    </w:p>
    <w:p w14:paraId="3110AA75" w14:textId="77777777" w:rsidR="00ED2BF1" w:rsidRPr="00ED2BF1" w:rsidRDefault="00ED2BF1" w:rsidP="00300FE0">
      <w:pPr>
        <w:tabs>
          <w:tab w:val="left" w:pos="2694"/>
        </w:tabs>
        <w:spacing w:line="300" w:lineRule="auto"/>
        <w:ind w:firstLine="1985"/>
        <w:jc w:val="both"/>
        <w:rPr>
          <w:rFonts w:asciiTheme="minorHAnsi" w:hAnsiTheme="minorHAnsi" w:cstheme="minorHAnsi"/>
          <w:b/>
          <w:lang w:val="pt-BR"/>
        </w:rPr>
      </w:pPr>
      <w:r>
        <w:rPr>
          <w:rFonts w:asciiTheme="minorHAnsi" w:hAnsiTheme="minorHAnsi" w:cstheme="minorHAnsi"/>
          <w:b/>
          <w:lang w:val="pt-BR"/>
        </w:rPr>
        <w:t xml:space="preserve">Desta feita, está mais do que comprovada a conduta ilícita e abusiva do requerido, bem como a sua má-fé em detrimento da parte requerente. </w:t>
      </w:r>
    </w:p>
    <w:p w14:paraId="676805D9"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p>
    <w:p w14:paraId="01554F51" w14:textId="77777777" w:rsidR="00213D81" w:rsidRPr="00822B27" w:rsidRDefault="00213D8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lang w:val="pt-BR"/>
        </w:rPr>
        <w:t>Não venha o requerido aduzir que tal fato se trata de mero dissabor ou aborrecimento, pois não é. Dito isso, não é demais ressaltar que o ato lesivo que legitima o pedido de indenização por danos morais, ora formulado, é a própria conduta abusiva do requerido, onde obrigou a parte requerente a contratar o respectivo produto como condicionante a liberação do empréstimo pretendido.</w:t>
      </w:r>
    </w:p>
    <w:p w14:paraId="40D07C6A" w14:textId="77777777" w:rsidR="00213D81" w:rsidRPr="004E2659" w:rsidRDefault="00213D81" w:rsidP="00300FE0">
      <w:pPr>
        <w:tabs>
          <w:tab w:val="left" w:pos="2694"/>
        </w:tabs>
        <w:spacing w:line="300" w:lineRule="auto"/>
        <w:ind w:firstLine="1985"/>
        <w:jc w:val="both"/>
        <w:rPr>
          <w:rFonts w:asciiTheme="minorHAnsi" w:hAnsiTheme="minorHAnsi" w:cstheme="minorHAnsi"/>
          <w:b/>
          <w:lang w:val="pt-BR"/>
        </w:rPr>
      </w:pPr>
    </w:p>
    <w:p w14:paraId="1941CBDF" w14:textId="77777777" w:rsidR="00213D81" w:rsidRDefault="00213D8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lang w:val="pt-BR"/>
        </w:rPr>
        <w:t>Assim, tem-se que a imposição de serviços ou contratos (venda casada) ultrapassa o sentido do mero aborrecimento, do mero dissabor, uma vez que sujeita ao consumidor, no caso em tela, a parte requerente, a prática abusiva e ilícita amplamente vedada pelo ordenamento jurídico brasileiro.</w:t>
      </w:r>
    </w:p>
    <w:p w14:paraId="54C7299C"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p>
    <w:p w14:paraId="3E2DD9F7" w14:textId="7E6DE996"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lang w:val="pt-BR"/>
        </w:rPr>
        <w:lastRenderedPageBreak/>
        <w:t>Dito isso, resta caracterizado o nexo de causalidade entre o ato ilícito e o dano causado a parte requerente, em decorrência a prática comercial abusiva adotada pelo requerido (VENDA CASADA – ART. 39, I, DO CDC), o que dá amplo respaldo ao pedido de indenização por danos morais formulado, conforme preconiza os artigos 5°, V e X da CF/88, Artigo 6°, VI do CDC e artigos 186 e 927, parágrafo único, ambos do Código Civil Brasileiro.</w:t>
      </w:r>
    </w:p>
    <w:p w14:paraId="08E2D242"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p>
    <w:p w14:paraId="00A8D46B" w14:textId="77777777" w:rsidR="00ED2BF1" w:rsidRPr="00ED2BF1" w:rsidRDefault="00ED2BF1" w:rsidP="00300FE0">
      <w:pPr>
        <w:adjustRightInd w:val="0"/>
        <w:spacing w:line="240" w:lineRule="auto"/>
        <w:ind w:left="1985"/>
        <w:jc w:val="both"/>
        <w:rPr>
          <w:rFonts w:asciiTheme="minorHAnsi" w:hAnsiTheme="minorHAnsi" w:cstheme="minorHAnsi"/>
          <w:bCs/>
          <w:iCs/>
          <w:sz w:val="20"/>
          <w:szCs w:val="20"/>
          <w:lang w:val="pt-BR"/>
        </w:rPr>
      </w:pPr>
      <w:r>
        <w:rPr>
          <w:rFonts w:asciiTheme="minorHAnsi" w:hAnsiTheme="minorHAnsi" w:cstheme="minorHAnsi"/>
          <w:bCs/>
          <w:iCs/>
          <w:sz w:val="20"/>
          <w:szCs w:val="20"/>
          <w:lang w:val="pt-BR"/>
        </w:rPr>
        <w:t>Artigo 5º - (...)</w:t>
      </w:r>
    </w:p>
    <w:p w14:paraId="67E9C750" w14:textId="77777777" w:rsidR="00ED2BF1" w:rsidRPr="00ED2BF1" w:rsidRDefault="00ED2BF1" w:rsidP="00300FE0">
      <w:pPr>
        <w:adjustRightInd w:val="0"/>
        <w:spacing w:line="240" w:lineRule="auto"/>
        <w:ind w:left="1985"/>
        <w:jc w:val="both"/>
        <w:rPr>
          <w:rFonts w:asciiTheme="minorHAnsi" w:hAnsiTheme="minorHAnsi" w:cstheme="minorHAnsi"/>
          <w:bCs/>
          <w:iCs/>
          <w:sz w:val="20"/>
          <w:szCs w:val="20"/>
          <w:lang w:val="pt-BR"/>
        </w:rPr>
      </w:pPr>
      <w:r>
        <w:rPr>
          <w:rFonts w:asciiTheme="minorHAnsi" w:hAnsiTheme="minorHAnsi" w:cstheme="minorHAnsi"/>
          <w:bCs/>
          <w:iCs/>
          <w:sz w:val="20"/>
          <w:szCs w:val="20"/>
          <w:lang w:val="pt-BR"/>
        </w:rPr>
        <w:t>V – É assegurado o direito de resposta, proporcional ao agravo, além da indenização por dano material, moral ou à imagem;</w:t>
      </w:r>
    </w:p>
    <w:p w14:paraId="0E903BFB" w14:textId="77777777" w:rsidR="00ED2BF1" w:rsidRPr="00ED2BF1" w:rsidRDefault="00ED2BF1" w:rsidP="00300FE0">
      <w:pPr>
        <w:adjustRightInd w:val="0"/>
        <w:spacing w:line="240" w:lineRule="auto"/>
        <w:ind w:left="1985"/>
        <w:jc w:val="both"/>
        <w:rPr>
          <w:rFonts w:asciiTheme="minorHAnsi" w:hAnsiTheme="minorHAnsi" w:cstheme="minorHAnsi"/>
          <w:bCs/>
          <w:iCs/>
          <w:sz w:val="20"/>
          <w:szCs w:val="20"/>
          <w:lang w:val="pt-BR"/>
        </w:rPr>
      </w:pPr>
      <w:r>
        <w:rPr>
          <w:rFonts w:asciiTheme="minorHAnsi" w:hAnsiTheme="minorHAnsi" w:cstheme="minorHAnsi"/>
          <w:bCs/>
          <w:iCs/>
          <w:sz w:val="20"/>
          <w:szCs w:val="20"/>
          <w:lang w:val="pt-BR"/>
        </w:rPr>
        <w:t>(...)</w:t>
      </w:r>
    </w:p>
    <w:p w14:paraId="4E59CB0C"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bCs/>
          <w:iCs/>
          <w:sz w:val="20"/>
          <w:szCs w:val="20"/>
          <w:lang w:val="pt-BR"/>
        </w:rPr>
        <w:t>X – São invioláveis a intimidade, a vida privada, a honra e a imagem das pessoas, assegurado o direito à indenização pelo dano material ou moral decorrente de sua violação;</w:t>
      </w:r>
    </w:p>
    <w:p w14:paraId="65CF7468"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 </w:t>
      </w:r>
    </w:p>
    <w:p w14:paraId="62B1ACF2"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Artigo 6° - (...)</w:t>
      </w:r>
    </w:p>
    <w:p w14:paraId="5544A0B8"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VI – a efetiva prevenção e reparação de danos patrimoniais e morais, individuais, coletivos e difusos;</w:t>
      </w:r>
    </w:p>
    <w:p w14:paraId="44D6A6C2"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 </w:t>
      </w:r>
    </w:p>
    <w:p w14:paraId="79C83A3D"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Artigo 186 – Aquele que, por ação ou omissão voluntária, negligência ou imprudência, violar direito e causar dano a outrem, ainda que exclusivamente moral, comete ato ilícito.”</w:t>
      </w:r>
    </w:p>
    <w:p w14:paraId="116F273B"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p>
    <w:p w14:paraId="7040B9A7"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Artigo 927 – Aquele que, por ato ilícito (arts. 186 e 187), causar dano a outrem, fica obrigado a repará-lo.</w:t>
      </w:r>
    </w:p>
    <w:p w14:paraId="7E1F36D9"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p>
    <w:p w14:paraId="0E88145A"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15817B5E" w14:textId="77777777" w:rsidR="00ED2BF1" w:rsidRPr="00ED2BF1" w:rsidRDefault="00ED2BF1" w:rsidP="00300FE0">
      <w:pPr>
        <w:tabs>
          <w:tab w:val="left" w:pos="2694"/>
        </w:tabs>
        <w:spacing w:line="300" w:lineRule="auto"/>
        <w:ind w:firstLine="2835"/>
        <w:jc w:val="both"/>
        <w:rPr>
          <w:rFonts w:asciiTheme="minorHAnsi" w:hAnsiTheme="minorHAnsi" w:cstheme="minorHAnsi"/>
          <w:lang w:val="pt-BR"/>
        </w:rPr>
      </w:pPr>
    </w:p>
    <w:p w14:paraId="4BB90D67" w14:textId="77777777"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No tocante à prova dos danos morais, é cediço que sua caracterização independe da demonstração de prejuízo, em razão dos transtornos que tal ocorrência acarreta, sendo suficiente a existência do ato gravoso à esfera íntima da vítima: trata-se de </w:t>
      </w:r>
      <w:r>
        <w:rPr>
          <w:rFonts w:asciiTheme="minorHAnsi" w:hAnsiTheme="minorHAnsi" w:cstheme="minorHAnsi"/>
          <w:i/>
          <w:lang w:val="pt-BR"/>
        </w:rPr>
        <w:t>dano in re ipsa</w:t>
      </w:r>
      <w:r>
        <w:rPr>
          <w:rFonts w:asciiTheme="minorHAnsi" w:hAnsiTheme="minorHAnsi" w:cstheme="minorHAnsi"/>
          <w:lang w:val="pt-BR"/>
        </w:rPr>
        <w:t xml:space="preserve">. </w:t>
      </w:r>
    </w:p>
    <w:p w14:paraId="15440DE0" w14:textId="77777777" w:rsidR="00213D81" w:rsidRPr="00601166" w:rsidRDefault="00213D81" w:rsidP="00300FE0">
      <w:pPr>
        <w:tabs>
          <w:tab w:val="left" w:pos="2694"/>
        </w:tabs>
        <w:spacing w:line="300" w:lineRule="auto"/>
        <w:ind w:firstLine="1985"/>
        <w:jc w:val="both"/>
        <w:rPr>
          <w:rFonts w:asciiTheme="minorHAnsi" w:hAnsiTheme="minorHAnsi" w:cstheme="minorHAnsi"/>
          <w:sz w:val="18"/>
          <w:szCs w:val="18"/>
          <w:lang w:val="pt-BR"/>
        </w:rPr>
      </w:pPr>
      <w:r>
        <w:rPr>
          <w:rFonts w:asciiTheme="minorHAnsi" w:hAnsiTheme="minorHAnsi" w:cstheme="minorHAnsi"/>
          <w:lang w:val="pt-BR"/>
        </w:rPr>
        <w:t xml:space="preserve"> </w:t>
      </w:r>
    </w:p>
    <w:p w14:paraId="6ED5129A" w14:textId="77777777"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lang w:val="pt-BR"/>
        </w:rPr>
        <w:t>Ao considerar a hipótese de que não há forma de eliminar o dano moral causado, sendo que uma vez praticado é impossível a sua reversão, prima-se, ao menos, por uma compensação à vítima pelos transtornos injustamente imputados, tentando, assim, minimizar o seu sofrimento e os efeitos da lesão.</w:t>
      </w:r>
    </w:p>
    <w:p w14:paraId="7F37A20A" w14:textId="77777777" w:rsidR="00213D81" w:rsidRPr="00601166" w:rsidRDefault="00213D81" w:rsidP="00300FE0">
      <w:pPr>
        <w:spacing w:line="300" w:lineRule="auto"/>
        <w:ind w:firstLine="1985"/>
        <w:jc w:val="both"/>
        <w:rPr>
          <w:rFonts w:asciiTheme="minorHAnsi" w:hAnsiTheme="minorHAnsi" w:cstheme="minorHAnsi"/>
          <w:sz w:val="18"/>
          <w:szCs w:val="18"/>
          <w:lang w:val="pt-BR"/>
        </w:rPr>
      </w:pPr>
    </w:p>
    <w:p w14:paraId="145062D4" w14:textId="77777777" w:rsidR="00213D81" w:rsidRPr="004E2659" w:rsidRDefault="00213D8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Provada, portanto, a culpa do requerido no cometimento do ato abusivo que violou direito e causou danos a parte requerente, deve ser judicialmente compelido a remediar referida lesão, através do pagamento de certa quantia em dinheiro, a qual não reparará o prejuízo incontestável ocasionado a parte requerente, mas trará algum alento a sua resignação.</w:t>
      </w:r>
    </w:p>
    <w:p w14:paraId="06820F52" w14:textId="77777777" w:rsidR="00ED2BF1" w:rsidRPr="00ED2BF1" w:rsidRDefault="00ED2BF1" w:rsidP="00300FE0">
      <w:pPr>
        <w:spacing w:line="300" w:lineRule="auto"/>
        <w:ind w:firstLine="1985"/>
        <w:jc w:val="both"/>
        <w:rPr>
          <w:rFonts w:asciiTheme="minorHAnsi" w:hAnsiTheme="minorHAnsi" w:cstheme="minorHAnsi"/>
          <w:lang w:val="pt-BR"/>
        </w:rPr>
      </w:pPr>
    </w:p>
    <w:p w14:paraId="46926B65"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Vale destacar a lição de </w:t>
      </w:r>
      <w:r>
        <w:rPr>
          <w:rFonts w:asciiTheme="minorHAnsi" w:hAnsiTheme="minorHAnsi" w:cstheme="minorHAnsi"/>
          <w:b/>
          <w:bCs/>
          <w:lang w:val="pt-BR"/>
        </w:rPr>
        <w:t>WASHINGTON DE BARROS MONTEIRO</w:t>
      </w:r>
      <w:r>
        <w:rPr>
          <w:rFonts w:asciiTheme="minorHAnsi" w:hAnsiTheme="minorHAnsi" w:cstheme="minorHAnsi"/>
          <w:lang w:val="pt-BR"/>
        </w:rPr>
        <w:t>, que adiante segue:</w:t>
      </w:r>
    </w:p>
    <w:p w14:paraId="7A2EDAC7" w14:textId="77777777" w:rsidR="00ED2BF1" w:rsidRPr="00ED2BF1" w:rsidRDefault="00ED2BF1" w:rsidP="00300FE0">
      <w:pPr>
        <w:spacing w:line="300" w:lineRule="auto"/>
        <w:ind w:firstLine="1985"/>
        <w:jc w:val="both"/>
        <w:rPr>
          <w:rFonts w:asciiTheme="minorHAnsi" w:hAnsiTheme="minorHAnsi" w:cstheme="minorHAnsi"/>
          <w:lang w:val="pt-BR"/>
        </w:rPr>
      </w:pPr>
    </w:p>
    <w:p w14:paraId="728C035E"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b/>
          <w:bCs/>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Pr>
          <w:rFonts w:asciiTheme="minorHAnsi" w:hAnsiTheme="minorHAnsi" w:cstheme="minorHAnsi"/>
          <w:sz w:val="20"/>
          <w:szCs w:val="20"/>
          <w:lang w:val="pt-BR"/>
        </w:rPr>
        <w:t>. (Direito Civil, II. São Paulo: Saraiva, p 431.);</w:t>
      </w:r>
    </w:p>
    <w:p w14:paraId="006A2FC1" w14:textId="77777777" w:rsidR="00ED2BF1" w:rsidRPr="00ED2BF1" w:rsidRDefault="00ED2BF1" w:rsidP="00300FE0">
      <w:pPr>
        <w:spacing w:line="300" w:lineRule="auto"/>
        <w:jc w:val="both"/>
        <w:rPr>
          <w:rFonts w:asciiTheme="minorHAnsi" w:hAnsiTheme="minorHAnsi" w:cstheme="minorHAnsi"/>
          <w:lang w:val="pt-BR"/>
        </w:rPr>
      </w:pPr>
    </w:p>
    <w:p w14:paraId="7A893A1C" w14:textId="77777777" w:rsidR="00213D81" w:rsidRPr="004E2659" w:rsidRDefault="00213D81" w:rsidP="00300FE0">
      <w:pPr>
        <w:adjustRightInd w:val="0"/>
        <w:spacing w:line="300" w:lineRule="auto"/>
        <w:ind w:firstLine="1985"/>
        <w:jc w:val="both"/>
        <w:rPr>
          <w:rFonts w:asciiTheme="minorHAnsi" w:hAnsiTheme="minorHAnsi" w:cstheme="minorHAnsi"/>
          <w:b/>
          <w:lang w:val="pt-BR"/>
        </w:rPr>
      </w:pPr>
      <w:r>
        <w:rPr>
          <w:rFonts w:asciiTheme="minorHAnsi" w:hAnsiTheme="minorHAnsi" w:cstheme="minorHAnsi"/>
          <w:lang w:val="pt-BR"/>
        </w:rPr>
        <w:lastRenderedPageBreak/>
        <w:t xml:space="preserve">Diante de todo o exposto, bem como pelas robustas provas que atestam a prática abusiva de VENDA CASADA adotada pelo requerido, a parte requerente com fundamento no artigo 5°, inciso V e X, da CF, art. 6°, inciso VI do CDC e genericamente arts. 186 e 927 do Código Civil, requer que Vossa Excelência se digne a condenar o requerido ao pagamento do valor de </w:t>
      </w:r>
      <w:r>
        <w:rPr>
          <w:rFonts w:asciiTheme="minorHAnsi" w:hAnsiTheme="minorHAnsi" w:cstheme="minorHAnsi"/>
          <w:b/>
          <w:lang w:val="pt-BR"/>
        </w:rPr>
        <w:t>R$ 10.000,00 (dez mil reais)</w:t>
      </w:r>
      <w:r>
        <w:rPr>
          <w:rFonts w:asciiTheme="minorHAnsi" w:hAnsiTheme="minorHAnsi" w:cstheme="minorHAnsi"/>
          <w:lang w:val="pt-BR"/>
        </w:rPr>
        <w:t xml:space="preserve"> a título de indenização por danos morais, ou outro valor que julgar correto, por ser medida de extrema e da mais lídima JUSTIÇA!</w:t>
      </w:r>
    </w:p>
    <w:p w14:paraId="6DA3B6E9" w14:textId="77777777" w:rsidR="00ED2BF1" w:rsidRPr="00ED2BF1" w:rsidRDefault="00ED2BF1" w:rsidP="00300FE0">
      <w:pPr>
        <w:adjustRightInd w:val="0"/>
        <w:spacing w:line="300" w:lineRule="auto"/>
        <w:ind w:firstLine="2835"/>
        <w:jc w:val="both"/>
        <w:rPr>
          <w:rFonts w:asciiTheme="minorHAnsi" w:hAnsiTheme="minorHAnsi" w:cstheme="minorHAnsi"/>
          <w:lang w:val="pt-BR"/>
        </w:rPr>
      </w:pPr>
    </w:p>
    <w:p w14:paraId="3CACEA3C" w14:textId="77777777" w:rsidR="00ED2BF1" w:rsidRPr="00A54F7E" w:rsidRDefault="00ED2BF1" w:rsidP="00300FE0">
      <w:pPr>
        <w:pStyle w:val="PargrafodaLista"/>
        <w:numPr>
          <w:ilvl w:val="0"/>
          <w:numId w:val="10"/>
        </w:numPr>
        <w:adjustRightInd w:val="0"/>
        <w:spacing w:after="0" w:line="300" w:lineRule="auto"/>
        <w:jc w:val="both"/>
        <w:rPr>
          <w:rFonts w:asciiTheme="minorHAnsi" w:hAnsiTheme="minorHAnsi" w:cstheme="minorHAnsi"/>
        </w:rPr>
      </w:pPr>
      <w:r>
        <w:rPr>
          <w:rFonts w:asciiTheme="minorHAnsi" w:hAnsiTheme="minorHAnsi" w:cstheme="minorHAnsi"/>
          <w:b/>
          <w:bCs/>
        </w:rPr>
        <w:t xml:space="preserve">3.6.1 - DO CARÁTER DESESTIMULANTE E PUNITIVO – </w:t>
      </w:r>
      <w:r>
        <w:rPr>
          <w:rFonts w:asciiTheme="minorHAnsi" w:hAnsiTheme="minorHAnsi" w:cstheme="minorHAnsi"/>
          <w:b/>
          <w:bCs/>
          <w:i/>
          <w:iCs/>
        </w:rPr>
        <w:t>PUNITIVE DAMAGE</w:t>
      </w:r>
      <w:r>
        <w:rPr>
          <w:rFonts w:asciiTheme="minorHAnsi" w:hAnsiTheme="minorHAnsi" w:cstheme="minorHAnsi"/>
          <w:b/>
          <w:bCs/>
        </w:rPr>
        <w:t xml:space="preserve"> – </w:t>
      </w:r>
      <w:r>
        <w:rPr>
          <w:rFonts w:asciiTheme="minorHAnsi" w:hAnsiTheme="minorHAnsi" w:cstheme="minorHAnsi"/>
          <w:b/>
          <w:bCs/>
          <w:i/>
          <w:iCs/>
        </w:rPr>
        <w:t>EXEMPLARY DAMAGE</w:t>
      </w:r>
    </w:p>
    <w:p w14:paraId="50A2D570" w14:textId="77777777" w:rsidR="00ED2BF1" w:rsidRPr="00A54F7E" w:rsidRDefault="00ED2BF1" w:rsidP="00300FE0">
      <w:pPr>
        <w:adjustRightInd w:val="0"/>
        <w:spacing w:line="300" w:lineRule="auto"/>
        <w:jc w:val="both"/>
        <w:rPr>
          <w:rFonts w:asciiTheme="minorHAnsi" w:hAnsiTheme="minorHAnsi" w:cstheme="minorHAnsi"/>
          <w:lang w:val="pt-BR"/>
        </w:rPr>
      </w:pPr>
    </w:p>
    <w:p w14:paraId="11E31B22"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Com o fenômeno da </w:t>
      </w:r>
      <w:r>
        <w:rPr>
          <w:rFonts w:asciiTheme="minorHAnsi" w:hAnsiTheme="minorHAnsi" w:cstheme="minorHAnsi"/>
          <w:i/>
          <w:iCs/>
          <w:lang w:val="pt-BR"/>
        </w:rPr>
        <w:t>exemplary damage</w:t>
      </w:r>
      <w:r>
        <w:rPr>
          <w:rFonts w:asciiTheme="minorHAnsi" w:hAnsiTheme="minorHAnsi" w:cstheme="minorHAnsi"/>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14:paraId="50949AFA"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700A486D"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Vigentes os altos mandamentos da Constituição Federal, tornou-se expresso e incontestável no ordenamento jurídico brasileiro o direito a indenização por danos morais.</w:t>
      </w:r>
    </w:p>
    <w:p w14:paraId="5589751B"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155E8239"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A cartilha da doutrina do </w:t>
      </w:r>
      <w:r>
        <w:rPr>
          <w:rFonts w:asciiTheme="minorHAnsi" w:hAnsiTheme="minorHAnsi" w:cstheme="minorHAnsi"/>
          <w:i/>
          <w:iCs/>
          <w:lang w:val="pt-BR"/>
        </w:rPr>
        <w:t>punitive damage</w:t>
      </w:r>
      <w:r>
        <w:rPr>
          <w:rFonts w:asciiTheme="minorHAnsi" w:hAnsiTheme="minorHAnsi" w:cstheme="minorHAnsi"/>
          <w:lang w:val="pt-BR"/>
        </w:rPr>
        <w:t xml:space="preserve"> é simples e bastante eficaz. Segundo suas letras, </w:t>
      </w:r>
      <w:r>
        <w:rPr>
          <w:rFonts w:asciiTheme="minorHAnsi" w:hAnsiTheme="minorHAnsi" w:cstheme="minorHAnsi"/>
          <w:b/>
          <w:bCs/>
          <w:lang w:val="pt-BR"/>
        </w:rPr>
        <w:t>o causador do injusto, dos danos materiais e especialmente morais, tem de ser efetivamente punido</w:t>
      </w:r>
      <w:r>
        <w:rPr>
          <w:rFonts w:asciiTheme="minorHAnsi" w:hAnsiTheme="minorHAnsi" w:cstheme="minorHAnsi"/>
          <w:lang w:val="pt-BR"/>
        </w:rPr>
        <w:t xml:space="preserve">. A título de punição ou a título exemplar, a </w:t>
      </w:r>
      <w:r>
        <w:rPr>
          <w:rFonts w:asciiTheme="minorHAnsi" w:hAnsiTheme="minorHAnsi" w:cstheme="minorHAnsi"/>
          <w:i/>
          <w:iCs/>
          <w:lang w:val="pt-BR"/>
        </w:rPr>
        <w:t>exemplary damage</w:t>
      </w:r>
      <w:r>
        <w:rPr>
          <w:rFonts w:asciiTheme="minorHAnsi" w:hAnsiTheme="minorHAnsi" w:cstheme="minorHAnsi"/>
          <w:lang w:val="pt-BR"/>
        </w:rPr>
        <w:t>, o fato é que o causador do dano não pode passar impune por sua conduta ilícita.</w:t>
      </w:r>
    </w:p>
    <w:p w14:paraId="65B69062"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27CDEAFA"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14:paraId="21BC3776"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4CA87E03"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("exemplary damage").</w:t>
      </w:r>
    </w:p>
    <w:p w14:paraId="76F71240"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7F84274B"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14:paraId="0BE466CE"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5448985E" w14:textId="77777777" w:rsidR="00ED2BF1" w:rsidRPr="00A54F7E" w:rsidRDefault="00ED2BF1" w:rsidP="00300FE0">
      <w:pPr>
        <w:pStyle w:val="PargrafodaLista"/>
        <w:numPr>
          <w:ilvl w:val="0"/>
          <w:numId w:val="10"/>
        </w:numPr>
        <w:adjustRightInd w:val="0"/>
        <w:spacing w:after="0" w:line="300" w:lineRule="auto"/>
        <w:jc w:val="both"/>
        <w:rPr>
          <w:rFonts w:asciiTheme="minorHAnsi" w:hAnsiTheme="minorHAnsi" w:cstheme="minorHAnsi"/>
          <w:b/>
          <w:bCs/>
        </w:rPr>
      </w:pPr>
      <w:r>
        <w:rPr>
          <w:rFonts w:asciiTheme="minorHAnsi" w:hAnsiTheme="minorHAnsi" w:cstheme="minorHAnsi"/>
          <w:b/>
          <w:bCs/>
        </w:rPr>
        <w:t>3.6.2 - DO ATO ILÍCITO E DA RESPONSABILIDADE CIVIL</w:t>
      </w:r>
    </w:p>
    <w:p w14:paraId="000A3C72" w14:textId="77777777" w:rsidR="00ED2BF1" w:rsidRPr="00ED2BF1" w:rsidRDefault="00ED2BF1" w:rsidP="00300FE0">
      <w:pPr>
        <w:adjustRightInd w:val="0"/>
        <w:spacing w:line="300" w:lineRule="auto"/>
        <w:jc w:val="both"/>
        <w:rPr>
          <w:rFonts w:asciiTheme="minorHAnsi" w:hAnsiTheme="minorHAnsi" w:cstheme="minorHAnsi"/>
          <w:b/>
          <w:bCs/>
          <w:lang w:val="pt-BR"/>
        </w:rPr>
      </w:pPr>
    </w:p>
    <w:p w14:paraId="23BDA347"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A conduta do requerido nos remete ao enquadramento em uma previsão legal, qual seja o artigo 186 do Código Civil de 2002:</w:t>
      </w:r>
    </w:p>
    <w:p w14:paraId="3D2DA7AC" w14:textId="77777777" w:rsidR="00ED2BF1" w:rsidRPr="00ED2BF1" w:rsidRDefault="00ED2BF1" w:rsidP="00300FE0">
      <w:pPr>
        <w:adjustRightInd w:val="0"/>
        <w:spacing w:line="300" w:lineRule="auto"/>
        <w:jc w:val="both"/>
        <w:rPr>
          <w:rFonts w:asciiTheme="minorHAnsi" w:hAnsiTheme="minorHAnsi" w:cstheme="minorHAnsi"/>
          <w:lang w:val="pt-BR"/>
        </w:rPr>
      </w:pPr>
    </w:p>
    <w:p w14:paraId="1B864089"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Art. 186 Aquele que, por ação ou omissão voluntária, negligência ou imprudência, violar direito e causar dano a outrem, ainda que exclusivamente moral, comete ato ilícito.</w:t>
      </w:r>
    </w:p>
    <w:p w14:paraId="08669373" w14:textId="77777777" w:rsidR="00ED2BF1" w:rsidRPr="00ED2BF1" w:rsidRDefault="00ED2BF1" w:rsidP="00300FE0">
      <w:pPr>
        <w:adjustRightInd w:val="0"/>
        <w:spacing w:line="300" w:lineRule="auto"/>
        <w:jc w:val="both"/>
        <w:rPr>
          <w:rFonts w:asciiTheme="minorHAnsi" w:hAnsiTheme="minorHAnsi" w:cstheme="minorHAnsi"/>
          <w:lang w:val="pt-BR"/>
        </w:rPr>
      </w:pPr>
    </w:p>
    <w:p w14:paraId="623367C9"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Diante dos fatos anteriormente explicitados, percebesse claramente a configuração do ato ilícito.</w:t>
      </w:r>
    </w:p>
    <w:p w14:paraId="69216F05"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42AD0D53"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Pr>
          <w:rFonts w:asciiTheme="minorHAnsi" w:hAnsiTheme="minorHAnsi" w:cstheme="minorHAnsi"/>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14:paraId="03E50252"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0396BD1D" w14:textId="77777777" w:rsidR="00ED2BF1" w:rsidRPr="00ED2BF1" w:rsidRDefault="00ED2BF1" w:rsidP="00300FE0">
      <w:pPr>
        <w:adjustRightInd w:val="0"/>
        <w:spacing w:line="300" w:lineRule="auto"/>
        <w:ind w:left="1985"/>
        <w:jc w:val="both"/>
        <w:rPr>
          <w:rFonts w:asciiTheme="minorHAnsi" w:hAnsiTheme="minorHAnsi" w:cstheme="minorHAnsi"/>
          <w:sz w:val="20"/>
          <w:szCs w:val="20"/>
          <w:lang w:val="pt-BR"/>
        </w:rPr>
      </w:pPr>
      <w:r>
        <w:rPr>
          <w:rFonts w:asciiTheme="minorHAnsi" w:hAnsiTheme="minorHAnsi" w:cstheme="minorHAnsi"/>
          <w:sz w:val="20"/>
          <w:szCs w:val="20"/>
          <w:lang w:val="pt-BR"/>
        </w:rPr>
        <w:t>Art. 927 Aquele que, por ato ilícito, causar dano a outrem, fica obrigado a repará-lo.</w:t>
      </w:r>
    </w:p>
    <w:p w14:paraId="48E1B34A" w14:textId="77777777" w:rsidR="00ED2BF1" w:rsidRPr="00ED2BF1" w:rsidRDefault="00ED2BF1" w:rsidP="00300FE0">
      <w:pPr>
        <w:spacing w:line="300" w:lineRule="auto"/>
        <w:ind w:left="2835"/>
        <w:jc w:val="both"/>
        <w:rPr>
          <w:rFonts w:asciiTheme="minorHAnsi" w:hAnsiTheme="minorHAnsi" w:cstheme="minorHAnsi"/>
          <w:lang w:val="pt-BR"/>
        </w:rPr>
      </w:pPr>
    </w:p>
    <w:p w14:paraId="15A7E8BD" w14:textId="77777777" w:rsidR="00ED2BF1" w:rsidRPr="00D7432C" w:rsidRDefault="00ED2BF1" w:rsidP="00300FE0">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Pr>
          <w:rFonts w:asciiTheme="minorHAnsi" w:hAnsiTheme="minorHAnsi" w:cstheme="minorHAnsi"/>
          <w:b/>
        </w:rPr>
        <w:t>4 - DA INVERSÃO DO ÔNUS DA PROVA</w:t>
      </w:r>
    </w:p>
    <w:p w14:paraId="65985FBE" w14:textId="77777777" w:rsidR="00ED2BF1" w:rsidRPr="00ED2BF1" w:rsidRDefault="00ED2BF1" w:rsidP="00300FE0">
      <w:pPr>
        <w:spacing w:line="300" w:lineRule="auto"/>
        <w:ind w:firstLine="1416"/>
        <w:jc w:val="both"/>
        <w:textAlignment w:val="top"/>
        <w:rPr>
          <w:rFonts w:asciiTheme="minorHAnsi" w:hAnsiTheme="minorHAnsi" w:cstheme="minorHAnsi"/>
          <w:lang w:val="pt-BR"/>
        </w:rPr>
      </w:pPr>
    </w:p>
    <w:p w14:paraId="7151E6BD"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Pr>
          <w:rFonts w:asciiTheme="minorHAnsi" w:hAnsiTheme="minorHAnsi" w:cstheme="minorHAnsi"/>
          <w:lang w:val="pt-BR"/>
        </w:rPr>
        <w:t xml:space="preserve">A questão do ônus da prova é de relevante importância, visto que a sua inobservância pode vir a acarretar prejuízos aos que a ela se sujeitam, mormente à aplicação do Código de Defesa do Consumidor. </w:t>
      </w:r>
    </w:p>
    <w:p w14:paraId="6E0DD4B9" w14:textId="77777777" w:rsidR="00213D81" w:rsidRPr="00950FED" w:rsidRDefault="00213D81" w:rsidP="00300FE0">
      <w:pPr>
        <w:spacing w:line="300" w:lineRule="auto"/>
        <w:ind w:left="-567" w:firstLine="1985"/>
        <w:jc w:val="both"/>
        <w:textAlignment w:val="top"/>
        <w:rPr>
          <w:rFonts w:asciiTheme="minorHAnsi" w:hAnsiTheme="minorHAnsi" w:cstheme="minorHAnsi"/>
          <w:sz w:val="18"/>
          <w:szCs w:val="18"/>
          <w:lang w:val="pt-BR"/>
        </w:rPr>
      </w:pPr>
    </w:p>
    <w:p w14:paraId="23A6A4FC"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Pr>
          <w:rFonts w:asciiTheme="minorHAnsi" w:hAnsiTheme="minorHAnsi" w:cstheme="minorHAnsi"/>
          <w:lang w:val="pt-BR"/>
        </w:rPr>
        <w:t>Em regra, o ônus da prova incumbe a quem alega o fato gerador do direito mencionado ou a quem o nega fazendo nascer um fato modificativo, conforme disciplina o art. 373, incisos I e II do CPC/15.</w:t>
      </w:r>
    </w:p>
    <w:p w14:paraId="4B14210D"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5E44D0D4"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Pr>
          <w:rFonts w:asciiTheme="minorHAnsi" w:hAnsiTheme="minorHAnsi" w:cstheme="minorHAnsi"/>
          <w:lang w:val="pt-BR"/>
        </w:rPr>
        <w:t>O Código de Defesa do Consumidor, representando uma atualização do direito vigente e procurando amenizar a diferença de forças existentes ente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desta problemática.</w:t>
      </w:r>
    </w:p>
    <w:p w14:paraId="110C3E71"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1DC43E55"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Pr>
          <w:rFonts w:asciiTheme="minorHAnsi" w:hAnsiTheme="minorHAnsi" w:cstheme="minorHAnsi"/>
          <w:lang w:val="pt-BR"/>
        </w:rPr>
        <w:t xml:space="preserve">Havendo uma relação onde está caracterizada a vulnerabilidade entre as partes, como há de fato, este deve ser agraciado com as normas atinentes na Lei 8.078/90, principalmente no que tange aos direitos básicos do consumidor, e a letra da Lei é clara.  </w:t>
      </w:r>
    </w:p>
    <w:p w14:paraId="0C980F16" w14:textId="77777777" w:rsidR="00213D81" w:rsidRPr="004E2659" w:rsidRDefault="00213D81" w:rsidP="00300FE0">
      <w:pPr>
        <w:spacing w:line="300" w:lineRule="auto"/>
        <w:ind w:firstLine="1985"/>
        <w:jc w:val="both"/>
        <w:textAlignment w:val="top"/>
        <w:rPr>
          <w:rFonts w:asciiTheme="minorHAnsi" w:hAnsiTheme="minorHAnsi" w:cstheme="minorHAnsi"/>
          <w:vertAlign w:val="subscript"/>
          <w:lang w:val="pt-BR"/>
        </w:rPr>
      </w:pPr>
      <w:r>
        <w:rPr>
          <w:rFonts w:asciiTheme="minorHAnsi" w:hAnsiTheme="minorHAnsi" w:cstheme="minorHAnsi"/>
          <w:lang w:val="pt-BR"/>
        </w:rPr>
        <w:t xml:space="preserve"> </w:t>
      </w:r>
    </w:p>
    <w:p w14:paraId="4087680E"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Pr>
          <w:rFonts w:asciiTheme="minorHAnsi" w:hAnsiTheme="minorHAnsi" w:cstheme="minorHAnsi"/>
          <w:lang w:val="pt-BR"/>
        </w:rPr>
        <w:t>Tecidas tais considerações reportemo-nos ao Código de Defesa do Consumidor, que traz uma inovação inserida no inciso VIII, artigo 6º do CDC, onde visa facilitar a defesa do consumidor lesado, com a inversão do ônus da prova, a favor do mesmo, no processo civil só ocorre a inversão, quando, a critério do juiz, for verossímil a alegação, ou quando for ele hipossuficiente, constatando-se a inversão do “</w:t>
      </w:r>
      <w:r>
        <w:rPr>
          <w:rFonts w:asciiTheme="minorHAnsi" w:hAnsiTheme="minorHAnsi" w:cstheme="minorHAnsi"/>
          <w:i/>
          <w:lang w:val="pt-BR"/>
        </w:rPr>
        <w:t>onus probandi</w:t>
      </w:r>
      <w:r>
        <w:rPr>
          <w:rFonts w:asciiTheme="minorHAnsi" w:hAnsiTheme="minorHAnsi" w:cstheme="minorHAnsi"/>
          <w:lang w:val="pt-BR"/>
        </w:rPr>
        <w:t xml:space="preserve">”. </w:t>
      </w:r>
    </w:p>
    <w:p w14:paraId="25AFA93E"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5EFC864A"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Pr>
          <w:rFonts w:asciiTheme="minorHAnsi" w:hAnsiTheme="minorHAnsi" w:cstheme="minorHAnsi"/>
          <w:lang w:val="pt-BR"/>
        </w:rPr>
        <w:t xml:space="preserve">Da exegese do artigo vislumbra-se que para a inversão do ônus da prova se faz necessária à verossimilhança da alegação, conforme o entendimento do Juiz, ou a hipossuficiência do autor. </w:t>
        <w:lastRenderedPageBreak/>
        <w:t xml:space="preserve">Portanto, são 02 (duas) as situações, presentes no artigo em tela, para a concessão da inversão do ônus da prova, quais sejam: a verossimilhança e/ou a hipossuficiência. </w:t>
      </w:r>
    </w:p>
    <w:p w14:paraId="18B8ABC3"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7FA21A5F"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Pr>
          <w:rFonts w:asciiTheme="minorHAnsi" w:hAnsiTheme="minorHAnsi" w:cstheme="minorHAnsi"/>
          <w:lang w:val="pt-BR"/>
        </w:rPr>
        <w:t>Daí a relevância da inversão do ônus da prova está em fazer com que o consumidor de boa-fé se torne mais consciente de seus direitos e o fornecedor mais responsável e garantidor dos serviços que põe no comércio. Portanto, haja vista, a verossimilhança das alegações da parte requerente, esta faz jus, nos termos do art. 6º, VIII da Lei 8.078/90, a INVERSÃO DO ÔNUS DA PROVA, o que requer desde logo.</w:t>
      </w:r>
    </w:p>
    <w:p w14:paraId="46A613EC" w14:textId="77777777" w:rsidR="00ED2BF1" w:rsidRPr="00ED2BF1" w:rsidRDefault="00ED2BF1" w:rsidP="00300FE0">
      <w:pPr>
        <w:spacing w:line="300" w:lineRule="auto"/>
        <w:ind w:firstLine="2835"/>
        <w:jc w:val="both"/>
        <w:textAlignment w:val="top"/>
        <w:rPr>
          <w:rFonts w:asciiTheme="minorHAnsi" w:hAnsiTheme="minorHAnsi" w:cstheme="minorHAnsi"/>
          <w:color w:val="FF0000"/>
          <w:lang w:val="pt-BR"/>
        </w:rPr>
      </w:pPr>
    </w:p>
    <w:p w14:paraId="6C5728C3" w14:textId="77777777" w:rsidR="00ED2BF1" w:rsidRPr="00D7432C" w:rsidRDefault="00ED2BF1" w:rsidP="00300FE0">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Pr>
          <w:rFonts w:asciiTheme="minorHAnsi" w:hAnsiTheme="minorHAnsi" w:cstheme="minorHAnsi"/>
          <w:b/>
        </w:rPr>
        <w:t>5 - DOS PEDIDOS</w:t>
      </w:r>
    </w:p>
    <w:p w14:paraId="66C3AD7C" w14:textId="77777777" w:rsidR="00ED2BF1" w:rsidRPr="00ED2BF1" w:rsidRDefault="00ED2BF1" w:rsidP="00300FE0">
      <w:pPr>
        <w:spacing w:line="300" w:lineRule="auto"/>
        <w:ind w:firstLine="2835"/>
        <w:jc w:val="both"/>
        <w:rPr>
          <w:rFonts w:asciiTheme="minorHAnsi" w:hAnsiTheme="minorHAnsi" w:cstheme="minorHAnsi"/>
          <w:lang w:val="pt-BR"/>
        </w:rPr>
      </w:pPr>
    </w:p>
    <w:p w14:paraId="7BE35692"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Diante do exposto, a parte requerente pugna que Vossa Excelência se digne em:</w:t>
      </w:r>
    </w:p>
    <w:p w14:paraId="5B7D07CA" w14:textId="77777777" w:rsidR="00ED2BF1" w:rsidRPr="00ED2BF1" w:rsidRDefault="00ED2BF1" w:rsidP="00300FE0">
      <w:pPr>
        <w:spacing w:line="300" w:lineRule="auto"/>
        <w:ind w:firstLine="2835"/>
        <w:jc w:val="both"/>
        <w:rPr>
          <w:rFonts w:asciiTheme="minorHAnsi" w:hAnsiTheme="minorHAnsi" w:cstheme="minorHAnsi"/>
          <w:lang w:val="pt-BR"/>
        </w:rPr>
      </w:pPr>
    </w:p>
    <w:p w14:paraId="66A0A7D2" w14:textId="79F62643"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Pr>
          <w:rFonts w:asciiTheme="minorHAnsi" w:hAnsiTheme="minorHAnsi" w:cstheme="minorHAnsi"/>
        </w:rPr>
        <w:t>Determinar a citação da empresa requerida no endereço supracitado, na pessoa do seu representante legal, para querendo, no prazo legal, apresentar defesa contra os fatos narrados sob pena de revelia, nos termos do art. 246 e 344 do CPC/15;</w:t>
      </w:r>
    </w:p>
    <w:p w14:paraId="3C532285" w14:textId="77777777" w:rsidR="00ED2BF1" w:rsidRDefault="00ED2BF1" w:rsidP="00300FE0">
      <w:pPr>
        <w:pStyle w:val="PargrafodaLista"/>
        <w:spacing w:after="0" w:line="300" w:lineRule="auto"/>
        <w:ind w:left="0" w:firstLine="1985"/>
        <w:jc w:val="both"/>
        <w:rPr>
          <w:rFonts w:asciiTheme="minorHAnsi" w:hAnsiTheme="minorHAnsi" w:cstheme="minorHAnsi"/>
        </w:rPr>
      </w:pPr>
    </w:p>
    <w:p w14:paraId="4D870DB5" w14:textId="7D226AD0" w:rsidR="00300FE0" w:rsidRPr="00E475BC" w:rsidRDefault="00300FE0" w:rsidP="00300FE0">
      <w:pPr>
        <w:numPr>
          <w:ilvl w:val="0"/>
          <w:numId w:val="11"/>
        </w:numPr>
        <w:spacing w:line="300" w:lineRule="auto"/>
        <w:ind w:left="0" w:firstLine="1985"/>
        <w:jc w:val="both"/>
        <w:rPr>
          <w:rFonts w:asciiTheme="minorHAnsi" w:hAnsiTheme="minorHAnsi" w:cstheme="minorHAnsi"/>
          <w:b/>
          <w:lang w:val="pt-BR"/>
        </w:rPr>
      </w:pPr>
      <w:r>
        <w:rPr>
          <w:rFonts w:cs="Calibri"/>
          <w:lang w:val="pt-BR"/>
        </w:rPr>
        <w:t xml:space="preserve">Determinar a </w:t>
      </w:r>
      <w:r>
        <w:rPr>
          <w:rFonts w:cs="Calibri"/>
          <w:b/>
          <w:bCs/>
          <w:lang w:val="pt-BR"/>
        </w:rPr>
        <w:t>TRAMITAÇÃO PREFERENCIAL do presente processo</w:t>
      </w:r>
      <w:r>
        <w:rPr>
          <w:rFonts w:cs="Calibri"/>
          <w:lang w:val="pt-BR"/>
        </w:rPr>
        <w:t xml:space="preserve">, tendo em vista a requerente se pessoa idosa </w:t>
      </w:r>
      <w:r>
        <w:rPr>
          <w:rFonts w:cs="Calibri"/>
          <w:bCs/>
          <w:lang w:val="pt-BR"/>
        </w:rPr>
        <w:t>–</w:t>
      </w:r>
      <w:r>
        <w:rPr>
          <w:rFonts w:cs="Calibri"/>
          <w:b/>
          <w:lang w:val="pt-BR"/>
        </w:rPr>
        <w:t xml:space="preserve"> 65 (sessenta e cinco) anos de idade, </w:t>
      </w:r>
      <w:r>
        <w:rPr>
          <w:rFonts w:cs="Calibri"/>
          <w:bCs/>
          <w:lang w:val="pt-BR"/>
        </w:rPr>
        <w:t>conforme preceitua o Art. 71 da Lei n° 10.741/2003 – Estatuto do Idoso c/c art. 1.048, I, §1°, do CPC;</w:t>
      </w:r>
    </w:p>
    <w:p w14:paraId="3074D180" w14:textId="77777777" w:rsidR="00300FE0" w:rsidRDefault="00300FE0" w:rsidP="00300FE0">
      <w:pPr>
        <w:pStyle w:val="PargrafodaLista"/>
        <w:spacing w:after="0" w:line="300" w:lineRule="auto"/>
        <w:ind w:left="0" w:firstLine="1985"/>
        <w:jc w:val="both"/>
        <w:rPr>
          <w:rFonts w:asciiTheme="minorHAnsi" w:hAnsiTheme="minorHAnsi" w:cstheme="minorHAnsi"/>
        </w:rPr>
      </w:pPr>
    </w:p>
    <w:p w14:paraId="5C600C20" w14:textId="2CE03598"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Pr>
          <w:rFonts w:asciiTheme="minorHAnsi" w:hAnsiTheme="minorHAnsi" w:cstheme="minorHAnsi"/>
        </w:rPr>
        <w:t>Reconhecer a aplicabilidade do Código de Defesa do Consumidor ao presente caso, declarando como objetiva a responsabilidade da empresa requerida;</w:t>
      </w:r>
    </w:p>
    <w:p w14:paraId="6BBE1039" w14:textId="77777777" w:rsidR="00ED2BF1" w:rsidRPr="00D7432C" w:rsidRDefault="00ED2BF1" w:rsidP="00300FE0">
      <w:pPr>
        <w:pStyle w:val="PargrafodaLista"/>
        <w:spacing w:after="0" w:line="300" w:lineRule="auto"/>
        <w:ind w:left="0" w:firstLine="1985"/>
        <w:jc w:val="both"/>
        <w:rPr>
          <w:rFonts w:asciiTheme="minorHAnsi" w:hAnsiTheme="minorHAnsi" w:cstheme="minorHAnsi"/>
        </w:rPr>
      </w:pPr>
    </w:p>
    <w:p w14:paraId="75814A6C" w14:textId="2C0A52BB"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Pr>
          <w:rFonts w:asciiTheme="minorHAnsi" w:hAnsiTheme="minorHAnsi" w:cstheme="minorHAnsi"/>
        </w:rPr>
        <w:t>Determinar a inversão do ônus da prova face a hipossuficiência da parte requerente, nos moldes do art. 6°, VIII do CDC;</w:t>
      </w:r>
    </w:p>
    <w:p w14:paraId="7C110AD7" w14:textId="77777777" w:rsidR="00ED2BF1" w:rsidRPr="00D7432C" w:rsidRDefault="00ED2BF1" w:rsidP="00300FE0">
      <w:pPr>
        <w:pStyle w:val="PargrafodaLista"/>
        <w:spacing w:after="0" w:line="300" w:lineRule="auto"/>
        <w:ind w:left="0" w:firstLine="1985"/>
        <w:jc w:val="both"/>
        <w:rPr>
          <w:rFonts w:asciiTheme="minorHAnsi" w:hAnsiTheme="minorHAnsi" w:cstheme="minorHAnsi"/>
        </w:rPr>
      </w:pPr>
    </w:p>
    <w:p w14:paraId="34D9D2D1" w14:textId="62859F21"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bookmarkStart w:id="1" w:name="_Hlk46234814"/>
      <w:r>
        <w:rPr>
          <w:rFonts w:asciiTheme="minorHAnsi" w:hAnsiTheme="minorHAnsi" w:cstheme="minorHAnsi"/>
          <w:b/>
          <w:bCs/>
        </w:rPr>
        <w:t>Conceder o benefício da Justiça Gratuita</w:t>
      </w:r>
      <w:r>
        <w:rPr>
          <w:rFonts w:asciiTheme="minorHAnsi" w:hAnsiTheme="minorHAnsi" w:cstheme="minorHAnsi"/>
        </w:rPr>
        <w:t>, com fulcro no art. 98 do CPC;</w:t>
      </w:r>
    </w:p>
    <w:bookmarkEnd w:id="1"/>
    <w:p w14:paraId="23796761" w14:textId="77777777" w:rsidR="00ED2BF1" w:rsidRPr="00D7432C" w:rsidRDefault="00ED2BF1" w:rsidP="00300FE0">
      <w:pPr>
        <w:pStyle w:val="PargrafodaLista"/>
        <w:spacing w:after="0" w:line="300" w:lineRule="auto"/>
        <w:ind w:left="0" w:firstLine="1985"/>
        <w:jc w:val="both"/>
        <w:rPr>
          <w:rFonts w:asciiTheme="minorHAnsi" w:hAnsiTheme="minorHAnsi" w:cstheme="minorHAnsi"/>
        </w:rPr>
      </w:pPr>
    </w:p>
    <w:p w14:paraId="037FCAB6" w14:textId="31F53E6D"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Pr>
          <w:rFonts w:asciiTheme="minorHAnsi" w:hAnsiTheme="minorHAnsi" w:cstheme="minorHAnsi"/>
          <w:b/>
        </w:rPr>
        <w:t>JULGAR TOTALMENTE PROCEDENTE</w:t>
      </w:r>
      <w:r>
        <w:rPr>
          <w:rFonts w:asciiTheme="minorHAnsi" w:hAnsiTheme="minorHAnsi" w:cstheme="minorHAnsi"/>
        </w:rPr>
        <w:t xml:space="preserve"> o pedido para que:</w:t>
      </w:r>
    </w:p>
    <w:p w14:paraId="58904CC2" w14:textId="77777777" w:rsidR="00ED2BF1" w:rsidRPr="00ED2BF1" w:rsidRDefault="00ED2BF1" w:rsidP="00300FE0">
      <w:pPr>
        <w:spacing w:line="300" w:lineRule="auto"/>
        <w:ind w:left="2835"/>
        <w:jc w:val="both"/>
        <w:rPr>
          <w:rFonts w:asciiTheme="minorHAnsi" w:hAnsiTheme="minorHAnsi" w:cstheme="minorHAnsi"/>
          <w:lang w:val="pt-BR"/>
        </w:rPr>
      </w:pPr>
    </w:p>
    <w:p w14:paraId="32DD8180" w14:textId="59AEDE67" w:rsidR="00ED2BF1" w:rsidRPr="00ED2BF1" w:rsidRDefault="00300FE0"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(f.1) Seja reconhecida a prática abusiva denominada de </w:t>
      </w:r>
      <w:r>
        <w:rPr>
          <w:rFonts w:asciiTheme="minorHAnsi" w:hAnsiTheme="minorHAnsi" w:cstheme="minorHAnsi"/>
          <w:b/>
          <w:bCs/>
          <w:lang w:val="pt-BR"/>
        </w:rPr>
        <w:t>(</w:t>
      </w:r>
      <w:r>
        <w:rPr>
          <w:rFonts w:asciiTheme="minorHAnsi" w:hAnsiTheme="minorHAnsi" w:cstheme="minorHAnsi"/>
          <w:b/>
          <w:lang w:val="pt-BR"/>
        </w:rPr>
        <w:t>VENDA CASADA)</w:t>
      </w:r>
      <w:r>
        <w:rPr>
          <w:rFonts w:asciiTheme="minorHAnsi" w:hAnsiTheme="minorHAnsi" w:cstheme="minorHAnsi"/>
          <w:lang w:val="pt-BR"/>
        </w:rPr>
        <w:t xml:space="preserve"> adotada pelo requerido no contrato de empréstimo consignado n° ________, infringindo cristalinamente o art. 39, I, do CDC, bem como o art. 17, da Resolução n˚ 2892/01 do BACEN e os recentes julgados do C. STJ nos processos REsp 1.639.320/SP e 1.639.259/SP;</w:t>
      </w:r>
    </w:p>
    <w:p w14:paraId="76BDC8DD" w14:textId="77777777" w:rsidR="00ED2BF1" w:rsidRPr="00ED2BF1" w:rsidRDefault="00ED2BF1" w:rsidP="00300FE0">
      <w:pPr>
        <w:spacing w:line="300" w:lineRule="auto"/>
        <w:ind w:firstLine="2835"/>
        <w:jc w:val="both"/>
        <w:rPr>
          <w:rFonts w:asciiTheme="minorHAnsi" w:hAnsiTheme="minorHAnsi" w:cstheme="minorHAnsi"/>
          <w:lang w:val="pt-BR"/>
        </w:rPr>
      </w:pPr>
    </w:p>
    <w:p w14:paraId="778ADCCC" w14:textId="382257C8" w:rsidR="00300FE0" w:rsidRPr="008C3ED0" w:rsidRDefault="00300FE0" w:rsidP="00300FE0">
      <w:pPr>
        <w:spacing w:line="300" w:lineRule="auto"/>
        <w:ind w:firstLine="1985"/>
        <w:jc w:val="both"/>
        <w:rPr>
          <w:rFonts w:asciiTheme="minorHAnsi" w:hAnsiTheme="minorHAnsi" w:cstheme="minorHAnsi"/>
          <w:bCs/>
          <w:lang w:val="pt-BR"/>
        </w:rPr>
      </w:pPr>
      <w:r>
        <w:rPr>
          <w:rFonts w:asciiTheme="minorHAnsi" w:hAnsiTheme="minorHAnsi" w:cstheme="minorHAnsi"/>
          <w:lang w:val="pt-BR"/>
        </w:rPr>
        <w:t xml:space="preserve">(f.2) Seja o requerido condenado restituir, em dobro – na forma do art. 42, §U do CDC, o valor pago a título seguro prestamista, no contrato de empréstimo consignado n° ________, na importância de </w:t>
      </w:r>
      <w:r>
        <w:rPr>
          <w:rFonts w:asciiTheme="minorHAnsi" w:hAnsiTheme="minorHAnsi" w:cstheme="minorHAnsi"/>
          <w:b/>
          <w:bCs/>
          <w:lang w:val="pt-BR"/>
        </w:rPr>
        <w:t>R$ ________ (________) e em dobro perfaz o valor de R$ ________ x 2 = R$ 244,54 (duzentos e quarenta e quatro reais e cinquenta e quatro centavos)</w:t>
      </w:r>
      <w:r>
        <w:rPr>
          <w:rFonts w:asciiTheme="minorHAnsi" w:hAnsiTheme="minorHAnsi" w:cstheme="minorHAnsi"/>
          <w:lang w:val="pt-BR"/>
        </w:rPr>
        <w:t xml:space="preserve">, devendo </w:t>
        <w:lastRenderedPageBreak/>
        <w:t xml:space="preserve">incidir </w:t>
      </w:r>
      <w:r>
        <w:rPr>
          <w:rFonts w:asciiTheme="minorHAnsi" w:hAnsiTheme="minorHAnsi" w:cstheme="minorHAnsi"/>
          <w:bCs/>
          <w:lang w:val="pt-BR"/>
        </w:rPr>
        <w:t>juros de 1% ao mês e correção monetária, ambos a contar do efetivo prejuízo, conforme dispõe as Súmulas 43 e 54 do C. STJ.</w:t>
      </w:r>
    </w:p>
    <w:p w14:paraId="13E2E828" w14:textId="25456F1A" w:rsidR="00A54F7E" w:rsidRDefault="00A54F7E" w:rsidP="00300FE0">
      <w:pPr>
        <w:spacing w:line="300" w:lineRule="auto"/>
        <w:jc w:val="both"/>
        <w:rPr>
          <w:rFonts w:asciiTheme="minorHAnsi" w:hAnsiTheme="minorHAnsi" w:cstheme="minorHAnsi"/>
          <w:lang w:val="pt-BR"/>
        </w:rPr>
      </w:pPr>
    </w:p>
    <w:p w14:paraId="388260FE" w14:textId="34E31864" w:rsidR="00ED2BF1" w:rsidRPr="00D7432C" w:rsidRDefault="00300FE0" w:rsidP="00300FE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rPr>
        <w:t xml:space="preserve">(f.3) Seja o requerido condenado, nos termos do artigo 5°, incisos V e X da CF/88 c/c art. 186 e art. 927 do CC/02 e art. 6°, inciso VI, da Lei 8.078/90 a pagar a parte requerente o valor de </w:t>
      </w:r>
      <w:r>
        <w:rPr>
          <w:rFonts w:asciiTheme="minorHAnsi" w:hAnsiTheme="minorHAnsi" w:cstheme="minorHAnsi"/>
          <w:b/>
        </w:rPr>
        <w:t>R$ 10.000,00 (dez mil reais) a título de indenização por danos morais</w:t>
      </w:r>
      <w:r>
        <w:rPr>
          <w:rFonts w:asciiTheme="minorHAnsi" w:hAnsiTheme="minorHAnsi" w:cstheme="minorHAnsi"/>
        </w:rPr>
        <w:t>, ou outro valor que Vossa Excelência julgar por certo, em decorrência da sua conduta abusiva em condicionar à liberação de um produto a contratação de outro produto – VENDA CASADA – Art. 39, I do CDC, com incidência de juros de 1% ao mês e correção monetária na forma da legislação vigente, como forma da mais lídima Justiça;</w:t>
      </w:r>
    </w:p>
    <w:p w14:paraId="7CCFAF49" w14:textId="77777777" w:rsidR="00ED2BF1" w:rsidRPr="00D7432C" w:rsidRDefault="00ED2BF1" w:rsidP="00300FE0">
      <w:pPr>
        <w:pStyle w:val="PargrafodaLista"/>
        <w:spacing w:after="0" w:line="300" w:lineRule="auto"/>
        <w:ind w:left="0" w:firstLine="2835"/>
        <w:jc w:val="both"/>
        <w:rPr>
          <w:rFonts w:asciiTheme="minorHAnsi" w:hAnsiTheme="minorHAnsi" w:cstheme="minorHAnsi"/>
        </w:rPr>
      </w:pPr>
    </w:p>
    <w:p w14:paraId="46847A81" w14:textId="511D625A" w:rsidR="00ED2BF1" w:rsidRPr="00D7432C" w:rsidRDefault="00300FE0" w:rsidP="00300FE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rPr>
        <w:t>(f.4) Seja o requerido condenado ao pagamento das custas processuais e de honorários advocatícios de 20% sobre o valor apurado, além dos juros e correção monetária;</w:t>
      </w:r>
    </w:p>
    <w:p w14:paraId="635C91C9" w14:textId="77777777" w:rsidR="00ED2BF1" w:rsidRPr="00D7432C" w:rsidRDefault="00ED2BF1" w:rsidP="00300FE0">
      <w:pPr>
        <w:pStyle w:val="PargrafodaLista"/>
        <w:spacing w:after="0" w:line="300" w:lineRule="auto"/>
        <w:ind w:left="0" w:firstLine="2835"/>
        <w:jc w:val="both"/>
        <w:rPr>
          <w:rFonts w:asciiTheme="minorHAnsi" w:hAnsiTheme="minorHAnsi" w:cstheme="minorHAnsi"/>
        </w:rPr>
      </w:pPr>
    </w:p>
    <w:p w14:paraId="657CCD45" w14:textId="2874B164" w:rsidR="00ED2BF1" w:rsidRPr="00300FE0"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Pr>
          <w:rFonts w:asciiTheme="minorHAnsi" w:hAnsiTheme="minorHAnsi" w:cstheme="minorHAnsi"/>
        </w:rPr>
        <w:t>A parte requerente requer desde já que todas as publicações, intimações e notificações pertinentes ao presente processo, a si dirigidas, sejam realizadas em nome do advogado</w:t>
      </w:r>
      <w:r>
        <w:rPr>
          <w:rFonts w:asciiTheme="minorHAnsi" w:hAnsiTheme="minorHAnsi" w:cstheme="minorHAnsi"/>
          <w:b/>
        </w:rPr>
        <w:t xml:space="preserve"> ANDREY AUGUSTO BENTES RAMOS – OAB/AM 7.526, </w:t>
      </w:r>
      <w:r>
        <w:rPr>
          <w:rFonts w:asciiTheme="minorHAnsi" w:hAnsiTheme="minorHAnsi" w:cstheme="minorHAnsi"/>
          <w:b/>
          <w:u w:val="single"/>
        </w:rPr>
        <w:t>sob pena de nulidade</w:t>
      </w:r>
      <w:r>
        <w:rPr>
          <w:rFonts w:asciiTheme="minorHAnsi" w:hAnsiTheme="minorHAnsi" w:cstheme="minorHAnsi"/>
          <w:b/>
        </w:rPr>
        <w:t>, conforme §5˚, do art. 272 do CPC</w:t>
      </w:r>
      <w:r>
        <w:rPr>
          <w:rFonts w:asciiTheme="minorHAnsi" w:hAnsiTheme="minorHAnsi" w:cstheme="minorHAnsi"/>
        </w:rPr>
        <w:t>.</w:t>
      </w:r>
    </w:p>
    <w:p w14:paraId="1FD72ADD" w14:textId="77777777" w:rsidR="00300FE0" w:rsidRDefault="00300FE0" w:rsidP="00300FE0">
      <w:pPr>
        <w:spacing w:line="300" w:lineRule="auto"/>
        <w:ind w:firstLine="1985"/>
        <w:jc w:val="both"/>
        <w:rPr>
          <w:rFonts w:asciiTheme="minorHAnsi" w:hAnsiTheme="minorHAnsi" w:cstheme="minorHAnsi"/>
          <w:lang w:val="pt-BR"/>
        </w:rPr>
      </w:pPr>
    </w:p>
    <w:p w14:paraId="7FDBCD6B" w14:textId="1CB67C9C"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2E647DA7" w14:textId="77777777" w:rsidR="00ED2BF1" w:rsidRPr="00ED2BF1" w:rsidRDefault="00ED2BF1" w:rsidP="00300FE0">
      <w:pPr>
        <w:spacing w:line="300" w:lineRule="auto"/>
        <w:ind w:firstLine="2835"/>
        <w:jc w:val="both"/>
        <w:rPr>
          <w:rFonts w:asciiTheme="minorHAnsi" w:hAnsiTheme="minorHAnsi" w:cstheme="minorHAnsi"/>
          <w:lang w:val="pt-BR"/>
        </w:rPr>
      </w:pPr>
    </w:p>
    <w:p w14:paraId="60354C34" w14:textId="38DA7FD1"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Dá-se a causa o valor de </w:t>
      </w:r>
      <w:r>
        <w:rPr>
          <w:rFonts w:asciiTheme="minorHAnsi" w:hAnsiTheme="minorHAnsi" w:cstheme="minorHAnsi"/>
          <w:b/>
          <w:lang w:val="pt-BR"/>
        </w:rPr>
        <w:t>R$ 10.244,54 (dez mil, duzentos e quarenta e quatro reais e cinquenta e quatro centavos).</w:t>
      </w:r>
    </w:p>
    <w:p w14:paraId="77B94D3D" w14:textId="77777777" w:rsidR="00ED2BF1" w:rsidRPr="00ED2BF1" w:rsidRDefault="00ED2BF1" w:rsidP="00300FE0">
      <w:pPr>
        <w:spacing w:line="300" w:lineRule="auto"/>
        <w:ind w:firstLine="2835"/>
        <w:jc w:val="both"/>
        <w:rPr>
          <w:rFonts w:asciiTheme="minorHAnsi" w:hAnsiTheme="minorHAnsi" w:cstheme="minorHAnsi"/>
          <w:sz w:val="18"/>
          <w:szCs w:val="18"/>
          <w:lang w:val="pt-BR"/>
        </w:rPr>
      </w:pPr>
    </w:p>
    <w:p w14:paraId="1AD52203" w14:textId="77777777" w:rsidR="00ED2BF1" w:rsidRPr="00D70168"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Nestes termos,</w:t>
      </w:r>
    </w:p>
    <w:p w14:paraId="7D868283" w14:textId="77777777"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pede e espera deferimento.</w:t>
      </w:r>
    </w:p>
    <w:p w14:paraId="2C49C8FD" w14:textId="77777777" w:rsidR="00ED2BF1" w:rsidRPr="00ED2BF1" w:rsidRDefault="00ED2BF1" w:rsidP="00300FE0">
      <w:pPr>
        <w:spacing w:line="300" w:lineRule="auto"/>
        <w:ind w:firstLine="1985"/>
        <w:jc w:val="both"/>
        <w:rPr>
          <w:rFonts w:asciiTheme="minorHAnsi" w:hAnsiTheme="minorHAnsi" w:cstheme="minorHAnsi"/>
          <w:lang w:val="pt-BR"/>
        </w:rPr>
      </w:pPr>
    </w:p>
    <w:p w14:paraId="25B04CE1" w14:textId="71CC80F2" w:rsidR="00ED2BF1" w:rsidRPr="00ED2BF1" w:rsidRDefault="00ED2BF1"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Manaus/AM, 12 de maio de 2025.</w:t>
      </w:r>
    </w:p>
    <w:p w14:paraId="57D37BAB" w14:textId="77777777" w:rsidR="00ED2BF1" w:rsidRPr="00ED2BF1" w:rsidRDefault="00ED2BF1" w:rsidP="00300FE0">
      <w:pPr>
        <w:spacing w:line="300" w:lineRule="auto"/>
        <w:jc w:val="both"/>
        <w:rPr>
          <w:rFonts w:asciiTheme="minorHAnsi" w:hAnsiTheme="minorHAnsi" w:cstheme="minorHAnsi"/>
          <w:color w:val="FF0000"/>
          <w:lang w:val="pt-BR"/>
        </w:rPr>
      </w:pPr>
    </w:p>
    <w:p w14:paraId="673C42E2" w14:textId="77777777" w:rsidR="00ED2BF1" w:rsidRPr="00ED2BF1" w:rsidRDefault="00ED2BF1" w:rsidP="00300FE0">
      <w:pPr>
        <w:spacing w:line="300" w:lineRule="auto"/>
        <w:jc w:val="both"/>
        <w:rPr>
          <w:rFonts w:asciiTheme="minorHAnsi" w:hAnsiTheme="minorHAnsi" w:cstheme="minorHAnsi"/>
          <w:color w:val="FF0000"/>
          <w:lang w:val="pt-BR"/>
        </w:rPr>
      </w:pPr>
    </w:p>
    <w:p w14:paraId="0DDECA4C" w14:textId="10CAE7D4" w:rsidR="00ED2BF1" w:rsidRPr="00ED2BF1" w:rsidRDefault="00ED2BF1" w:rsidP="00300FE0">
      <w:pPr>
        <w:spacing w:line="300" w:lineRule="auto"/>
        <w:jc w:val="center"/>
        <w:rPr>
          <w:rFonts w:asciiTheme="minorHAnsi" w:hAnsiTheme="minorHAnsi" w:cstheme="minorHAnsi"/>
          <w:b/>
          <w:lang w:val="pt-BR"/>
        </w:rPr>
      </w:pPr>
      <w:bookmarkStart w:id="2" w:name="_Hlk49872811"/>
      <w:r>
        <w:rPr>
          <w:rFonts w:asciiTheme="minorHAnsi" w:hAnsiTheme="minorHAnsi" w:cstheme="minorHAnsi"/>
          <w:b/>
          <w:lang w:val="pt-BR"/>
        </w:rPr>
        <w:t>- ASSINADO ELETRONICAMENTE-</w:t>
      </w:r>
    </w:p>
    <w:p w14:paraId="4B6C3C88" w14:textId="6AA0D70B" w:rsidR="00300FE0" w:rsidRDefault="00ED2BF1" w:rsidP="00300FE0">
      <w:pPr>
        <w:spacing w:line="300" w:lineRule="auto"/>
        <w:jc w:val="center"/>
        <w:rPr>
          <w:rFonts w:asciiTheme="minorHAnsi" w:hAnsiTheme="minorHAnsi" w:cstheme="minorHAnsi"/>
          <w:b/>
          <w:lang w:val="pt-BR"/>
        </w:rPr>
      </w:pPr>
      <w:r>
        <w:rPr>
          <w:rFonts w:asciiTheme="minorHAnsi" w:hAnsiTheme="minorHAnsi" w:cstheme="minorHAnsi"/>
          <w:b/>
          <w:lang w:val="pt-BR"/>
        </w:rPr>
        <w:t>ANDREY AUGUSTO BENTES RAMOS</w:t>
      </w:r>
    </w:p>
    <w:p w14:paraId="3C0FCF35" w14:textId="12A09698" w:rsidR="00ED2BF1" w:rsidRPr="00D62871" w:rsidRDefault="00ED2BF1" w:rsidP="00300FE0">
      <w:pPr>
        <w:spacing w:line="300" w:lineRule="auto"/>
        <w:jc w:val="center"/>
        <w:rPr>
          <w:rFonts w:asciiTheme="minorHAnsi" w:hAnsiTheme="minorHAnsi" w:cstheme="minorHAnsi"/>
          <w:b/>
          <w:lang w:val="pt-BR"/>
        </w:rPr>
      </w:pPr>
      <w:r>
        <w:rPr>
          <w:rFonts w:asciiTheme="minorHAnsi" w:hAnsiTheme="minorHAnsi" w:cstheme="minorHAnsi"/>
          <w:b/>
          <w:lang w:val="pt-BR"/>
        </w:rPr>
        <w:t>OAB/AM 7.526</w:t>
      </w:r>
      <w:bookmarkEnd w:id="2"/>
    </w:p>
    <w:p w14:paraId="78987A90" w14:textId="6CCA1ED5" w:rsidR="00C4377B" w:rsidRPr="00ED2BF1" w:rsidRDefault="00C4377B" w:rsidP="00300FE0">
      <w:pPr>
        <w:spacing w:line="300" w:lineRule="auto"/>
      </w:pPr>
    </w:p>
    <w:sectPr w:rsidR="00C4377B" w:rsidRPr="00ED2BF1" w:rsidSect="002703D7">
      <w:headerReference w:type="default" r:id="rId40"/>
      <w:footerReference w:type="default" r:id="rId41"/>
      <w:pgSz w:w="11907" w:h="16839" w:code="9"/>
      <w:pgMar w:top="1440" w:right="992" w:bottom="993"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9AD6" w14:textId="77777777" w:rsidR="00A43A92" w:rsidRDefault="00A43A92" w:rsidP="001736FB">
      <w:pPr>
        <w:spacing w:line="240" w:lineRule="auto"/>
      </w:pPr>
      <w:r>
        <w:separator/>
      </w:r>
    </w:p>
  </w:endnote>
  <w:endnote w:type="continuationSeparator" w:id="0">
    <w:p w14:paraId="481FCF3F" w14:textId="77777777" w:rsidR="00A43A92" w:rsidRDefault="00A43A92" w:rsidP="00173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A301" w14:textId="618D6873" w:rsidR="006C13D5" w:rsidRPr="00A649F6" w:rsidRDefault="006C13D5" w:rsidP="00A14383">
    <w:pPr>
      <w:pStyle w:val="Rodap"/>
      <w:jc w:val="center"/>
      <w:rPr>
        <w:b/>
        <w:sz w:val="16"/>
        <w:lang w:val="pt-BR"/>
      </w:rPr>
    </w:pPr>
    <w:r w:rsidRPr="00A649F6">
      <w:rPr>
        <w:b/>
        <w:sz w:val="16"/>
        <w:lang w:val="pt-BR"/>
      </w:rPr>
      <w:t>BENTES RAMOS ADVOCACIA E CONSULTORIA JURÍDICA</w:t>
    </w:r>
  </w:p>
  <w:p w14:paraId="00EA33D6" w14:textId="37C67CC9" w:rsidR="006C13D5" w:rsidRPr="00380FFA" w:rsidRDefault="006C13D5" w:rsidP="00A14383">
    <w:pPr>
      <w:pStyle w:val="Rodap"/>
      <w:jc w:val="center"/>
      <w:rPr>
        <w:sz w:val="14"/>
        <w:lang w:val="pt-BR"/>
      </w:rPr>
    </w:pPr>
    <w:r w:rsidRPr="00380FFA">
      <w:rPr>
        <w:sz w:val="14"/>
        <w:lang w:val="pt-BR"/>
      </w:rPr>
      <w:t>End.: Rua</w:t>
    </w:r>
    <w:r w:rsidR="00C93C10">
      <w:rPr>
        <w:sz w:val="14"/>
        <w:lang w:val="pt-BR"/>
      </w:rPr>
      <w:t xml:space="preserve"> Salvador</w:t>
    </w:r>
    <w:r w:rsidRPr="00380FFA">
      <w:rPr>
        <w:sz w:val="14"/>
        <w:lang w:val="pt-BR"/>
      </w:rPr>
      <w:t>, n</w:t>
    </w:r>
    <w:r>
      <w:rPr>
        <w:sz w:val="14"/>
        <w:lang w:val="pt-BR"/>
      </w:rPr>
      <w:t xml:space="preserve">˚ </w:t>
    </w:r>
    <w:r w:rsidR="00EA7B95">
      <w:rPr>
        <w:sz w:val="14"/>
        <w:lang w:val="pt-BR"/>
      </w:rPr>
      <w:t>120, sala 708,</w:t>
    </w:r>
    <w:r>
      <w:rPr>
        <w:sz w:val="14"/>
        <w:lang w:val="pt-BR"/>
      </w:rPr>
      <w:t xml:space="preserve"> </w:t>
    </w:r>
    <w:r w:rsidR="00EA7B95">
      <w:rPr>
        <w:sz w:val="14"/>
        <w:lang w:val="pt-BR"/>
      </w:rPr>
      <w:t>7</w:t>
    </w:r>
    <w:r w:rsidR="00C93C10">
      <w:rPr>
        <w:rFonts w:cs="Calibri"/>
        <w:sz w:val="14"/>
        <w:lang w:val="pt-BR"/>
      </w:rPr>
      <w:t>°</w:t>
    </w:r>
    <w:r w:rsidR="00B8605D">
      <w:rPr>
        <w:sz w:val="14"/>
        <w:lang w:val="pt-BR"/>
      </w:rPr>
      <w:t xml:space="preserve"> andar – Edifício Vieiralves Busine</w:t>
    </w:r>
    <w:r w:rsidR="00D233B5">
      <w:rPr>
        <w:sz w:val="14"/>
        <w:lang w:val="pt-BR"/>
      </w:rPr>
      <w:t>s</w:t>
    </w:r>
    <w:r w:rsidR="00B8605D">
      <w:rPr>
        <w:sz w:val="14"/>
        <w:lang w:val="pt-BR"/>
      </w:rPr>
      <w:t xml:space="preserve">s </w:t>
    </w:r>
    <w:r w:rsidRPr="00380FFA">
      <w:rPr>
        <w:sz w:val="14"/>
        <w:lang w:val="pt-BR"/>
      </w:rPr>
      <w:t>Center</w:t>
    </w:r>
    <w:r w:rsidR="00004CEB">
      <w:rPr>
        <w:sz w:val="14"/>
        <w:lang w:val="pt-BR"/>
      </w:rPr>
      <w:t xml:space="preserve">, </w:t>
    </w:r>
    <w:r w:rsidR="00C93C10">
      <w:rPr>
        <w:sz w:val="14"/>
        <w:lang w:val="pt-BR"/>
      </w:rPr>
      <w:t>b</w:t>
    </w:r>
    <w:r w:rsidRPr="00380FFA">
      <w:rPr>
        <w:sz w:val="14"/>
        <w:lang w:val="pt-BR"/>
      </w:rPr>
      <w:t>airro:</w:t>
    </w:r>
    <w:r w:rsidR="00C93C10">
      <w:rPr>
        <w:sz w:val="14"/>
        <w:lang w:val="pt-BR"/>
      </w:rPr>
      <w:t xml:space="preserve"> </w:t>
    </w:r>
    <w:r w:rsidR="00B8605D">
      <w:rPr>
        <w:sz w:val="14"/>
        <w:lang w:val="pt-BR"/>
      </w:rPr>
      <w:t>Adrianópolis</w:t>
    </w:r>
    <w:r w:rsidR="00004CEB">
      <w:rPr>
        <w:sz w:val="14"/>
        <w:lang w:val="pt-BR"/>
      </w:rPr>
      <w:t xml:space="preserve">, </w:t>
    </w:r>
    <w:r w:rsidRPr="00380FFA">
      <w:rPr>
        <w:sz w:val="14"/>
        <w:lang w:val="pt-BR"/>
      </w:rPr>
      <w:t>Manaus/AM</w:t>
    </w:r>
    <w:r w:rsidR="00004CEB">
      <w:rPr>
        <w:sz w:val="14"/>
        <w:lang w:val="pt-BR"/>
      </w:rPr>
      <w:t xml:space="preserve">, </w:t>
    </w:r>
    <w:r w:rsidRPr="00380FFA">
      <w:rPr>
        <w:sz w:val="14"/>
        <w:lang w:val="pt-BR"/>
      </w:rPr>
      <w:t>Cep: 69.0</w:t>
    </w:r>
    <w:r w:rsidR="00CC098F">
      <w:rPr>
        <w:sz w:val="14"/>
        <w:lang w:val="pt-BR"/>
      </w:rPr>
      <w:t>57-040</w:t>
    </w:r>
  </w:p>
  <w:p w14:paraId="49E6AB9F" w14:textId="32F1D912" w:rsidR="006C13D5" w:rsidRPr="00BA7250" w:rsidRDefault="006C13D5" w:rsidP="00A14383">
    <w:pPr>
      <w:pStyle w:val="Rodap"/>
      <w:jc w:val="center"/>
      <w:rPr>
        <w:b/>
        <w:bCs/>
        <w:lang w:val="pt-BR"/>
      </w:rPr>
    </w:pPr>
    <w:r w:rsidRPr="00BA7250">
      <w:rPr>
        <w:b/>
        <w:bCs/>
        <w:sz w:val="14"/>
        <w:lang w:val="pt-BR"/>
      </w:rPr>
      <w:t>Tel.: (92) 3343-6173 – Cel.: (92) 98223-7330/ 99160-4348 - E-mail.:</w:t>
    </w:r>
    <w:hyperlink r:id="rId1" w:history="1">
      <w:r w:rsidRPr="00BA7250">
        <w:rPr>
          <w:rStyle w:val="Hyperlink"/>
          <w:b/>
          <w:bCs/>
          <w:sz w:val="14"/>
          <w:lang w:val="pt-BR"/>
        </w:rPr>
        <w:t xml:space="preserve"> juridico@bentesramos.adv.br</w:t>
      </w:r>
    </w:hyperlink>
    <w:r w:rsidRPr="00BA7250">
      <w:rPr>
        <w:b/>
        <w:bCs/>
        <w:sz w:val="14"/>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ED3A" w14:textId="77777777" w:rsidR="00A43A92" w:rsidRDefault="00A43A92" w:rsidP="001736FB">
      <w:pPr>
        <w:spacing w:line="240" w:lineRule="auto"/>
      </w:pPr>
      <w:r>
        <w:separator/>
      </w:r>
    </w:p>
  </w:footnote>
  <w:footnote w:type="continuationSeparator" w:id="0">
    <w:p w14:paraId="26E7DC8F" w14:textId="77777777" w:rsidR="00A43A92" w:rsidRDefault="00A43A92" w:rsidP="00173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385" w14:textId="77777777" w:rsidR="006C13D5" w:rsidRDefault="006C13D5">
    <w:pPr>
      <w:pStyle w:val="Cabealho"/>
    </w:pPr>
    <w:r>
      <w:rPr>
        <w:noProof/>
        <w:lang w:val="pt-BR" w:eastAsia="pt-BR"/>
      </w:rPr>
      <w:drawing>
        <wp:anchor distT="0" distB="0" distL="114300" distR="114300" simplePos="0" relativeHeight="251659776" behindDoc="1" locked="0" layoutInCell="1" allowOverlap="1" wp14:anchorId="55536B82" wp14:editId="7C503171">
          <wp:simplePos x="0" y="0"/>
          <wp:positionH relativeFrom="margin">
            <wp:align>center</wp:align>
          </wp:positionH>
          <wp:positionV relativeFrom="paragraph">
            <wp:posOffset>-281940</wp:posOffset>
          </wp:positionV>
          <wp:extent cx="1868805" cy="882650"/>
          <wp:effectExtent l="19050" t="0" r="0" b="0"/>
          <wp:wrapNone/>
          <wp:docPr id="1626705674" name="Imagem 1626705674"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o2"/>
                  <pic:cNvPicPr>
                    <a:picLocks noChangeAspect="1" noChangeArrowheads="1"/>
                  </pic:cNvPicPr>
                </pic:nvPicPr>
                <pic:blipFill>
                  <a:blip r:embed="rId1"/>
                  <a:srcRect/>
                  <a:stretch>
                    <a:fillRect/>
                  </a:stretch>
                </pic:blipFill>
                <pic:spPr bwMode="auto">
                  <a:xfrm>
                    <a:off x="0" y="0"/>
                    <a:ext cx="1868805" cy="882650"/>
                  </a:xfrm>
                  <a:prstGeom prst="rect">
                    <a:avLst/>
                  </a:prstGeom>
                  <a:noFill/>
                  <a:ln w="9525">
                    <a:noFill/>
                    <a:miter lim="800000"/>
                    <a:headEnd/>
                    <a:tailEnd/>
                  </a:ln>
                </pic:spPr>
              </pic:pic>
            </a:graphicData>
          </a:graphic>
        </wp:anchor>
      </w:drawing>
    </w:r>
  </w:p>
  <w:p w14:paraId="76CF6569" w14:textId="77777777" w:rsidR="006C13D5" w:rsidRDefault="006C13D5">
    <w:pPr>
      <w:pStyle w:val="Cabealho"/>
    </w:pPr>
  </w:p>
  <w:p w14:paraId="0D727405" w14:textId="77777777" w:rsidR="006C13D5" w:rsidRDefault="006C13D5">
    <w:pPr>
      <w:pStyle w:val="Cabealho"/>
    </w:pPr>
  </w:p>
  <w:p w14:paraId="7AD9957E"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471EA8"/>
    <w:multiLevelType w:val="multilevel"/>
    <w:tmpl w:val="49C804C2"/>
    <w:lvl w:ilvl="0">
      <w:start w:val="1"/>
      <w:numFmt w:val="decimal"/>
      <w:lvlText w:val="%1."/>
      <w:lvlJc w:val="left"/>
      <w:pPr>
        <w:ind w:left="3195" w:hanging="360"/>
      </w:pPr>
      <w:rPr>
        <w:rFonts w:ascii="Calibri" w:hAnsi="Calibri" w:cs="Calibri" w:hint="default"/>
        <w:b w:val="0"/>
      </w:rPr>
    </w:lvl>
    <w:lvl w:ilvl="1">
      <w:start w:val="1"/>
      <w:numFmt w:val="decimal"/>
      <w:isLgl/>
      <w:lvlText w:val="%1.%2."/>
      <w:lvlJc w:val="left"/>
      <w:pPr>
        <w:ind w:left="3195" w:hanging="360"/>
      </w:pPr>
      <w:rPr>
        <w:rFonts w:hint="default"/>
        <w:b w:val="0"/>
      </w:rPr>
    </w:lvl>
    <w:lvl w:ilvl="2">
      <w:start w:val="1"/>
      <w:numFmt w:val="decimal"/>
      <w:isLgl/>
      <w:lvlText w:val="%1.%2.%3."/>
      <w:lvlJc w:val="left"/>
      <w:pPr>
        <w:ind w:left="3555" w:hanging="720"/>
      </w:pPr>
      <w:rPr>
        <w:rFonts w:hint="default"/>
        <w:b w:val="0"/>
      </w:rPr>
    </w:lvl>
    <w:lvl w:ilvl="3">
      <w:start w:val="1"/>
      <w:numFmt w:val="decimal"/>
      <w:isLgl/>
      <w:lvlText w:val="%1.%2.%3.%4."/>
      <w:lvlJc w:val="left"/>
      <w:pPr>
        <w:ind w:left="3555" w:hanging="720"/>
      </w:pPr>
      <w:rPr>
        <w:rFonts w:hint="default"/>
        <w:b w:val="0"/>
      </w:rPr>
    </w:lvl>
    <w:lvl w:ilvl="4">
      <w:start w:val="1"/>
      <w:numFmt w:val="decimal"/>
      <w:isLgl/>
      <w:lvlText w:val="%1.%2.%3.%4.%5."/>
      <w:lvlJc w:val="left"/>
      <w:pPr>
        <w:ind w:left="3915" w:hanging="1080"/>
      </w:pPr>
      <w:rPr>
        <w:rFonts w:hint="default"/>
        <w:b w:val="0"/>
      </w:rPr>
    </w:lvl>
    <w:lvl w:ilvl="5">
      <w:start w:val="1"/>
      <w:numFmt w:val="decimal"/>
      <w:isLgl/>
      <w:lvlText w:val="%1.%2.%3.%4.%5.%6."/>
      <w:lvlJc w:val="left"/>
      <w:pPr>
        <w:ind w:left="3915" w:hanging="1080"/>
      </w:pPr>
      <w:rPr>
        <w:rFonts w:hint="default"/>
        <w:b w:val="0"/>
      </w:rPr>
    </w:lvl>
    <w:lvl w:ilvl="6">
      <w:start w:val="1"/>
      <w:numFmt w:val="decimal"/>
      <w:isLgl/>
      <w:lvlText w:val="%1.%2.%3.%4.%5.%6.%7."/>
      <w:lvlJc w:val="left"/>
      <w:pPr>
        <w:ind w:left="4275" w:hanging="1440"/>
      </w:pPr>
      <w:rPr>
        <w:rFonts w:hint="default"/>
        <w:b w:val="0"/>
      </w:rPr>
    </w:lvl>
    <w:lvl w:ilvl="7">
      <w:start w:val="1"/>
      <w:numFmt w:val="decimal"/>
      <w:isLgl/>
      <w:lvlText w:val="%1.%2.%3.%4.%5.%6.%7.%8."/>
      <w:lvlJc w:val="left"/>
      <w:pPr>
        <w:ind w:left="4275" w:hanging="1440"/>
      </w:pPr>
      <w:rPr>
        <w:rFonts w:hint="default"/>
        <w:b w:val="0"/>
      </w:rPr>
    </w:lvl>
    <w:lvl w:ilvl="8">
      <w:start w:val="1"/>
      <w:numFmt w:val="decimal"/>
      <w:isLgl/>
      <w:lvlText w:val="%1.%2.%3.%4.%5.%6.%7.%8.%9."/>
      <w:lvlJc w:val="left"/>
      <w:pPr>
        <w:ind w:left="4635" w:hanging="1800"/>
      </w:pPr>
      <w:rPr>
        <w:rFonts w:hint="default"/>
        <w:b w:val="0"/>
      </w:rPr>
    </w:lvl>
  </w:abstractNum>
  <w:abstractNum w:abstractNumId="3" w15:restartNumberingAfterBreak="0">
    <w:nsid w:val="1B9977D0"/>
    <w:multiLevelType w:val="hybridMultilevel"/>
    <w:tmpl w:val="DA684A92"/>
    <w:lvl w:ilvl="0" w:tplc="529235FE">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823783"/>
    <w:multiLevelType w:val="hybridMultilevel"/>
    <w:tmpl w:val="1FBA707C"/>
    <w:lvl w:ilvl="0" w:tplc="90C08544">
      <w:start w:val="1"/>
      <w:numFmt w:val="lowerLetter"/>
      <w:lvlText w:val="%1)"/>
      <w:lvlJc w:val="left"/>
      <w:pPr>
        <w:ind w:left="502"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4482E93"/>
    <w:multiLevelType w:val="hybridMultilevel"/>
    <w:tmpl w:val="0D76DF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28206CE"/>
    <w:multiLevelType w:val="hybridMultilevel"/>
    <w:tmpl w:val="DF6A6204"/>
    <w:lvl w:ilvl="0" w:tplc="7C24FD8E">
      <w:start w:val="4"/>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1DB6516"/>
    <w:multiLevelType w:val="hybridMultilevel"/>
    <w:tmpl w:val="D6646A18"/>
    <w:lvl w:ilvl="0" w:tplc="A68005E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num w:numId="1" w16cid:durableId="761755496">
    <w:abstractNumId w:val="4"/>
  </w:num>
  <w:num w:numId="2" w16cid:durableId="1169366658">
    <w:abstractNumId w:val="6"/>
  </w:num>
  <w:num w:numId="3" w16cid:durableId="683361563">
    <w:abstractNumId w:val="11"/>
  </w:num>
  <w:num w:numId="4" w16cid:durableId="198586746">
    <w:abstractNumId w:val="9"/>
  </w:num>
  <w:num w:numId="5" w16cid:durableId="1802963074">
    <w:abstractNumId w:val="8"/>
  </w:num>
  <w:num w:numId="6" w16cid:durableId="483622335">
    <w:abstractNumId w:val="10"/>
  </w:num>
  <w:num w:numId="7" w16cid:durableId="1518546744">
    <w:abstractNumId w:val="2"/>
  </w:num>
  <w:num w:numId="8" w16cid:durableId="1872187595">
    <w:abstractNumId w:val="1"/>
  </w:num>
  <w:num w:numId="9" w16cid:durableId="10375049">
    <w:abstractNumId w:val="5"/>
  </w:num>
  <w:num w:numId="10" w16cid:durableId="1640038884">
    <w:abstractNumId w:val="7"/>
  </w:num>
  <w:num w:numId="11" w16cid:durableId="17107292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04CEB"/>
    <w:rsid w:val="00012809"/>
    <w:rsid w:val="000220F6"/>
    <w:rsid w:val="00022DC3"/>
    <w:rsid w:val="00023CE1"/>
    <w:rsid w:val="0003082B"/>
    <w:rsid w:val="0003279A"/>
    <w:rsid w:val="0003404B"/>
    <w:rsid w:val="00037591"/>
    <w:rsid w:val="00040D19"/>
    <w:rsid w:val="000441A9"/>
    <w:rsid w:val="0005383F"/>
    <w:rsid w:val="00056BC0"/>
    <w:rsid w:val="00064F90"/>
    <w:rsid w:val="0006764E"/>
    <w:rsid w:val="00070BBC"/>
    <w:rsid w:val="00073078"/>
    <w:rsid w:val="00073F8C"/>
    <w:rsid w:val="00076937"/>
    <w:rsid w:val="00076966"/>
    <w:rsid w:val="00082F46"/>
    <w:rsid w:val="00083D49"/>
    <w:rsid w:val="00085828"/>
    <w:rsid w:val="00090CB6"/>
    <w:rsid w:val="00093A93"/>
    <w:rsid w:val="000A00C4"/>
    <w:rsid w:val="000A482C"/>
    <w:rsid w:val="000A5281"/>
    <w:rsid w:val="000B477A"/>
    <w:rsid w:val="000C045B"/>
    <w:rsid w:val="000C1FB5"/>
    <w:rsid w:val="000C3A8C"/>
    <w:rsid w:val="000C671A"/>
    <w:rsid w:val="000E1D63"/>
    <w:rsid w:val="000E3612"/>
    <w:rsid w:val="000F2BAA"/>
    <w:rsid w:val="00110E0D"/>
    <w:rsid w:val="00111B7B"/>
    <w:rsid w:val="001212B3"/>
    <w:rsid w:val="0012281D"/>
    <w:rsid w:val="0012722F"/>
    <w:rsid w:val="0013730A"/>
    <w:rsid w:val="0013756D"/>
    <w:rsid w:val="0014572C"/>
    <w:rsid w:val="00152F28"/>
    <w:rsid w:val="00156D4A"/>
    <w:rsid w:val="0017061E"/>
    <w:rsid w:val="001736FB"/>
    <w:rsid w:val="001755E7"/>
    <w:rsid w:val="0018076E"/>
    <w:rsid w:val="00184F02"/>
    <w:rsid w:val="00187EED"/>
    <w:rsid w:val="00193468"/>
    <w:rsid w:val="00195AD1"/>
    <w:rsid w:val="001A74A7"/>
    <w:rsid w:val="001B20C8"/>
    <w:rsid w:val="001C2AFD"/>
    <w:rsid w:val="001C5A72"/>
    <w:rsid w:val="001D184B"/>
    <w:rsid w:val="001E07E2"/>
    <w:rsid w:val="001E2583"/>
    <w:rsid w:val="001E37BE"/>
    <w:rsid w:val="001E4EBC"/>
    <w:rsid w:val="001F1D30"/>
    <w:rsid w:val="001F30B4"/>
    <w:rsid w:val="001F45D1"/>
    <w:rsid w:val="001F5B57"/>
    <w:rsid w:val="001F5E08"/>
    <w:rsid w:val="00204D20"/>
    <w:rsid w:val="00207270"/>
    <w:rsid w:val="00211B8E"/>
    <w:rsid w:val="00212E91"/>
    <w:rsid w:val="00213D81"/>
    <w:rsid w:val="002161A1"/>
    <w:rsid w:val="00222DD9"/>
    <w:rsid w:val="00223E9B"/>
    <w:rsid w:val="00224323"/>
    <w:rsid w:val="002260EC"/>
    <w:rsid w:val="00227B37"/>
    <w:rsid w:val="0023209C"/>
    <w:rsid w:val="00232556"/>
    <w:rsid w:val="00232F4C"/>
    <w:rsid w:val="0023678B"/>
    <w:rsid w:val="002372B9"/>
    <w:rsid w:val="0024531E"/>
    <w:rsid w:val="00245804"/>
    <w:rsid w:val="00246106"/>
    <w:rsid w:val="002523CA"/>
    <w:rsid w:val="00260A9F"/>
    <w:rsid w:val="00261062"/>
    <w:rsid w:val="00265B8E"/>
    <w:rsid w:val="002703D7"/>
    <w:rsid w:val="00271639"/>
    <w:rsid w:val="00272FBD"/>
    <w:rsid w:val="00286D12"/>
    <w:rsid w:val="00292398"/>
    <w:rsid w:val="002A34C1"/>
    <w:rsid w:val="002A4A9B"/>
    <w:rsid w:val="002B04E5"/>
    <w:rsid w:val="002B2F2E"/>
    <w:rsid w:val="002B45E9"/>
    <w:rsid w:val="002B5ED5"/>
    <w:rsid w:val="002C08D7"/>
    <w:rsid w:val="002C092A"/>
    <w:rsid w:val="002D0405"/>
    <w:rsid w:val="002D473B"/>
    <w:rsid w:val="002D5672"/>
    <w:rsid w:val="002D7BCF"/>
    <w:rsid w:val="002D7D41"/>
    <w:rsid w:val="002E33FA"/>
    <w:rsid w:val="002E6287"/>
    <w:rsid w:val="002E64B9"/>
    <w:rsid w:val="002F48D1"/>
    <w:rsid w:val="002F51F3"/>
    <w:rsid w:val="00300FE0"/>
    <w:rsid w:val="00301BE8"/>
    <w:rsid w:val="00303670"/>
    <w:rsid w:val="00305375"/>
    <w:rsid w:val="003111FB"/>
    <w:rsid w:val="00323016"/>
    <w:rsid w:val="003234F0"/>
    <w:rsid w:val="00325741"/>
    <w:rsid w:val="00333E97"/>
    <w:rsid w:val="00335455"/>
    <w:rsid w:val="00336EB5"/>
    <w:rsid w:val="00337745"/>
    <w:rsid w:val="00345317"/>
    <w:rsid w:val="00350FDE"/>
    <w:rsid w:val="003529F8"/>
    <w:rsid w:val="00356149"/>
    <w:rsid w:val="003565ED"/>
    <w:rsid w:val="00362C40"/>
    <w:rsid w:val="0037586D"/>
    <w:rsid w:val="00377358"/>
    <w:rsid w:val="0038773C"/>
    <w:rsid w:val="003877EF"/>
    <w:rsid w:val="003954A4"/>
    <w:rsid w:val="003966FA"/>
    <w:rsid w:val="0039779F"/>
    <w:rsid w:val="003A0A78"/>
    <w:rsid w:val="003A357F"/>
    <w:rsid w:val="003B5940"/>
    <w:rsid w:val="003B7183"/>
    <w:rsid w:val="003C216A"/>
    <w:rsid w:val="003D0D18"/>
    <w:rsid w:val="003D16B7"/>
    <w:rsid w:val="003D1E27"/>
    <w:rsid w:val="003D2A36"/>
    <w:rsid w:val="003E3F89"/>
    <w:rsid w:val="003F49E1"/>
    <w:rsid w:val="003F7F56"/>
    <w:rsid w:val="00403D36"/>
    <w:rsid w:val="00407912"/>
    <w:rsid w:val="004150FD"/>
    <w:rsid w:val="00415603"/>
    <w:rsid w:val="004214D1"/>
    <w:rsid w:val="004255AE"/>
    <w:rsid w:val="00435FAC"/>
    <w:rsid w:val="004368EE"/>
    <w:rsid w:val="00436E48"/>
    <w:rsid w:val="00445BC3"/>
    <w:rsid w:val="0045441D"/>
    <w:rsid w:val="0045508E"/>
    <w:rsid w:val="00465BBD"/>
    <w:rsid w:val="00466E6D"/>
    <w:rsid w:val="00474380"/>
    <w:rsid w:val="00475FDB"/>
    <w:rsid w:val="00476D45"/>
    <w:rsid w:val="004835E9"/>
    <w:rsid w:val="00491FF5"/>
    <w:rsid w:val="004A069C"/>
    <w:rsid w:val="004A3456"/>
    <w:rsid w:val="004A54DC"/>
    <w:rsid w:val="004A5B5F"/>
    <w:rsid w:val="004A63DB"/>
    <w:rsid w:val="004A6D61"/>
    <w:rsid w:val="004B3FDC"/>
    <w:rsid w:val="004B44A2"/>
    <w:rsid w:val="004C1255"/>
    <w:rsid w:val="004C3326"/>
    <w:rsid w:val="004D0CEA"/>
    <w:rsid w:val="004D1DDD"/>
    <w:rsid w:val="004D2F3A"/>
    <w:rsid w:val="004D326D"/>
    <w:rsid w:val="004D3BD1"/>
    <w:rsid w:val="004D54BC"/>
    <w:rsid w:val="004D6845"/>
    <w:rsid w:val="004E098F"/>
    <w:rsid w:val="004E2D8A"/>
    <w:rsid w:val="004E388B"/>
    <w:rsid w:val="004E4AF8"/>
    <w:rsid w:val="004E522F"/>
    <w:rsid w:val="004E7396"/>
    <w:rsid w:val="004F5612"/>
    <w:rsid w:val="005007AF"/>
    <w:rsid w:val="00501771"/>
    <w:rsid w:val="0050275E"/>
    <w:rsid w:val="005049C0"/>
    <w:rsid w:val="005201C5"/>
    <w:rsid w:val="005211E7"/>
    <w:rsid w:val="00522142"/>
    <w:rsid w:val="0052423F"/>
    <w:rsid w:val="005360E8"/>
    <w:rsid w:val="00541554"/>
    <w:rsid w:val="00541850"/>
    <w:rsid w:val="005420A6"/>
    <w:rsid w:val="00550237"/>
    <w:rsid w:val="00552B0C"/>
    <w:rsid w:val="00553139"/>
    <w:rsid w:val="00570D3E"/>
    <w:rsid w:val="005728FE"/>
    <w:rsid w:val="0057338A"/>
    <w:rsid w:val="00577F09"/>
    <w:rsid w:val="0059007E"/>
    <w:rsid w:val="00594170"/>
    <w:rsid w:val="00597BA6"/>
    <w:rsid w:val="005A06D0"/>
    <w:rsid w:val="005A648D"/>
    <w:rsid w:val="005B7626"/>
    <w:rsid w:val="005C0041"/>
    <w:rsid w:val="005C2C04"/>
    <w:rsid w:val="005C2FE6"/>
    <w:rsid w:val="005C5EC6"/>
    <w:rsid w:val="005C7712"/>
    <w:rsid w:val="005D63D4"/>
    <w:rsid w:val="005E0ABB"/>
    <w:rsid w:val="005E676B"/>
    <w:rsid w:val="005E7BD8"/>
    <w:rsid w:val="005F7FF3"/>
    <w:rsid w:val="00603C01"/>
    <w:rsid w:val="00607F4F"/>
    <w:rsid w:val="00610634"/>
    <w:rsid w:val="00614343"/>
    <w:rsid w:val="00617959"/>
    <w:rsid w:val="0063463C"/>
    <w:rsid w:val="006421E7"/>
    <w:rsid w:val="00647C11"/>
    <w:rsid w:val="00653D67"/>
    <w:rsid w:val="0065434C"/>
    <w:rsid w:val="00656AA9"/>
    <w:rsid w:val="00657F83"/>
    <w:rsid w:val="00660353"/>
    <w:rsid w:val="0066190B"/>
    <w:rsid w:val="00667BC3"/>
    <w:rsid w:val="00672115"/>
    <w:rsid w:val="00677958"/>
    <w:rsid w:val="00684545"/>
    <w:rsid w:val="00685F9F"/>
    <w:rsid w:val="0069688F"/>
    <w:rsid w:val="006B7E6E"/>
    <w:rsid w:val="006C13D5"/>
    <w:rsid w:val="006C1D82"/>
    <w:rsid w:val="006C46ED"/>
    <w:rsid w:val="006C670C"/>
    <w:rsid w:val="006C74F2"/>
    <w:rsid w:val="006D342A"/>
    <w:rsid w:val="006D4CE8"/>
    <w:rsid w:val="006E2272"/>
    <w:rsid w:val="006E5677"/>
    <w:rsid w:val="006F1B12"/>
    <w:rsid w:val="006F4FA8"/>
    <w:rsid w:val="007144A7"/>
    <w:rsid w:val="007229DB"/>
    <w:rsid w:val="0073515A"/>
    <w:rsid w:val="0073741E"/>
    <w:rsid w:val="00737FBC"/>
    <w:rsid w:val="007539ED"/>
    <w:rsid w:val="00755E97"/>
    <w:rsid w:val="00756734"/>
    <w:rsid w:val="00757E3D"/>
    <w:rsid w:val="0078370C"/>
    <w:rsid w:val="00784350"/>
    <w:rsid w:val="007A7A04"/>
    <w:rsid w:val="007B0181"/>
    <w:rsid w:val="007B11FF"/>
    <w:rsid w:val="007B6A06"/>
    <w:rsid w:val="007B7565"/>
    <w:rsid w:val="007C1883"/>
    <w:rsid w:val="007D091C"/>
    <w:rsid w:val="007D10EA"/>
    <w:rsid w:val="007D6192"/>
    <w:rsid w:val="007E2DF3"/>
    <w:rsid w:val="007E6294"/>
    <w:rsid w:val="008123E5"/>
    <w:rsid w:val="00813DE2"/>
    <w:rsid w:val="00820B33"/>
    <w:rsid w:val="0082726C"/>
    <w:rsid w:val="008340DC"/>
    <w:rsid w:val="008402C4"/>
    <w:rsid w:val="00841771"/>
    <w:rsid w:val="00841F54"/>
    <w:rsid w:val="00847573"/>
    <w:rsid w:val="00861056"/>
    <w:rsid w:val="00862CD4"/>
    <w:rsid w:val="00865DCB"/>
    <w:rsid w:val="0087003D"/>
    <w:rsid w:val="008704FD"/>
    <w:rsid w:val="00874A15"/>
    <w:rsid w:val="008753D7"/>
    <w:rsid w:val="0087622E"/>
    <w:rsid w:val="00877A4F"/>
    <w:rsid w:val="00883B3E"/>
    <w:rsid w:val="00883D5B"/>
    <w:rsid w:val="008908A7"/>
    <w:rsid w:val="008908E8"/>
    <w:rsid w:val="008965D5"/>
    <w:rsid w:val="00896DBC"/>
    <w:rsid w:val="008A030D"/>
    <w:rsid w:val="008A23E3"/>
    <w:rsid w:val="008B6D80"/>
    <w:rsid w:val="008C0606"/>
    <w:rsid w:val="008C3362"/>
    <w:rsid w:val="008C4E65"/>
    <w:rsid w:val="008D4E24"/>
    <w:rsid w:val="008D4EF6"/>
    <w:rsid w:val="008E0319"/>
    <w:rsid w:val="008E216A"/>
    <w:rsid w:val="008E67D0"/>
    <w:rsid w:val="008F1F44"/>
    <w:rsid w:val="008F355D"/>
    <w:rsid w:val="0090080C"/>
    <w:rsid w:val="00900902"/>
    <w:rsid w:val="0090156D"/>
    <w:rsid w:val="00901A57"/>
    <w:rsid w:val="009036CF"/>
    <w:rsid w:val="00910A95"/>
    <w:rsid w:val="00914D8A"/>
    <w:rsid w:val="009243C7"/>
    <w:rsid w:val="0092475D"/>
    <w:rsid w:val="00926C30"/>
    <w:rsid w:val="009319CD"/>
    <w:rsid w:val="009352D0"/>
    <w:rsid w:val="009422BF"/>
    <w:rsid w:val="00942EAB"/>
    <w:rsid w:val="009621FA"/>
    <w:rsid w:val="0096481F"/>
    <w:rsid w:val="0097044A"/>
    <w:rsid w:val="00974CCF"/>
    <w:rsid w:val="0099163E"/>
    <w:rsid w:val="00992C6E"/>
    <w:rsid w:val="00994F83"/>
    <w:rsid w:val="0099531A"/>
    <w:rsid w:val="009B4586"/>
    <w:rsid w:val="009B6CB7"/>
    <w:rsid w:val="009C1E82"/>
    <w:rsid w:val="009C23DB"/>
    <w:rsid w:val="009C5E60"/>
    <w:rsid w:val="009C6BC3"/>
    <w:rsid w:val="009C76F2"/>
    <w:rsid w:val="009D68C5"/>
    <w:rsid w:val="009E1425"/>
    <w:rsid w:val="009E6553"/>
    <w:rsid w:val="009E67BD"/>
    <w:rsid w:val="009F4D24"/>
    <w:rsid w:val="009F7482"/>
    <w:rsid w:val="00A07C22"/>
    <w:rsid w:val="00A11124"/>
    <w:rsid w:val="00A126AB"/>
    <w:rsid w:val="00A14383"/>
    <w:rsid w:val="00A24777"/>
    <w:rsid w:val="00A26678"/>
    <w:rsid w:val="00A30B37"/>
    <w:rsid w:val="00A37C7E"/>
    <w:rsid w:val="00A43A92"/>
    <w:rsid w:val="00A476F3"/>
    <w:rsid w:val="00A4771E"/>
    <w:rsid w:val="00A511CA"/>
    <w:rsid w:val="00A54F7E"/>
    <w:rsid w:val="00A61B6E"/>
    <w:rsid w:val="00A649F6"/>
    <w:rsid w:val="00A64B15"/>
    <w:rsid w:val="00A64E18"/>
    <w:rsid w:val="00A65C82"/>
    <w:rsid w:val="00A67169"/>
    <w:rsid w:val="00A717D4"/>
    <w:rsid w:val="00A721B3"/>
    <w:rsid w:val="00A729D9"/>
    <w:rsid w:val="00A7398A"/>
    <w:rsid w:val="00A86F96"/>
    <w:rsid w:val="00A87232"/>
    <w:rsid w:val="00A919A1"/>
    <w:rsid w:val="00A97E02"/>
    <w:rsid w:val="00AA11F2"/>
    <w:rsid w:val="00AB37D8"/>
    <w:rsid w:val="00AB3CB0"/>
    <w:rsid w:val="00AB5D39"/>
    <w:rsid w:val="00AB7C98"/>
    <w:rsid w:val="00AC0C3F"/>
    <w:rsid w:val="00AC0E4E"/>
    <w:rsid w:val="00AC277C"/>
    <w:rsid w:val="00AC5612"/>
    <w:rsid w:val="00AD3E72"/>
    <w:rsid w:val="00AF4630"/>
    <w:rsid w:val="00B0484C"/>
    <w:rsid w:val="00B04F73"/>
    <w:rsid w:val="00B056E5"/>
    <w:rsid w:val="00B12F34"/>
    <w:rsid w:val="00B24A56"/>
    <w:rsid w:val="00B2739E"/>
    <w:rsid w:val="00B33CDF"/>
    <w:rsid w:val="00B40312"/>
    <w:rsid w:val="00B464AA"/>
    <w:rsid w:val="00B476F1"/>
    <w:rsid w:val="00B51FDD"/>
    <w:rsid w:val="00B53870"/>
    <w:rsid w:val="00B57017"/>
    <w:rsid w:val="00B60C82"/>
    <w:rsid w:val="00B631B6"/>
    <w:rsid w:val="00B6346D"/>
    <w:rsid w:val="00B672A8"/>
    <w:rsid w:val="00B73F62"/>
    <w:rsid w:val="00B81B48"/>
    <w:rsid w:val="00B81FFD"/>
    <w:rsid w:val="00B82D19"/>
    <w:rsid w:val="00B8605D"/>
    <w:rsid w:val="00B87184"/>
    <w:rsid w:val="00B930E1"/>
    <w:rsid w:val="00BA022D"/>
    <w:rsid w:val="00BA200C"/>
    <w:rsid w:val="00BA7250"/>
    <w:rsid w:val="00BB2CD7"/>
    <w:rsid w:val="00BB39C5"/>
    <w:rsid w:val="00BB4FB4"/>
    <w:rsid w:val="00BB5D7D"/>
    <w:rsid w:val="00BB7870"/>
    <w:rsid w:val="00BC42E7"/>
    <w:rsid w:val="00BC4BEE"/>
    <w:rsid w:val="00BD4A6D"/>
    <w:rsid w:val="00BE5B19"/>
    <w:rsid w:val="00BE5CD6"/>
    <w:rsid w:val="00BF02BA"/>
    <w:rsid w:val="00BF5271"/>
    <w:rsid w:val="00BF575E"/>
    <w:rsid w:val="00BF7DFD"/>
    <w:rsid w:val="00C04CCB"/>
    <w:rsid w:val="00C05612"/>
    <w:rsid w:val="00C108A4"/>
    <w:rsid w:val="00C11713"/>
    <w:rsid w:val="00C1773E"/>
    <w:rsid w:val="00C217EC"/>
    <w:rsid w:val="00C21D17"/>
    <w:rsid w:val="00C240AD"/>
    <w:rsid w:val="00C24627"/>
    <w:rsid w:val="00C30040"/>
    <w:rsid w:val="00C30573"/>
    <w:rsid w:val="00C30E26"/>
    <w:rsid w:val="00C35885"/>
    <w:rsid w:val="00C36BD6"/>
    <w:rsid w:val="00C4007C"/>
    <w:rsid w:val="00C4377B"/>
    <w:rsid w:val="00C44C00"/>
    <w:rsid w:val="00C45928"/>
    <w:rsid w:val="00C475EE"/>
    <w:rsid w:val="00C53DC0"/>
    <w:rsid w:val="00C5414F"/>
    <w:rsid w:val="00C5523D"/>
    <w:rsid w:val="00C55B7A"/>
    <w:rsid w:val="00C5693B"/>
    <w:rsid w:val="00C60997"/>
    <w:rsid w:val="00C62486"/>
    <w:rsid w:val="00C654AE"/>
    <w:rsid w:val="00C67763"/>
    <w:rsid w:val="00C70515"/>
    <w:rsid w:val="00C72EBB"/>
    <w:rsid w:val="00C743C0"/>
    <w:rsid w:val="00C75165"/>
    <w:rsid w:val="00C81F6B"/>
    <w:rsid w:val="00C84569"/>
    <w:rsid w:val="00C93C10"/>
    <w:rsid w:val="00C96341"/>
    <w:rsid w:val="00C9704F"/>
    <w:rsid w:val="00CA78CF"/>
    <w:rsid w:val="00CB22BE"/>
    <w:rsid w:val="00CB264F"/>
    <w:rsid w:val="00CB3AB7"/>
    <w:rsid w:val="00CC098F"/>
    <w:rsid w:val="00CD1414"/>
    <w:rsid w:val="00CD15A3"/>
    <w:rsid w:val="00CD1EAD"/>
    <w:rsid w:val="00CD3466"/>
    <w:rsid w:val="00CE5CC1"/>
    <w:rsid w:val="00CE7658"/>
    <w:rsid w:val="00CF36FA"/>
    <w:rsid w:val="00D002CE"/>
    <w:rsid w:val="00D01127"/>
    <w:rsid w:val="00D11733"/>
    <w:rsid w:val="00D21E15"/>
    <w:rsid w:val="00D233B5"/>
    <w:rsid w:val="00D33799"/>
    <w:rsid w:val="00D347A7"/>
    <w:rsid w:val="00D41A43"/>
    <w:rsid w:val="00D4560B"/>
    <w:rsid w:val="00D517C9"/>
    <w:rsid w:val="00D646AF"/>
    <w:rsid w:val="00D660BA"/>
    <w:rsid w:val="00D70168"/>
    <w:rsid w:val="00D72C75"/>
    <w:rsid w:val="00D91649"/>
    <w:rsid w:val="00DA5172"/>
    <w:rsid w:val="00DB4DD2"/>
    <w:rsid w:val="00DC16AB"/>
    <w:rsid w:val="00DC74CD"/>
    <w:rsid w:val="00DC78AA"/>
    <w:rsid w:val="00DD5ABA"/>
    <w:rsid w:val="00DE6923"/>
    <w:rsid w:val="00DE6AC2"/>
    <w:rsid w:val="00DF1DAC"/>
    <w:rsid w:val="00DF3418"/>
    <w:rsid w:val="00DF61E8"/>
    <w:rsid w:val="00E02FEC"/>
    <w:rsid w:val="00E0503F"/>
    <w:rsid w:val="00E1028B"/>
    <w:rsid w:val="00E11970"/>
    <w:rsid w:val="00E13148"/>
    <w:rsid w:val="00E13AD8"/>
    <w:rsid w:val="00E147BC"/>
    <w:rsid w:val="00E15EEC"/>
    <w:rsid w:val="00E17998"/>
    <w:rsid w:val="00E226E2"/>
    <w:rsid w:val="00E267D8"/>
    <w:rsid w:val="00E271A4"/>
    <w:rsid w:val="00E32303"/>
    <w:rsid w:val="00E33085"/>
    <w:rsid w:val="00E34FF4"/>
    <w:rsid w:val="00E55357"/>
    <w:rsid w:val="00E55D61"/>
    <w:rsid w:val="00E65561"/>
    <w:rsid w:val="00E660A0"/>
    <w:rsid w:val="00E71936"/>
    <w:rsid w:val="00E74175"/>
    <w:rsid w:val="00E75663"/>
    <w:rsid w:val="00E76609"/>
    <w:rsid w:val="00E769F8"/>
    <w:rsid w:val="00E7761B"/>
    <w:rsid w:val="00E779CF"/>
    <w:rsid w:val="00E86D4A"/>
    <w:rsid w:val="00E9349B"/>
    <w:rsid w:val="00E94E16"/>
    <w:rsid w:val="00E967D0"/>
    <w:rsid w:val="00EA0DFF"/>
    <w:rsid w:val="00EA5883"/>
    <w:rsid w:val="00EA797C"/>
    <w:rsid w:val="00EA7B95"/>
    <w:rsid w:val="00EB134F"/>
    <w:rsid w:val="00EB1A3C"/>
    <w:rsid w:val="00EB1BB7"/>
    <w:rsid w:val="00EB288C"/>
    <w:rsid w:val="00EC2FF9"/>
    <w:rsid w:val="00EC390F"/>
    <w:rsid w:val="00EC47BB"/>
    <w:rsid w:val="00ED16C7"/>
    <w:rsid w:val="00ED2386"/>
    <w:rsid w:val="00ED2BF1"/>
    <w:rsid w:val="00ED499C"/>
    <w:rsid w:val="00ED69B6"/>
    <w:rsid w:val="00EE0805"/>
    <w:rsid w:val="00EF1510"/>
    <w:rsid w:val="00EF3271"/>
    <w:rsid w:val="00F0116D"/>
    <w:rsid w:val="00F0770C"/>
    <w:rsid w:val="00F17069"/>
    <w:rsid w:val="00F3059D"/>
    <w:rsid w:val="00F350E4"/>
    <w:rsid w:val="00F3632D"/>
    <w:rsid w:val="00F37B91"/>
    <w:rsid w:val="00F55882"/>
    <w:rsid w:val="00F5703D"/>
    <w:rsid w:val="00F70736"/>
    <w:rsid w:val="00F76680"/>
    <w:rsid w:val="00F77BEB"/>
    <w:rsid w:val="00F80B10"/>
    <w:rsid w:val="00F830D3"/>
    <w:rsid w:val="00F85FE1"/>
    <w:rsid w:val="00F869DC"/>
    <w:rsid w:val="00F86E29"/>
    <w:rsid w:val="00F927F8"/>
    <w:rsid w:val="00F94A4E"/>
    <w:rsid w:val="00F94DB2"/>
    <w:rsid w:val="00FA2E5F"/>
    <w:rsid w:val="00FA527D"/>
    <w:rsid w:val="00FB1FCB"/>
    <w:rsid w:val="00FB3289"/>
    <w:rsid w:val="00FB56C2"/>
    <w:rsid w:val="00FC0849"/>
    <w:rsid w:val="00FD1E45"/>
    <w:rsid w:val="00FD20B3"/>
    <w:rsid w:val="00FD21B1"/>
    <w:rsid w:val="00FD3FD0"/>
    <w:rsid w:val="00FD580F"/>
    <w:rsid w:val="00FD6029"/>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A9F8E"/>
  <w15:docId w15:val="{595323BF-63A3-4CB5-B90D-0CD4E232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4A345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2C092A"/>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EDMILSON">
    <w:name w:val="EDMILSON"/>
    <w:rsid w:val="0099531A"/>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Link">
    <w:name w:val="Link"/>
    <w:rsid w:val="0099531A"/>
    <w:rPr>
      <w:color w:val="4F81BD"/>
    </w:rPr>
  </w:style>
  <w:style w:type="character" w:customStyle="1" w:styleId="Ttulo3Char">
    <w:name w:val="Título 3 Char"/>
    <w:basedOn w:val="Fontepargpadro"/>
    <w:link w:val="Ttulo3"/>
    <w:uiPriority w:val="9"/>
    <w:rsid w:val="004A3456"/>
    <w:rPr>
      <w:rFonts w:ascii="Times New Roman" w:eastAsia="Times New Roman" w:hAnsi="Times New Roman"/>
      <w:b/>
      <w:bCs/>
      <w:sz w:val="27"/>
      <w:szCs w:val="27"/>
      <w:lang w:val="en-US" w:eastAsia="en-US"/>
    </w:rPr>
  </w:style>
  <w:style w:type="paragraph" w:styleId="Ttulo">
    <w:name w:val="Title"/>
    <w:basedOn w:val="Normal"/>
    <w:link w:val="TtuloChar"/>
    <w:qFormat/>
    <w:rsid w:val="004A3456"/>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basedOn w:val="Fontepargpadro"/>
    <w:link w:val="Ttulo"/>
    <w:rsid w:val="004A3456"/>
    <w:rPr>
      <w:rFonts w:ascii="Tahoma" w:eastAsia="Times New Roman" w:hAnsi="Tahoma"/>
      <w:b/>
      <w:sz w:val="38"/>
      <w:u w:val="single"/>
    </w:rPr>
  </w:style>
  <w:style w:type="paragraph" w:styleId="Subttulo">
    <w:name w:val="Subtitle"/>
    <w:basedOn w:val="Normal"/>
    <w:link w:val="SubttuloChar"/>
    <w:qFormat/>
    <w:rsid w:val="004A3456"/>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basedOn w:val="Fontepargpadro"/>
    <w:link w:val="Subttulo"/>
    <w:rsid w:val="004A3456"/>
    <w:rPr>
      <w:rFonts w:ascii="Tahoma" w:eastAsia="Times New Roman" w:hAnsi="Tahoma"/>
      <w:b/>
      <w:sz w:val="28"/>
    </w:rPr>
  </w:style>
  <w:style w:type="character" w:customStyle="1" w:styleId="Recuodecorpodetexto2Char1">
    <w:name w:val="Recuo de corpo de texto 2 Char1"/>
    <w:uiPriority w:val="99"/>
    <w:semiHidden/>
    <w:rsid w:val="004A3456"/>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4A3456"/>
    <w:rPr>
      <w:sz w:val="20"/>
      <w:szCs w:val="20"/>
    </w:rPr>
  </w:style>
  <w:style w:type="character" w:customStyle="1" w:styleId="TextodenotadefimChar">
    <w:name w:val="Texto de nota de fim Char"/>
    <w:basedOn w:val="Fontepargpadro"/>
    <w:link w:val="Textodenotadefim"/>
    <w:uiPriority w:val="99"/>
    <w:semiHidden/>
    <w:rsid w:val="004A3456"/>
    <w:rPr>
      <w:lang w:val="en-US" w:eastAsia="en-US"/>
    </w:rPr>
  </w:style>
  <w:style w:type="character" w:styleId="Refdenotadefim">
    <w:name w:val="endnote reference"/>
    <w:uiPriority w:val="99"/>
    <w:semiHidden/>
    <w:unhideWhenUsed/>
    <w:rsid w:val="004A3456"/>
    <w:rPr>
      <w:vertAlign w:val="superscript"/>
    </w:rPr>
  </w:style>
  <w:style w:type="paragraph" w:styleId="Partesuperior-zdoformulrio">
    <w:name w:val="HTML Top of Form"/>
    <w:basedOn w:val="Normal"/>
    <w:next w:val="Normal"/>
    <w:link w:val="Partesuperior-zdoformulrioChar"/>
    <w:hidden/>
    <w:uiPriority w:val="99"/>
    <w:semiHidden/>
    <w:unhideWhenUsed/>
    <w:rsid w:val="004A3456"/>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basedOn w:val="Fontepargpadro"/>
    <w:link w:val="Partesuperior-zdoformulrio"/>
    <w:uiPriority w:val="99"/>
    <w:semiHidden/>
    <w:rsid w:val="004A3456"/>
    <w:rPr>
      <w:rFonts w:ascii="Arial" w:eastAsia="Times New Roman" w:hAnsi="Arial"/>
      <w:vanish/>
      <w:sz w:val="16"/>
      <w:szCs w:val="16"/>
      <w:lang w:val="x-none" w:eastAsia="x-none"/>
    </w:rPr>
  </w:style>
  <w:style w:type="character" w:customStyle="1" w:styleId="obs">
    <w:name w:val="obs"/>
    <w:rsid w:val="004A3456"/>
  </w:style>
  <w:style w:type="paragraph" w:styleId="Parteinferiordoformulrio">
    <w:name w:val="HTML Bottom of Form"/>
    <w:basedOn w:val="Normal"/>
    <w:next w:val="Normal"/>
    <w:link w:val="ParteinferiordoformulrioChar"/>
    <w:hidden/>
    <w:uiPriority w:val="99"/>
    <w:semiHidden/>
    <w:unhideWhenUsed/>
    <w:rsid w:val="004A3456"/>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basedOn w:val="Fontepargpadro"/>
    <w:link w:val="Parteinferiordoformulrio"/>
    <w:uiPriority w:val="99"/>
    <w:semiHidden/>
    <w:rsid w:val="004A3456"/>
    <w:rPr>
      <w:rFonts w:ascii="Arial" w:eastAsia="Times New Roman" w:hAnsi="Arial"/>
      <w:vanish/>
      <w:sz w:val="16"/>
      <w:szCs w:val="16"/>
      <w:lang w:val="x-none" w:eastAsia="x-none"/>
    </w:rPr>
  </w:style>
  <w:style w:type="paragraph" w:customStyle="1" w:styleId="Standard">
    <w:name w:val="Standard"/>
    <w:rsid w:val="004A3456"/>
    <w:pPr>
      <w:suppressAutoHyphens/>
      <w:autoSpaceDN w:val="0"/>
      <w:textAlignment w:val="baseline"/>
    </w:pPr>
    <w:rPr>
      <w:rFonts w:ascii="Arial" w:eastAsia="Times New Roman" w:hAnsi="Arial" w:cs="Arial"/>
      <w:kern w:val="3"/>
      <w:sz w:val="24"/>
      <w:lang w:eastAsia="zh-CN"/>
    </w:rPr>
  </w:style>
  <w:style w:type="paragraph" w:customStyle="1" w:styleId="Pargrafo">
    <w:name w:val="Parágrafo"/>
    <w:basedOn w:val="Normal"/>
    <w:rsid w:val="004A3456"/>
    <w:pPr>
      <w:widowControl w:val="0"/>
      <w:spacing w:line="240" w:lineRule="auto"/>
      <w:ind w:firstLine="3515"/>
      <w:jc w:val="both"/>
    </w:pPr>
    <w:rPr>
      <w:rFonts w:ascii="Bookman Old Style" w:eastAsia="Times New Roman" w:hAnsi="Bookman Old Style"/>
      <w:sz w:val="24"/>
      <w:szCs w:val="20"/>
      <w:lang w:val="pt-BR" w:eastAsia="pt-BR"/>
    </w:rPr>
  </w:style>
  <w:style w:type="paragraph" w:styleId="Pr-formataoHTML">
    <w:name w:val="HTML Preformatted"/>
    <w:basedOn w:val="Normal"/>
    <w:link w:val="Pr-formataoHTMLChar"/>
    <w:uiPriority w:val="99"/>
    <w:semiHidden/>
    <w:unhideWhenUsed/>
    <w:rsid w:val="004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basedOn w:val="Fontepargpadro"/>
    <w:link w:val="Pr-formataoHTML"/>
    <w:uiPriority w:val="99"/>
    <w:semiHidden/>
    <w:rsid w:val="004A3456"/>
    <w:rPr>
      <w:rFonts w:ascii="Courier New" w:eastAsia="Times New Roman" w:hAnsi="Courier New"/>
      <w:lang w:val="en-US" w:eastAsia="en-US"/>
    </w:rPr>
  </w:style>
  <w:style w:type="character" w:customStyle="1" w:styleId="MenoPendente1">
    <w:name w:val="Menção Pendente1"/>
    <w:uiPriority w:val="99"/>
    <w:semiHidden/>
    <w:unhideWhenUsed/>
    <w:rsid w:val="004A3456"/>
    <w:rPr>
      <w:color w:val="808080"/>
      <w:shd w:val="clear" w:color="auto" w:fill="E6E6E6"/>
    </w:rPr>
  </w:style>
  <w:style w:type="paragraph" w:customStyle="1" w:styleId="paragrafo0">
    <w:name w:val="paragrafo"/>
    <w:basedOn w:val="Normal"/>
    <w:rsid w:val="004A3456"/>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4A3456"/>
    <w:rPr>
      <w:color w:val="954F72"/>
      <w:u w:val="single"/>
    </w:rPr>
  </w:style>
  <w:style w:type="character" w:customStyle="1" w:styleId="Ttulo4Char">
    <w:name w:val="Título 4 Char"/>
    <w:basedOn w:val="Fontepargpadro"/>
    <w:link w:val="Ttulo4"/>
    <w:uiPriority w:val="9"/>
    <w:rsid w:val="002C092A"/>
    <w:rPr>
      <w:rFonts w:eastAsia="Times New Roman"/>
      <w:b/>
      <w:bCs/>
      <w:sz w:val="28"/>
      <w:szCs w:val="28"/>
      <w:lang w:val="en-US" w:eastAsia="en-US"/>
    </w:rPr>
  </w:style>
  <w:style w:type="paragraph" w:customStyle="1" w:styleId="BlockQuote">
    <w:name w:val="Block Quote"/>
    <w:basedOn w:val="Normal"/>
    <w:next w:val="Normal"/>
    <w:uiPriority w:val="9"/>
    <w:unhideWhenUsed/>
    <w:qFormat/>
    <w:rsid w:val="002C092A"/>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2C092A"/>
    <w:rPr>
      <w:lang w:val="en-US" w:eastAsia="en-US"/>
    </w:rPr>
  </w:style>
  <w:style w:type="paragraph" w:styleId="Textodecomentrio">
    <w:name w:val="annotation text"/>
    <w:basedOn w:val="Normal"/>
    <w:link w:val="TextodecomentrioChar"/>
    <w:uiPriority w:val="99"/>
    <w:semiHidden/>
    <w:unhideWhenUsed/>
    <w:rsid w:val="002C092A"/>
    <w:pPr>
      <w:spacing w:line="240" w:lineRule="auto"/>
    </w:pPr>
    <w:rPr>
      <w:sz w:val="20"/>
      <w:szCs w:val="20"/>
    </w:rPr>
  </w:style>
  <w:style w:type="character" w:customStyle="1" w:styleId="TextodecomentrioChar1">
    <w:name w:val="Texto de comentário Char1"/>
    <w:basedOn w:val="Fontepargpadro"/>
    <w:uiPriority w:val="99"/>
    <w:semiHidden/>
    <w:rsid w:val="002C092A"/>
    <w:rPr>
      <w:lang w:val="en-US" w:eastAsia="en-US"/>
    </w:rPr>
  </w:style>
  <w:style w:type="character" w:customStyle="1" w:styleId="AssuntodocomentrioChar">
    <w:name w:val="Assunto do comentário Char"/>
    <w:link w:val="Assuntodocomentrio"/>
    <w:uiPriority w:val="99"/>
    <w:semiHidden/>
    <w:rsid w:val="002C092A"/>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2C092A"/>
    <w:rPr>
      <w:b/>
      <w:bCs/>
    </w:rPr>
  </w:style>
  <w:style w:type="character" w:customStyle="1" w:styleId="AssuntodocomentrioChar1">
    <w:name w:val="Assunto do comentário Char1"/>
    <w:basedOn w:val="TextodecomentrioChar1"/>
    <w:uiPriority w:val="99"/>
    <w:semiHidden/>
    <w:rsid w:val="002C092A"/>
    <w:rPr>
      <w:b/>
      <w:bCs/>
      <w:lang w:val="en-US" w:eastAsia="en-US"/>
    </w:rPr>
  </w:style>
  <w:style w:type="character" w:customStyle="1" w:styleId="hidden-text">
    <w:name w:val="hidden-text"/>
    <w:basedOn w:val="Fontepargpadro"/>
    <w:rsid w:val="002C092A"/>
  </w:style>
  <w:style w:type="paragraph" w:customStyle="1" w:styleId="artigo">
    <w:name w:val="artigo"/>
    <w:basedOn w:val="Normal"/>
    <w:rsid w:val="00D233B5"/>
    <w:pPr>
      <w:spacing w:before="100" w:beforeAutospacing="1" w:after="100" w:afterAutospacing="1" w:line="240" w:lineRule="auto"/>
    </w:pPr>
    <w:rPr>
      <w:rFonts w:ascii="Times New Roman" w:eastAsia="Times New Roman" w:hAnsi="Times New Roman"/>
      <w:sz w:val="24"/>
      <w:szCs w:val="24"/>
      <w:lang w:val="pt-BR" w:eastAsia="pt-BR"/>
    </w:rPr>
  </w:style>
  <w:style w:type="table" w:styleId="SimplesTabela1">
    <w:name w:val="Plain Table 1"/>
    <w:basedOn w:val="Tabelanormal"/>
    <w:uiPriority w:val="41"/>
    <w:rsid w:val="007D619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13" Type="http://schemas.openxmlformats.org/officeDocument/2006/relationships/hyperlink" Target="https://www.jusbrasil.com.br/topicos/10641516/artigo-5-da-constitui&#231;&#227;o-federal-de-1988" TargetMode="External"/><Relationship Id="rId18" Type="http://schemas.openxmlformats.org/officeDocument/2006/relationships/hyperlink" Target="https://www.jusbrasil.com.br/topicos/28895641/artigo-98-da-lei-n-13105-de-16-de-marco-de-2015" TargetMode="External"/><Relationship Id="rId26" Type="http://schemas.openxmlformats.org/officeDocument/2006/relationships/hyperlink" Target="https://www.jusbrasil.com.br/topicos/11706919/artigo-12-da-lei-n-1060-de-05-de-fevereiro-de-1950" TargetMode="External"/><Relationship Id="rId39" Type="http://schemas.openxmlformats.org/officeDocument/2006/relationships/image" Target="media/image1.png"/><Relationship Id="rId21" Type="http://schemas.openxmlformats.org/officeDocument/2006/relationships/hyperlink" Target="https://www.jusbrasil.com.br/topicos/11707582/artigo-3-da-lei-n-1060-de-05-de-fevereiro-de-1950" TargetMode="External"/><Relationship Id="rId34" Type="http://schemas.openxmlformats.org/officeDocument/2006/relationships/hyperlink" Target="https://www.jusbrasil.com.br/topicos/28895603/artigo-99-da-lei-n-13105-de-16-de-marco-de-2015"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usbrasil.com.br/legislacao/174788361/lei-13105-15" TargetMode="External"/><Relationship Id="rId20" Type="http://schemas.openxmlformats.org/officeDocument/2006/relationships/hyperlink" Target="https://www.jusbrasil.com.br/topicos/11707642/artigo-2-da-lei-n-1060-de-05-de-fevereiro-de-1950" TargetMode="External"/><Relationship Id="rId29" Type="http://schemas.openxmlformats.org/officeDocument/2006/relationships/hyperlink" Target="https://www.jusbrasil.com.br/topicos/28895641/artigo-98-da-lei-n-13105-de-16-de-marco-de-2015"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188546065/constitui&#231;&#227;o-federal-constitui&#231;&#227;o-da-republica-federativa-do-brasil-1988" TargetMode="External"/><Relationship Id="rId24" Type="http://schemas.openxmlformats.org/officeDocument/2006/relationships/hyperlink" Target="https://www.jusbrasil.com.br/topicos/11707101/artigo-7-da-lei-n-1060-de-05-de-fevereiro-de-1950" TargetMode="External"/><Relationship Id="rId32" Type="http://schemas.openxmlformats.org/officeDocument/2006/relationships/hyperlink" Target="https://www.jusbrasil.com.br/legislacao/174788361/lei-13105-15" TargetMode="External"/><Relationship Id="rId37" Type="http://schemas.openxmlformats.org/officeDocument/2006/relationships/hyperlink" Target="https://www.jusbrasil.com.br/topicos/28895603/artigo-99-da-lei-n-13105-de-16-de-marco-de-2015"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jusbrasil.com.br/legislacao/188546065/constitui&#231;&#227;o-federal-constitui&#231;&#227;o-da-republica-federativa-do-brasil-1988" TargetMode="External"/><Relationship Id="rId23" Type="http://schemas.openxmlformats.org/officeDocument/2006/relationships/hyperlink" Target="https://www.jusbrasil.com.br/topicos/11707118/artigo-6-da-lei-n-1060-de-05-de-fevereiro-de-1950" TargetMode="External"/><Relationship Id="rId28" Type="http://schemas.openxmlformats.org/officeDocument/2006/relationships/hyperlink" Target="https://www.jusbrasil.com.br/legislacao/109499/lei-de-assist&#234;ncia-judici&#225;ria-lei-1060-50" TargetMode="External"/><Relationship Id="rId36" Type="http://schemas.openxmlformats.org/officeDocument/2006/relationships/hyperlink" Target="https://www.jusbrasil.com.br/topicos/28895594/par&#225;grafo-4-artigo-99-da-lei-n-13105-de-16-de-marco-de-2015" TargetMode="External"/><Relationship Id="rId10" Type="http://schemas.openxmlformats.org/officeDocument/2006/relationships/hyperlink" Target="https://www.jusbrasil.com.br/topicos/10727456/inciso-lxxiv-do-artigo-5-da-constitui&#231;&#227;o-federal-de-1988" TargetMode="External"/><Relationship Id="rId19" Type="http://schemas.openxmlformats.org/officeDocument/2006/relationships/hyperlink" Target="https://www.jusbrasil.com.br/topicos/28895576/artigo-102-da-lei-n-13105-de-16-de-marco-de-2015" TargetMode="External"/><Relationship Id="rId31" Type="http://schemas.openxmlformats.org/officeDocument/2006/relationships/hyperlink" Target="https://www.jusbrasil.com.br/topicos/28895603/artigo-99-da-lei-n-13105-de-16-de-marco-de-2015" TargetMode="External"/><Relationship Id="rId4" Type="http://schemas.openxmlformats.org/officeDocument/2006/relationships/settings" Target="settings.xml"/><Relationship Id="rId9" Type="http://schemas.openxmlformats.org/officeDocument/2006/relationships/hyperlink" Target="https://www.jusbrasil.com.br/topicos/10641516/artigo-5-da-constitui&#231;&#227;o-federal-de-1988" TargetMode="External"/><Relationship Id="rId14" Type="http://schemas.openxmlformats.org/officeDocument/2006/relationships/hyperlink" Target="https://www.jusbrasil.com.br/topicos/10729607/inciso-xxxv-do-artigo-5-da-constitui&#231;&#227;o-federal-de-1988" TargetMode="External"/><Relationship Id="rId22" Type="http://schemas.openxmlformats.org/officeDocument/2006/relationships/hyperlink" Target="https://www.jusbrasil.com.br/topicos/11707350/artigo-4-da-lei-n-1060-de-05-de-fevereiro-de-1950" TargetMode="External"/><Relationship Id="rId27" Type="http://schemas.openxmlformats.org/officeDocument/2006/relationships/hyperlink" Target="https://www.jusbrasil.com.br/topicos/11706553/artigo-17-da-lei-n-1060-de-05-de-fevereiro-de-1950" TargetMode="External"/><Relationship Id="rId30" Type="http://schemas.openxmlformats.org/officeDocument/2006/relationships/hyperlink" Target="https://www.jusbrasil.com.br/legislacao/174788361/lei-13105-15" TargetMode="External"/><Relationship Id="rId35" Type="http://schemas.openxmlformats.org/officeDocument/2006/relationships/hyperlink" Target="https://www.jusbrasil.com.br/legislacao/174788361/lei-13105-15" TargetMode="External"/><Relationship Id="rId43" Type="http://schemas.openxmlformats.org/officeDocument/2006/relationships/theme" Target="theme/theme1.xml"/><Relationship Id="rId8" Type="http://schemas.openxmlformats.org/officeDocument/2006/relationships/hyperlink" Target="mailto:juridico@bentesramos.adv.br" TargetMode="External"/><Relationship Id="rId3" Type="http://schemas.openxmlformats.org/officeDocument/2006/relationships/styles" Target="styles.xml"/><Relationship Id="rId12" Type="http://schemas.openxmlformats.org/officeDocument/2006/relationships/hyperlink" Target="https://www.jusbrasil.com.br/legislacao/188546065/constitui&#231;&#227;o-federal-constitui&#231;&#227;o-da-republica-federativa-do-brasil-1988" TargetMode="External"/><Relationship Id="rId17" Type="http://schemas.openxmlformats.org/officeDocument/2006/relationships/hyperlink" Target="https://www.jusbrasil.com.br/legislacao/174788361/lei-13105-15" TargetMode="External"/><Relationship Id="rId25" Type="http://schemas.openxmlformats.org/officeDocument/2006/relationships/hyperlink" Target="https://www.jusbrasil.com.br/topicos/11706983/artigo-11-da-lei-n-1060-de-05-de-fevereiro-de-1950" TargetMode="External"/><Relationship Id="rId33" Type="http://schemas.openxmlformats.org/officeDocument/2006/relationships/hyperlink" Target="https://www.jusbrasil.com.br/topicos/28895596/par&#225;grafo-3-artigo-99-da-lei-n-13105-de-16-de-marco-de-2015" TargetMode="External"/><Relationship Id="rId38" Type="http://schemas.openxmlformats.org/officeDocument/2006/relationships/hyperlink" Target="https://www.jusbrasil.com.br/legislacao/174788361/lei-13105-15" TargetMode="External"/></Relationships>
</file>

<file path=word/_rels/footer1.xml.rels><?xml version="1.0" encoding="UTF-8"?><Relationships xmlns="http://schemas.openxmlformats.org/package/2006/relationships"><Relationship Id="rId1" Type="http://schemas.openxmlformats.org/officeDocument/2006/relationships/hyperlink" Target="mailto:%20juridico@bentesramos.adv.br" TargetMode="Externa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8258</Words>
  <Characters>44595</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arte-02</dc:creator>
  <cp:lastModifiedBy>Andrey Ramos</cp:lastModifiedBy>
  <cp:revision>2</cp:revision>
  <cp:lastPrinted>2024-09-02T20:35:00Z</cp:lastPrinted>
  <dcterms:created xsi:type="dcterms:W3CDTF">2025-05-12T19:52:00Z</dcterms:created>
  <dcterms:modified xsi:type="dcterms:W3CDTF">2025-05-12T19:52:00Z</dcterms:modified>
</cp:coreProperties>
</file>