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898CF" w14:textId="77777777" w:rsidR="002E5701" w:rsidRPr="002E5701" w:rsidRDefault="002E5701" w:rsidP="00D46AA9">
      <w:pPr>
        <w:spacing w:line="300" w:lineRule="auto"/>
        <w:jc w:val="both"/>
        <w:rPr>
          <w:rFonts w:cs="Calibri"/>
          <w:b/>
          <w:lang w:val="pt-BR"/>
        </w:rPr>
      </w:pPr>
      <w:r>
        <w:rPr>
          <w:rFonts w:cs="Calibri"/>
          <w:b/>
          <w:lang w:val="pt-BR"/>
        </w:rPr>
        <w:t>EXCELENTÍSSIMO(A) SENHOR(A) DOUTOR(A) JUIZ(A) DE DIREITO DA M.M. ____ª VARA DO JUIZADO ESPECIAL CÍVEL DA COMARCA DE MANAUS/AM</w:t>
      </w:r>
    </w:p>
    <w:p w14:paraId="117B24AE" w14:textId="77777777" w:rsidR="002E5701" w:rsidRPr="002E5701" w:rsidRDefault="002E5701" w:rsidP="00D46AA9">
      <w:pPr>
        <w:spacing w:line="300" w:lineRule="auto"/>
        <w:jc w:val="both"/>
        <w:rPr>
          <w:rFonts w:cs="Calibri"/>
          <w:b/>
          <w:lang w:val="pt-BR"/>
        </w:rPr>
      </w:pPr>
      <w:bookmarkStart w:id="0" w:name="_Hlk67063371"/>
    </w:p>
    <w:p w14:paraId="3C3AD4C5" w14:textId="77777777" w:rsidR="002E5701" w:rsidRDefault="002E5701" w:rsidP="00D46AA9">
      <w:pPr>
        <w:spacing w:line="300" w:lineRule="auto"/>
        <w:jc w:val="both"/>
        <w:rPr>
          <w:rFonts w:cs="Calibri"/>
          <w:b/>
          <w:lang w:val="pt-BR"/>
        </w:rPr>
      </w:pPr>
    </w:p>
    <w:p w14:paraId="2F7221DA" w14:textId="77777777" w:rsidR="001F0E25" w:rsidRDefault="001F0E25" w:rsidP="00D46AA9">
      <w:pPr>
        <w:spacing w:line="300" w:lineRule="auto"/>
        <w:jc w:val="both"/>
        <w:rPr>
          <w:rFonts w:cs="Calibri"/>
          <w:b/>
          <w:lang w:val="pt-BR"/>
        </w:rPr>
      </w:pPr>
    </w:p>
    <w:p w14:paraId="5A43937F" w14:textId="77777777" w:rsidR="001F0E25" w:rsidRDefault="001F0E25" w:rsidP="00D46AA9">
      <w:pPr>
        <w:spacing w:line="300" w:lineRule="auto"/>
        <w:jc w:val="both"/>
        <w:rPr>
          <w:rFonts w:cs="Calibri"/>
          <w:b/>
          <w:lang w:val="pt-BR"/>
        </w:rPr>
      </w:pPr>
    </w:p>
    <w:p w14:paraId="248E04C8" w14:textId="77777777" w:rsidR="001F0E25" w:rsidRDefault="001F0E25" w:rsidP="00D46AA9">
      <w:pPr>
        <w:spacing w:line="300" w:lineRule="auto"/>
        <w:jc w:val="both"/>
        <w:rPr>
          <w:rFonts w:cs="Calibri"/>
          <w:b/>
          <w:lang w:val="pt-BR"/>
        </w:rPr>
      </w:pPr>
    </w:p>
    <w:p w14:paraId="5B77DD04" w14:textId="77777777" w:rsidR="001F0E25" w:rsidRDefault="001F0E25" w:rsidP="00D46AA9">
      <w:pPr>
        <w:spacing w:line="300" w:lineRule="auto"/>
        <w:jc w:val="both"/>
        <w:rPr>
          <w:rFonts w:cs="Calibri"/>
          <w:b/>
          <w:lang w:val="pt-BR"/>
        </w:rPr>
      </w:pPr>
    </w:p>
    <w:p w14:paraId="23D33292" w14:textId="77777777" w:rsidR="001F0E25" w:rsidRPr="002E5701" w:rsidRDefault="001F0E25" w:rsidP="00D46AA9">
      <w:pPr>
        <w:spacing w:line="300" w:lineRule="auto"/>
        <w:jc w:val="both"/>
        <w:rPr>
          <w:rFonts w:cs="Calibri"/>
          <w:b/>
          <w:lang w:val="pt-BR"/>
        </w:rPr>
      </w:pPr>
    </w:p>
    <w:p w14:paraId="38014DD4" w14:textId="77777777" w:rsidR="002E5701" w:rsidRPr="002E5701" w:rsidRDefault="002E5701" w:rsidP="00D46AA9">
      <w:pPr>
        <w:spacing w:line="300" w:lineRule="auto"/>
        <w:jc w:val="both"/>
        <w:rPr>
          <w:rFonts w:cs="Calibri"/>
          <w:b/>
          <w:lang w:val="pt-BR"/>
        </w:rPr>
      </w:pPr>
    </w:p>
    <w:p w14:paraId="251383B3" w14:textId="77777777" w:rsidR="002E5701" w:rsidRPr="002E5701" w:rsidRDefault="002E5701" w:rsidP="00D46AA9">
      <w:pPr>
        <w:spacing w:line="300" w:lineRule="auto"/>
        <w:jc w:val="both"/>
        <w:rPr>
          <w:rFonts w:cs="Calibri"/>
          <w:b/>
          <w:lang w:val="pt-BR"/>
        </w:rPr>
      </w:pPr>
    </w:p>
    <w:p w14:paraId="78B04104" w14:textId="77777777" w:rsidR="002E5701" w:rsidRPr="002E5701" w:rsidRDefault="002E5701" w:rsidP="00D46AA9">
      <w:pPr>
        <w:spacing w:line="300" w:lineRule="auto"/>
        <w:jc w:val="both"/>
        <w:rPr>
          <w:rFonts w:cs="Calibri"/>
          <w:b/>
          <w:lang w:val="pt-BR"/>
        </w:rPr>
      </w:pPr>
    </w:p>
    <w:p w14:paraId="1CBB323D" w14:textId="77777777" w:rsidR="002E5701" w:rsidRPr="002E5701" w:rsidRDefault="002E5701" w:rsidP="00D46AA9">
      <w:pPr>
        <w:spacing w:line="300" w:lineRule="auto"/>
        <w:jc w:val="both"/>
        <w:rPr>
          <w:rFonts w:cs="Calibri"/>
          <w:b/>
          <w:lang w:val="pt-BR"/>
        </w:rPr>
      </w:pPr>
    </w:p>
    <w:p w14:paraId="54830455" w14:textId="77777777" w:rsidR="002E5701" w:rsidRPr="002E5701" w:rsidRDefault="002E5701" w:rsidP="00D46AA9">
      <w:pPr>
        <w:spacing w:line="300" w:lineRule="auto"/>
        <w:jc w:val="both"/>
        <w:rPr>
          <w:rFonts w:cs="Calibri"/>
          <w:b/>
          <w:lang w:val="pt-BR"/>
        </w:rPr>
      </w:pPr>
    </w:p>
    <w:p w14:paraId="414A173B" w14:textId="40C37FB3" w:rsidR="002E5701" w:rsidRPr="002E5701" w:rsidRDefault="00E25B68" w:rsidP="00D46AA9">
      <w:pPr>
        <w:tabs>
          <w:tab w:val="left" w:pos="2694"/>
        </w:tabs>
        <w:spacing w:line="300" w:lineRule="auto"/>
        <w:ind w:firstLine="1701"/>
        <w:jc w:val="both"/>
        <w:rPr>
          <w:rFonts w:cs="Calibri"/>
          <w:lang w:val="pt-BR"/>
        </w:rPr>
      </w:pPr>
      <w:r>
        <w:rPr>
          <w:rFonts w:cs="Calibri"/>
          <w:b/>
          <w:lang w:val="pt-BR"/>
        </w:rPr>
        <w:t xml:space="preserve">{{NOME_COMPLETO}}, </w:t>
      </w:r>
      <w:r>
        <w:rPr>
          <w:rFonts w:cs="Calibri"/>
          <w:lang w:val="pt-BR"/>
        </w:rPr>
        <w:t>{{QUALIFICACAO}}, detentora da cédula de identidade nº {{RG}} e do CPF nº {{CPF}}, residente e domiciliado nesta cidade, {{ENDERECO_CLIENTE}}, por seus advogados que esta subscrevem (procuração em anexo), com escritório profissional a Rua Salvador, n˚ 120, sala 708 - 7˚ andar – Edifício Vieiralves Business Center, Bairro: Adrianópolis, Manaus/AM – Cep.: 69.057-040 e e-mail:</w:t>
      </w:r>
      <w:r>
        <w:rPr>
          <w:rFonts w:cs="Calibri"/>
          <w:b/>
          <w:lang w:val="pt-BR"/>
        </w:rPr>
        <w:t xml:space="preserve"> </w:t>
      </w:r>
      <w:hyperlink r:id="rId8" w:history="1">
        <w:r>
          <w:rPr>
            <w:rStyle w:val="Hyperlink"/>
            <w:rFonts w:cs="Calibri"/>
            <w:b/>
            <w:lang w:val="pt-BR"/>
          </w:rPr>
          <w:t>juridico@bentesramos.adv.br</w:t>
        </w:r>
      </w:hyperlink>
      <w:r>
        <w:rPr>
          <w:rFonts w:cs="Calibri"/>
          <w:b/>
          <w:lang w:val="pt-BR"/>
        </w:rPr>
        <w:t xml:space="preserve"> </w:t>
      </w:r>
      <w:r>
        <w:rPr>
          <w:rFonts w:cs="Calibri"/>
          <w:bCs/>
          <w:lang w:val="pt-BR"/>
        </w:rPr>
        <w:t>e</w:t>
      </w:r>
      <w:r>
        <w:rPr>
          <w:rFonts w:cs="Calibri"/>
          <w:b/>
          <w:lang w:val="pt-BR"/>
        </w:rPr>
        <w:t xml:space="preserve"> Whatsapp (92) 99160-4348 / 98223-7330,</w:t>
      </w:r>
      <w:r>
        <w:rPr>
          <w:rFonts w:cs="Calibri"/>
          <w:lang w:val="pt-BR"/>
        </w:rPr>
        <w:t xml:space="preserve"> onde recebem intimações e demais atos processuais, vem, respeitosamente, à honrosa presença de Vossa Excelência propor a presente</w:t>
      </w:r>
    </w:p>
    <w:bookmarkEnd w:id="0"/>
    <w:p w14:paraId="526A10EB" w14:textId="77777777" w:rsidR="002E5701" w:rsidRPr="002E5701" w:rsidRDefault="002E5701" w:rsidP="00D46AA9">
      <w:pPr>
        <w:spacing w:line="300" w:lineRule="auto"/>
        <w:jc w:val="both"/>
        <w:rPr>
          <w:rFonts w:cs="Calibri"/>
          <w:lang w:val="pt-BR"/>
        </w:rPr>
      </w:pPr>
    </w:p>
    <w:p w14:paraId="4A17E315" w14:textId="5EFBCAD0" w:rsidR="002E5701" w:rsidRPr="002E5701" w:rsidRDefault="002E5701"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{{TIPO_ACAO}}</w:t>
      </w:r>
    </w:p>
    <w:p w14:paraId="116F830F" w14:textId="77777777" w:rsidR="002E5701" w:rsidRPr="002E5701" w:rsidRDefault="002E5701" w:rsidP="00D46AA9">
      <w:pPr>
        <w:spacing w:line="300" w:lineRule="auto"/>
        <w:jc w:val="center"/>
        <w:rPr>
          <w:rFonts w:cs="Calibri"/>
          <w:lang w:val="pt-BR"/>
        </w:rPr>
      </w:pPr>
    </w:p>
    <w:p w14:paraId="6A8CA6B9" w14:textId="38E7FE03" w:rsidR="002E5701" w:rsidRDefault="002E5701" w:rsidP="00D46AA9">
      <w:pPr>
        <w:spacing w:line="300" w:lineRule="auto"/>
        <w:jc w:val="both"/>
        <w:rPr>
          <w:rFonts w:cs="Calibri"/>
          <w:lang w:val="pt-BR"/>
        </w:rPr>
      </w:pPr>
      <w:r>
        <w:rPr>
          <w:rFonts w:cs="Calibri"/>
          <w:lang w:val="pt-BR"/>
        </w:rPr>
        <w:t xml:space="preserve">em face de </w:t>
      </w:r>
      <w:r>
        <w:rPr>
          <w:rFonts w:cs="Calibri"/>
          <w:b/>
          <w:lang w:val="pt-BR"/>
        </w:rPr>
        <w:t>{{REU_NOME}},</w:t>
      </w:r>
      <w:r>
        <w:rPr>
          <w:rFonts w:cs="Calibri"/>
          <w:lang w:val="pt-BR"/>
        </w:rPr>
        <w:t xml:space="preserve"> pessoa jurídica de direito privado, devidamente inscrita no CNPJ sob o n° {{REU_CNPJ}}, com sede estabelecida à {{REU_ENDERECO}}, pelos fatos e fundamentos a seguir exposto:</w:t>
      </w:r>
    </w:p>
    <w:p w14:paraId="46788EAC" w14:textId="77777777" w:rsidR="002E5701" w:rsidRPr="002E5701" w:rsidRDefault="002E5701" w:rsidP="00D46AA9">
      <w:pPr>
        <w:spacing w:line="300" w:lineRule="auto"/>
        <w:jc w:val="both"/>
        <w:rPr>
          <w:rFonts w:cs="Calibri"/>
          <w:lang w:val="pt-BR"/>
        </w:rPr>
      </w:pPr>
    </w:p>
    <w:p w14:paraId="30E4EE16" w14:textId="77777777" w:rsidR="002E5701" w:rsidRPr="002E5701" w:rsidRDefault="002E5701" w:rsidP="00D46AA9">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rPr>
      </w:pPr>
      <w:r>
        <w:rPr>
          <w:rFonts w:cs="Calibri"/>
          <w:b/>
        </w:rPr>
        <w:t>– DOS REQUERIMENTOS PRÉVIOS</w:t>
      </w:r>
    </w:p>
    <w:p w14:paraId="598E8487" w14:textId="77777777" w:rsidR="002E5701" w:rsidRPr="002E5701" w:rsidRDefault="002E5701" w:rsidP="00D46AA9">
      <w:pPr>
        <w:spacing w:line="300" w:lineRule="auto"/>
        <w:jc w:val="both"/>
        <w:rPr>
          <w:rFonts w:cs="Calibri"/>
          <w:lang w:val="pt-BR"/>
        </w:rPr>
      </w:pPr>
    </w:p>
    <w:p w14:paraId="4B7F1445" w14:textId="77777777" w:rsidR="002E5701" w:rsidRPr="002E5701" w:rsidRDefault="002E5701"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1.1 - DA CONCESSÃO DE JUSTIÇA GRATUITA</w:t>
      </w:r>
    </w:p>
    <w:p w14:paraId="6539841D" w14:textId="77777777" w:rsidR="002E5701" w:rsidRPr="002E5701" w:rsidRDefault="002E5701" w:rsidP="00D46AA9">
      <w:pPr>
        <w:spacing w:line="300" w:lineRule="auto"/>
        <w:jc w:val="both"/>
        <w:rPr>
          <w:rFonts w:cs="Calibri"/>
          <w:lang w:val="pt-BR"/>
        </w:rPr>
      </w:pPr>
    </w:p>
    <w:p w14:paraId="46B58319" w14:textId="77777777" w:rsidR="00EC2C17" w:rsidRPr="00DB6502" w:rsidRDefault="00EC2C17" w:rsidP="00D46AA9">
      <w:pPr>
        <w:spacing w:line="300" w:lineRule="auto"/>
        <w:ind w:firstLine="1418"/>
        <w:jc w:val="both"/>
        <w:rPr>
          <w:rFonts w:cs="Calibri"/>
          <w:lang w:val="pt-BR"/>
        </w:rPr>
      </w:pPr>
      <w:r>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3C732668" w14:textId="77777777" w:rsidR="00EC2C17" w:rsidRPr="00DB6502" w:rsidRDefault="00EC2C17" w:rsidP="00D46AA9">
      <w:pPr>
        <w:spacing w:line="300" w:lineRule="auto"/>
        <w:ind w:firstLine="1418"/>
        <w:jc w:val="both"/>
        <w:rPr>
          <w:rFonts w:cs="Calibri"/>
          <w:lang w:val="pt-BR"/>
        </w:rPr>
      </w:pPr>
    </w:p>
    <w:p w14:paraId="289532D5" w14:textId="77777777" w:rsidR="00EC2C17" w:rsidRPr="00DB6502" w:rsidRDefault="00EC2C17" w:rsidP="00D46AA9">
      <w:pPr>
        <w:spacing w:line="300" w:lineRule="auto"/>
        <w:ind w:firstLine="1418"/>
        <w:jc w:val="both"/>
        <w:rPr>
          <w:rFonts w:cs="Calibri"/>
          <w:lang w:val="pt-BR"/>
        </w:rPr>
      </w:pPr>
      <w:r>
        <w:rPr>
          <w:rFonts w:cs="Calibri"/>
          <w:lang w:val="pt-BR"/>
        </w:rPr>
        <w:lastRenderedPageBreak/>
        <w:t xml:space="preserve">O pleito encontra respaldo no art. 5º, inciso LXXIV, da Constituição Federal, segundo o qual </w:t>
      </w:r>
      <w:r>
        <w:rPr>
          <w:rFonts w:cs="Calibri"/>
          <w:i/>
          <w:iCs/>
          <w:lang w:val="pt-BR"/>
        </w:rPr>
        <w:t>“o Estado prestará assistência jurídica integral e gratuita aos que comprovarem insuficiência de recursos”</w:t>
      </w:r>
      <w:r>
        <w:rPr>
          <w:rFonts w:cs="Calibri"/>
          <w:lang w:val="pt-BR"/>
        </w:rPr>
        <w:t>. Além disso, o art. 5º, inciso XXXV, da CF/88 assegura o acesso à justiça como direito fundamental e indispensável ao exercício da cidadania.</w:t>
      </w:r>
    </w:p>
    <w:p w14:paraId="7ECBE10E" w14:textId="77777777" w:rsidR="00EC2C17" w:rsidRPr="00DB6502" w:rsidRDefault="00EC2C17" w:rsidP="00D46AA9">
      <w:pPr>
        <w:spacing w:line="300" w:lineRule="auto"/>
        <w:ind w:firstLine="1418"/>
        <w:jc w:val="both"/>
        <w:rPr>
          <w:rFonts w:cs="Calibri"/>
          <w:lang w:val="pt-BR"/>
        </w:rPr>
      </w:pPr>
    </w:p>
    <w:p w14:paraId="6E85C175" w14:textId="77777777" w:rsidR="00EC2C17" w:rsidRPr="00DB6502" w:rsidRDefault="00EC2C17" w:rsidP="00D46AA9">
      <w:pPr>
        <w:spacing w:line="300" w:lineRule="auto"/>
        <w:ind w:firstLine="1418"/>
        <w:jc w:val="both"/>
        <w:rPr>
          <w:rFonts w:cs="Calibri"/>
          <w:lang w:val="pt-BR"/>
        </w:rPr>
      </w:pPr>
      <w:r>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1C5B8A96" w14:textId="77777777" w:rsidR="00EC2C17" w:rsidRPr="00DB6502" w:rsidRDefault="00EC2C17" w:rsidP="00D46AA9">
      <w:pPr>
        <w:spacing w:line="300" w:lineRule="auto"/>
        <w:ind w:firstLine="1418"/>
        <w:jc w:val="both"/>
        <w:rPr>
          <w:rFonts w:cs="Calibri"/>
          <w:lang w:val="pt-BR"/>
        </w:rPr>
      </w:pPr>
    </w:p>
    <w:p w14:paraId="7EE05150" w14:textId="77777777" w:rsidR="00EC2C17" w:rsidRPr="00DB6502" w:rsidRDefault="00EC2C17" w:rsidP="00D46AA9">
      <w:pPr>
        <w:spacing w:line="240" w:lineRule="auto"/>
        <w:ind w:left="2268"/>
        <w:jc w:val="both"/>
        <w:rPr>
          <w:rFonts w:cs="Calibri"/>
          <w:b/>
          <w:bCs/>
          <w:sz w:val="20"/>
          <w:szCs w:val="20"/>
          <w:lang w:val="pt-BR"/>
        </w:rPr>
      </w:pPr>
      <w:r>
        <w:rPr>
          <w:rFonts w:cs="Calibri"/>
          <w:b/>
          <w:bCs/>
          <w:sz w:val="20"/>
          <w:szCs w:val="20"/>
          <w:lang w:val="pt-BR"/>
        </w:rPr>
        <w:t>CAPÍTULO III – DA DEFESA DO CONSUMIDOR</w:t>
      </w:r>
    </w:p>
    <w:p w14:paraId="7E9C6C6F" w14:textId="77777777" w:rsidR="00EC2C17" w:rsidRPr="00DB6502" w:rsidRDefault="00EC2C17" w:rsidP="00D46AA9">
      <w:pPr>
        <w:spacing w:line="240" w:lineRule="auto"/>
        <w:ind w:left="2268"/>
        <w:jc w:val="both"/>
        <w:rPr>
          <w:rFonts w:cs="Calibri"/>
          <w:sz w:val="20"/>
          <w:szCs w:val="20"/>
          <w:lang w:val="pt-BR"/>
        </w:rPr>
      </w:pPr>
    </w:p>
    <w:p w14:paraId="51F8E0A0" w14:textId="77777777" w:rsidR="00EC2C17" w:rsidRPr="00DB6502" w:rsidRDefault="00EC2C17" w:rsidP="00D46AA9">
      <w:pPr>
        <w:spacing w:line="240" w:lineRule="auto"/>
        <w:ind w:left="2268"/>
        <w:jc w:val="both"/>
        <w:rPr>
          <w:rFonts w:cs="Calibri"/>
          <w:sz w:val="20"/>
          <w:szCs w:val="20"/>
          <w:lang w:val="pt-BR"/>
        </w:rPr>
      </w:pPr>
      <w:r>
        <w:rPr>
          <w:rFonts w:cs="Calibri"/>
          <w:sz w:val="20"/>
          <w:szCs w:val="20"/>
          <w:lang w:val="pt-BR"/>
        </w:rPr>
        <w:t xml:space="preserve">Art. 9° O </w:t>
      </w:r>
      <w:r>
        <w:rPr>
          <w:rFonts w:cs="Calibri"/>
          <w:b/>
          <w:bCs/>
          <w:sz w:val="20"/>
          <w:szCs w:val="20"/>
          <w:lang w:val="pt-BR"/>
        </w:rPr>
        <w:t>consumidor</w:t>
      </w:r>
      <w:r>
        <w:rPr>
          <w:rFonts w:cs="Calibri"/>
          <w:sz w:val="20"/>
          <w:szCs w:val="20"/>
          <w:lang w:val="pt-BR"/>
        </w:rPr>
        <w:t xml:space="preserve"> tem direito à proteção do Estado e do Município, assegurada a sua defesa, dentre outras formas estabelecidas em lei, por meio de:</w:t>
      </w:r>
    </w:p>
    <w:p w14:paraId="53CE2F2B" w14:textId="77777777" w:rsidR="00EC2C17" w:rsidRPr="00DB6502" w:rsidRDefault="00EC2C17" w:rsidP="00D46AA9">
      <w:pPr>
        <w:spacing w:line="240" w:lineRule="auto"/>
        <w:ind w:left="2268"/>
        <w:jc w:val="both"/>
        <w:rPr>
          <w:rFonts w:cs="Calibri"/>
          <w:b/>
          <w:bCs/>
          <w:sz w:val="20"/>
          <w:szCs w:val="20"/>
          <w:lang w:val="pt-BR"/>
        </w:rPr>
      </w:pPr>
    </w:p>
    <w:p w14:paraId="27F464AE" w14:textId="77777777" w:rsidR="00EC2C17" w:rsidRPr="00DB6502" w:rsidRDefault="00EC2C17" w:rsidP="00D46AA9">
      <w:pPr>
        <w:spacing w:line="240" w:lineRule="auto"/>
        <w:ind w:left="2268"/>
        <w:jc w:val="both"/>
        <w:rPr>
          <w:rFonts w:cs="Calibri"/>
          <w:sz w:val="20"/>
          <w:szCs w:val="20"/>
          <w:lang w:val="pt-BR"/>
        </w:rPr>
      </w:pPr>
      <w:r>
        <w:rPr>
          <w:rFonts w:cs="Calibri"/>
          <w:b/>
          <w:bCs/>
          <w:sz w:val="20"/>
          <w:szCs w:val="20"/>
          <w:lang w:val="pt-BR"/>
        </w:rPr>
        <w:t>I – assistência jurídica, integral e gratuita para o consumidor</w:t>
      </w:r>
      <w:r>
        <w:rPr>
          <w:rFonts w:cs="Calibri"/>
          <w:sz w:val="20"/>
          <w:szCs w:val="20"/>
          <w:lang w:val="pt-BR"/>
        </w:rPr>
        <w:t>; (grifo nosso)</w:t>
      </w:r>
    </w:p>
    <w:p w14:paraId="65C73BCE" w14:textId="77777777" w:rsidR="00EC2C17" w:rsidRPr="00DB6502" w:rsidRDefault="00EC2C17" w:rsidP="00D46AA9">
      <w:pPr>
        <w:spacing w:line="300" w:lineRule="auto"/>
        <w:ind w:firstLine="1418"/>
        <w:jc w:val="both"/>
        <w:rPr>
          <w:rFonts w:cs="Calibri"/>
          <w:lang w:val="pt-BR"/>
        </w:rPr>
      </w:pPr>
    </w:p>
    <w:p w14:paraId="274E2A73" w14:textId="77777777" w:rsidR="00EC2C17" w:rsidRPr="00DB6502" w:rsidRDefault="00EC2C17" w:rsidP="00D46AA9">
      <w:pPr>
        <w:pStyle w:val="BlockQuote"/>
        <w:spacing w:before="0" w:after="0" w:line="300" w:lineRule="auto"/>
        <w:ind w:firstLine="1418"/>
        <w:jc w:val="both"/>
        <w:rPr>
          <w:rFonts w:eastAsia="Calibri" w:cs="Calibri"/>
          <w:bCs w:val="0"/>
          <w:sz w:val="22"/>
          <w:szCs w:val="22"/>
          <w:lang w:val="pt-BR"/>
        </w:rPr>
      </w:pPr>
      <w:r>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7CBF44BB" w14:textId="77777777" w:rsidR="00EC2C17" w:rsidRPr="00DB6502" w:rsidRDefault="00EC2C17" w:rsidP="00D46AA9">
      <w:pPr>
        <w:spacing w:line="300" w:lineRule="auto"/>
        <w:rPr>
          <w:rFonts w:cs="Calibri"/>
          <w:lang w:val="pt-BR"/>
        </w:rPr>
      </w:pPr>
    </w:p>
    <w:p w14:paraId="50BCBAA9" w14:textId="77777777" w:rsidR="00EC2C17" w:rsidRPr="00DB6502" w:rsidRDefault="00EC2C17" w:rsidP="00D46AA9">
      <w:pPr>
        <w:spacing w:line="300" w:lineRule="auto"/>
        <w:ind w:firstLine="1418"/>
        <w:jc w:val="both"/>
        <w:rPr>
          <w:rFonts w:cs="Calibri"/>
          <w:lang w:val="pt-BR"/>
        </w:rPr>
      </w:pPr>
      <w:r>
        <w:rPr>
          <w:rFonts w:cs="Calibri"/>
          <w:lang w:val="pt-BR"/>
        </w:rPr>
        <w:t>Ressalte-se, ainda, que o simples fato de a parte estar representada por advogado particular não afasta o direito à gratuidade (art. 99, §4º, do CPC), entendimento já pacificado na jurisprudência.</w:t>
      </w:r>
    </w:p>
    <w:p w14:paraId="7351C1A1" w14:textId="77777777" w:rsidR="00EC2C17" w:rsidRPr="00DB6502" w:rsidRDefault="00EC2C17" w:rsidP="00D46AA9">
      <w:pPr>
        <w:spacing w:line="300" w:lineRule="auto"/>
        <w:ind w:firstLine="1418"/>
        <w:jc w:val="both"/>
        <w:rPr>
          <w:rFonts w:cs="Calibri"/>
          <w:lang w:val="pt-BR"/>
        </w:rPr>
      </w:pPr>
    </w:p>
    <w:p w14:paraId="227E2E55" w14:textId="77777777" w:rsidR="00EC2C17" w:rsidRPr="00DB6502" w:rsidRDefault="00EC2C17" w:rsidP="00D46AA9">
      <w:pPr>
        <w:spacing w:line="300" w:lineRule="auto"/>
        <w:ind w:firstLine="1418"/>
        <w:jc w:val="both"/>
        <w:rPr>
          <w:rFonts w:cs="Calibri"/>
          <w:lang w:val="pt-BR"/>
        </w:rPr>
      </w:pPr>
      <w:r>
        <w:rPr>
          <w:rFonts w:cs="Calibri"/>
          <w:lang w:val="pt-BR"/>
        </w:rPr>
        <w:t xml:space="preserve">Assim, demonstrada a impossibilidade financeira da requerente e atendidos os requisitos legais, impõe-se o </w:t>
      </w:r>
      <w:r>
        <w:rPr>
          <w:rFonts w:cs="Calibri"/>
          <w:b/>
          <w:bCs/>
          <w:lang w:val="pt-BR"/>
        </w:rPr>
        <w:t>deferimento da gratuidade da justiça</w:t>
      </w:r>
      <w:r>
        <w:rPr>
          <w:rFonts w:cs="Calibri"/>
          <w:lang w:val="pt-BR"/>
        </w:rPr>
        <w:t xml:space="preserve"> em sua integralidade, permitindo-lhe o pleno acesso à tutela jurisdicional, nos termos do art. 5º, LXXIV, da CF/88, do art. 9º, I, da CE/AM e dos arts. 98 e seguintes do CPC/2015.</w:t>
      </w:r>
    </w:p>
    <w:p w14:paraId="5DC43BA2" w14:textId="77777777" w:rsidR="00EC2C17" w:rsidRPr="00DB6502" w:rsidRDefault="00EC2C17" w:rsidP="00D46AA9">
      <w:pPr>
        <w:spacing w:line="300" w:lineRule="auto"/>
        <w:ind w:firstLine="1985"/>
        <w:jc w:val="both"/>
        <w:rPr>
          <w:rFonts w:cs="Calibri"/>
          <w:lang w:val="pt-BR"/>
        </w:rPr>
      </w:pPr>
    </w:p>
    <w:p w14:paraId="4C309E00" w14:textId="77777777" w:rsidR="00EC2C17" w:rsidRPr="00DB6502" w:rsidRDefault="00EC2C17"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1.3 - DA DECLARAÇÃO DE AUTENTICIDADE DOS DOCUMENTOS JUNTADOS</w:t>
      </w:r>
    </w:p>
    <w:p w14:paraId="002A5247" w14:textId="77777777" w:rsidR="00EC2C17" w:rsidRPr="00DB6502" w:rsidRDefault="00EC2C17" w:rsidP="00D46AA9">
      <w:pPr>
        <w:spacing w:line="300" w:lineRule="auto"/>
        <w:jc w:val="both"/>
        <w:rPr>
          <w:rFonts w:cs="Calibri"/>
          <w:lang w:val="pt-BR"/>
        </w:rPr>
      </w:pPr>
    </w:p>
    <w:p w14:paraId="72A30CF6" w14:textId="77777777" w:rsidR="00EC2C17" w:rsidRPr="00DB6502" w:rsidRDefault="00EC2C17" w:rsidP="00D46AA9">
      <w:pPr>
        <w:spacing w:line="300" w:lineRule="auto"/>
        <w:ind w:firstLine="1418"/>
        <w:jc w:val="both"/>
        <w:rPr>
          <w:rFonts w:cs="Calibri"/>
          <w:lang w:val="pt-BR"/>
        </w:rPr>
      </w:pPr>
      <w:r>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743528C9" w14:textId="77777777" w:rsidR="00EC2C17" w:rsidRPr="00DB6502" w:rsidRDefault="00EC2C17" w:rsidP="00D46AA9">
      <w:pPr>
        <w:spacing w:line="300" w:lineRule="auto"/>
        <w:ind w:firstLine="1418"/>
        <w:jc w:val="both"/>
        <w:rPr>
          <w:rFonts w:cs="Calibri"/>
          <w:lang w:val="pt-BR"/>
        </w:rPr>
      </w:pPr>
    </w:p>
    <w:p w14:paraId="366A9324" w14:textId="77777777" w:rsidR="00EC2C17" w:rsidRPr="00DB6502" w:rsidRDefault="00EC2C17"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1.4 – DA AUDIÊNCIA DE CONCILIAÇÃO E OPÇÃO PELO JUÍZO 100% DIGITAL</w:t>
      </w:r>
    </w:p>
    <w:p w14:paraId="319BAA1D" w14:textId="77777777" w:rsidR="00EC2C17" w:rsidRPr="00DB6502" w:rsidRDefault="00EC2C17" w:rsidP="00D46AA9">
      <w:pPr>
        <w:spacing w:line="300" w:lineRule="auto"/>
        <w:ind w:firstLine="2835"/>
        <w:jc w:val="both"/>
        <w:rPr>
          <w:rFonts w:cs="Calibri"/>
          <w:lang w:val="pt-BR"/>
        </w:rPr>
      </w:pPr>
    </w:p>
    <w:p w14:paraId="3BD9F2CD" w14:textId="77777777" w:rsidR="00EC2C17" w:rsidRPr="00DB6502" w:rsidRDefault="00EC2C17" w:rsidP="00D46AA9">
      <w:pPr>
        <w:spacing w:line="300" w:lineRule="auto"/>
        <w:ind w:firstLine="1418"/>
        <w:jc w:val="both"/>
        <w:rPr>
          <w:rFonts w:cs="Calibri"/>
          <w:lang w:val="pt-BR"/>
        </w:rPr>
      </w:pPr>
      <w:r>
        <w:rPr>
          <w:rFonts w:cs="Calibri"/>
          <w:lang w:val="pt-BR"/>
        </w:rPr>
        <w:t>A parte requerente manifesta interesse na autocomposição e não se opõe à designação de audiência de conciliação, nos termos dos arts. 3º, §§2º e 3º, e 334 do CPC.</w:t>
      </w:r>
    </w:p>
    <w:p w14:paraId="33447B44" w14:textId="77777777" w:rsidR="00EC2C17" w:rsidRPr="00DB6502" w:rsidRDefault="00EC2C17" w:rsidP="00D46AA9">
      <w:pPr>
        <w:spacing w:line="300" w:lineRule="auto"/>
        <w:ind w:firstLine="1418"/>
        <w:jc w:val="both"/>
        <w:rPr>
          <w:rFonts w:cs="Calibri"/>
          <w:lang w:val="pt-BR"/>
        </w:rPr>
      </w:pPr>
    </w:p>
    <w:p w14:paraId="65399C8B" w14:textId="77777777" w:rsidR="00EC2C17" w:rsidRPr="00DB6502" w:rsidRDefault="00EC2C17" w:rsidP="00D46AA9">
      <w:pPr>
        <w:spacing w:line="300" w:lineRule="auto"/>
        <w:ind w:firstLine="1418"/>
        <w:jc w:val="both"/>
        <w:rPr>
          <w:rFonts w:cs="Calibri"/>
          <w:lang w:val="pt-BR"/>
        </w:rPr>
      </w:pPr>
      <w:r>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6E376D37" w14:textId="77777777" w:rsidR="00EC2C17" w:rsidRPr="00DB6502" w:rsidRDefault="00EC2C17" w:rsidP="00D46AA9">
      <w:pPr>
        <w:spacing w:line="300" w:lineRule="auto"/>
        <w:ind w:firstLine="1418"/>
        <w:jc w:val="both"/>
        <w:rPr>
          <w:rFonts w:cs="Calibri"/>
          <w:lang w:val="pt-BR"/>
        </w:rPr>
      </w:pPr>
    </w:p>
    <w:p w14:paraId="5F65C653" w14:textId="77777777" w:rsidR="00EC2C17" w:rsidRPr="00DB6502" w:rsidRDefault="00EC2C17" w:rsidP="00D46AA9">
      <w:pPr>
        <w:spacing w:line="300" w:lineRule="auto"/>
        <w:ind w:firstLine="1418"/>
        <w:jc w:val="both"/>
        <w:rPr>
          <w:rFonts w:cs="Calibri"/>
          <w:lang w:val="pt-BR"/>
        </w:rPr>
      </w:pPr>
      <w:r>
        <w:rPr>
          <w:rFonts w:cs="Calibri"/>
          <w:lang w:val="pt-BR"/>
        </w:rPr>
        <w:t xml:space="preserve">Para o encaminhamento do link de acesso e comunicações operacionais, indica-se o e-mail: </w:t>
      </w:r>
      <w:hyperlink r:id="rId9" w:history="1">
        <w:r>
          <w:rPr>
            <w:rStyle w:val="Hyperlink"/>
            <w:rFonts w:cs="Calibri"/>
            <w:b/>
            <w:bCs/>
            <w:lang w:val="pt-BR"/>
          </w:rPr>
          <w:t>juridico@bentesramos.adv.br</w:t>
        </w:r>
      </w:hyperlink>
      <w:r>
        <w:rPr>
          <w:rFonts w:cs="Calibri"/>
          <w:lang w:val="pt-BR"/>
        </w:rPr>
        <w:t>.</w:t>
      </w:r>
    </w:p>
    <w:p w14:paraId="5E7634FE" w14:textId="77777777" w:rsidR="00EC2C17" w:rsidRPr="00DB6502" w:rsidRDefault="00EC2C17" w:rsidP="00D46AA9">
      <w:pPr>
        <w:spacing w:line="300" w:lineRule="auto"/>
        <w:ind w:firstLine="1418"/>
        <w:jc w:val="both"/>
        <w:rPr>
          <w:rFonts w:cs="Calibri"/>
          <w:lang w:val="pt-BR"/>
        </w:rPr>
      </w:pPr>
    </w:p>
    <w:p w14:paraId="77DBE21D" w14:textId="77777777" w:rsidR="00EC2C17" w:rsidRDefault="00EC2C17" w:rsidP="00D46AA9">
      <w:pPr>
        <w:spacing w:line="300" w:lineRule="auto"/>
        <w:ind w:firstLine="1418"/>
        <w:jc w:val="both"/>
        <w:rPr>
          <w:rFonts w:cs="Calibri"/>
          <w:lang w:val="pt-BR"/>
        </w:rPr>
      </w:pPr>
      <w:r>
        <w:rPr>
          <w:rFonts w:cs="Calibri"/>
          <w:lang w:val="pt-BR"/>
        </w:rPr>
        <w:t>Subsidiariamente, caso o juízo entenda inviável a modalidade virtual, requer-se a designação de ato presencial, em pauta compatível com as partes e patronos.</w:t>
      </w:r>
    </w:p>
    <w:p w14:paraId="7C173261" w14:textId="77777777" w:rsidR="00EC2C17" w:rsidRPr="00DB6502" w:rsidRDefault="00EC2C17" w:rsidP="00D46AA9">
      <w:pPr>
        <w:spacing w:line="300" w:lineRule="auto"/>
        <w:ind w:firstLine="1418"/>
        <w:jc w:val="both"/>
        <w:rPr>
          <w:rFonts w:cs="Calibri"/>
          <w:lang w:val="pt-BR"/>
        </w:rPr>
      </w:pPr>
    </w:p>
    <w:p w14:paraId="06FAAD4D" w14:textId="77777777" w:rsidR="002E5701" w:rsidRPr="002E5701" w:rsidRDefault="002E5701"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Pr>
          <w:rFonts w:cs="Calibri"/>
          <w:b/>
          <w:lang w:val="pt-BR"/>
        </w:rPr>
        <w:t>2 – DOS FATOS</w:t>
      </w:r>
    </w:p>
    <w:p w14:paraId="59D71FAA" w14:textId="77777777" w:rsidR="002E5701" w:rsidRPr="002E5701" w:rsidRDefault="002E5701" w:rsidP="00D46AA9">
      <w:pPr>
        <w:spacing w:line="300" w:lineRule="auto"/>
        <w:jc w:val="both"/>
        <w:rPr>
          <w:rFonts w:cs="Calibri"/>
          <w:lang w:val="pt-BR"/>
        </w:rPr>
      </w:pPr>
    </w:p>
    <w:p w14:paraId="0779FD70" w14:textId="4E31936F" w:rsidR="00EC2C17" w:rsidRDefault="001F0E25" w:rsidP="00D46AA9">
      <w:pPr>
        <w:spacing w:line="300" w:lineRule="auto"/>
        <w:ind w:firstLine="1418"/>
        <w:jc w:val="both"/>
        <w:rPr>
          <w:rFonts w:cs="Calibri"/>
          <w:lang w:val="pt-BR"/>
        </w:rPr>
      </w:pPr>
      <w:r>
        <w:rPr>
          <w:rFonts w:cs="Calibri"/>
          <w:lang w:val="pt-BR"/>
        </w:rPr>
        <w:t xml:space="preserve">A parte autora adquiriu junto à empresa requerida passagem aérea com destino à cidade de Manaus/AM, sob o </w:t>
      </w:r>
      <w:r>
        <w:rPr>
          <w:rFonts w:cs="Calibri"/>
          <w:b/>
          <w:bCs/>
          <w:lang w:val="pt-BR"/>
        </w:rPr>
        <w:t>código de reserva ________</w:t>
      </w:r>
      <w:r>
        <w:rPr>
          <w:rFonts w:cs="Calibri"/>
          <w:lang w:val="pt-BR"/>
        </w:rPr>
        <w:t xml:space="preserve">, com embarque originalmente previsto para o dia </w:t>
      </w:r>
      <w:r>
        <w:rPr>
          <w:rFonts w:cs="Calibri"/>
          <w:b/>
          <w:bCs/>
          <w:lang w:val="pt-BR"/>
        </w:rPr>
        <w:t>________, às ________</w:t>
      </w:r>
      <w:r>
        <w:rPr>
          <w:rFonts w:cs="Calibri"/>
          <w:lang w:val="pt-BR"/>
        </w:rPr>
        <w:t xml:space="preserve">, no trecho </w:t>
      </w:r>
      <w:r>
        <w:rPr>
          <w:rFonts w:cs="Calibri"/>
          <w:b/>
          <w:bCs/>
          <w:lang w:val="pt-BR"/>
        </w:rPr>
        <w:t>________</w:t>
      </w:r>
      <w:r>
        <w:rPr>
          <w:rFonts w:cs="Calibri"/>
          <w:lang w:val="pt-BR"/>
        </w:rPr>
        <w:t xml:space="preserve">, com chegada ao destino final programada para </w:t>
      </w:r>
      <w:r>
        <w:rPr>
          <w:rFonts w:cs="Calibri"/>
          <w:b/>
          <w:bCs/>
          <w:lang w:val="pt-BR"/>
        </w:rPr>
        <w:t>________, às ________ (horário local)</w:t>
      </w:r>
      <w:r>
        <w:rPr>
          <w:rFonts w:cs="Calibri"/>
          <w:lang w:val="pt-BR"/>
        </w:rPr>
        <w:t xml:space="preserve">, conforme comprovantes acostados aos autos. </w:t>
      </w:r>
    </w:p>
    <w:p w14:paraId="438EDB0A" w14:textId="77777777" w:rsidR="00E25B68" w:rsidRPr="00B93A6D" w:rsidRDefault="00E25B68" w:rsidP="00D46AA9">
      <w:pPr>
        <w:spacing w:line="300" w:lineRule="auto"/>
        <w:ind w:firstLine="1418"/>
        <w:jc w:val="both"/>
        <w:rPr>
          <w:rFonts w:cs="Calibri"/>
          <w:lang w:val="pt-BR"/>
        </w:rPr>
      </w:pPr>
    </w:p>
    <w:p w14:paraId="25E9F4B8" w14:textId="3EC5025D" w:rsidR="002E5701" w:rsidRPr="002E5701" w:rsidRDefault="00E25B68" w:rsidP="00E25B68">
      <w:pPr>
        <w:spacing w:line="300" w:lineRule="auto"/>
        <w:jc w:val="center"/>
        <w:rPr>
          <w:rFonts w:cs="Calibri"/>
          <w:lang w:val="pt-BR"/>
        </w:rPr>
      </w:pPr>
      <w:r>
        <w:rPr>
          <w:rFonts w:cs="Calibri"/>
          <w:lang w:val="pt-BR"/>
        </w:rPr>
        <w:drawing>
          <wp:inline distT="0" distB="0" distL="0" distR="0" wp14:anchorId="26F880EE" wp14:editId="3A9A2170">
            <wp:extent cx="3486637" cy="2753109"/>
            <wp:effectExtent l="0" t="0" r="0" b="0"/>
            <wp:docPr id="23721141" name="Imagem 1" descr="Código QR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1141" name="Imagem 1" descr="Código QR  O conteúdo gerado por IA pode estar incorreto."/>
                    <pic:cNvPicPr/>
                  </pic:nvPicPr>
                  <pic:blipFill>
                    <a:blip r:embed="rId10"/>
                    <a:stretch>
                      <a:fillRect/>
                    </a:stretch>
                  </pic:blipFill>
                  <pic:spPr>
                    <a:xfrm>
                      <a:off x="0" y="0"/>
                      <a:ext cx="3486637" cy="2753109"/>
                    </a:xfrm>
                    <a:prstGeom prst="rect">
                      <a:avLst/>
                    </a:prstGeom>
                  </pic:spPr>
                </pic:pic>
              </a:graphicData>
            </a:graphic>
          </wp:inline>
        </w:drawing>
      </w:r>
    </w:p>
    <w:p w14:paraId="021D61FA" w14:textId="77777777" w:rsidR="002E5701" w:rsidRPr="002E5701" w:rsidRDefault="002E5701" w:rsidP="00D46AA9">
      <w:pPr>
        <w:spacing w:line="300" w:lineRule="auto"/>
        <w:jc w:val="center"/>
        <w:rPr>
          <w:rFonts w:cs="Calibri"/>
          <w:lang w:val="pt-BR"/>
        </w:rPr>
      </w:pPr>
    </w:p>
    <w:p w14:paraId="3C4456F6" w14:textId="311745B4" w:rsidR="002E5701" w:rsidRPr="001F0E25" w:rsidRDefault="001F0E25" w:rsidP="00D46AA9">
      <w:pPr>
        <w:spacing w:line="300" w:lineRule="auto"/>
        <w:ind w:firstLine="1701"/>
        <w:jc w:val="both"/>
        <w:rPr>
          <w:rFonts w:cs="Calibri"/>
          <w:lang w:val="pt-BR"/>
        </w:rPr>
      </w:pPr>
      <w:bookmarkStart w:id="1" w:name="_Hlk206510857"/>
      <w:r>
        <w:rPr>
          <w:rFonts w:cs="Calibri"/>
          <w:lang w:val="pt-BR"/>
        </w:rPr>
        <w:t xml:space="preserve">Ocorre que, </w:t>
      </w:r>
      <w:r>
        <w:rPr>
          <w:rFonts w:cs="Calibri"/>
          <w:b/>
          <w:bCs/>
          <w:lang w:val="pt-BR"/>
        </w:rPr>
        <w:t>horas antes do embarque</w:t>
      </w:r>
      <w:r>
        <w:rPr>
          <w:rFonts w:cs="Calibri"/>
          <w:lang w:val="pt-BR"/>
        </w:rPr>
        <w:t xml:space="preserve">, a empresa requerida comunicou, de forma unilateral e inesperada, o </w:t>
      </w:r>
      <w:r>
        <w:rPr>
          <w:rFonts w:cs="Calibri"/>
          <w:b/>
          <w:bCs/>
          <w:lang w:val="pt-BR"/>
        </w:rPr>
        <w:t>cancelamento do voo originalmente contratado</w:t>
      </w:r>
      <w:r>
        <w:rPr>
          <w:rFonts w:cs="Calibri"/>
          <w:lang w:val="pt-BR"/>
        </w:rPr>
        <w:t xml:space="preserve">, procedendo à sua remarcação apenas para o dia </w:t>
      </w:r>
      <w:r>
        <w:rPr>
          <w:rFonts w:cs="Calibri"/>
          <w:b/>
          <w:bCs/>
          <w:lang w:val="pt-BR"/>
        </w:rPr>
        <w:t>________</w:t>
      </w:r>
      <w:r>
        <w:rPr>
          <w:rFonts w:cs="Calibri"/>
          <w:lang w:val="pt-BR"/>
        </w:rPr>
        <w:t>, no mesmo horário, sem apresentar justificativa plausível ou prova de ocorrência de evento externo inevitável.</w:t>
      </w:r>
    </w:p>
    <w:p w14:paraId="2D1E95F0" w14:textId="77777777" w:rsidR="006068FA" w:rsidRDefault="006068FA" w:rsidP="00E25B68">
      <w:pPr>
        <w:spacing w:line="300" w:lineRule="auto"/>
        <w:jc w:val="both"/>
        <w:rPr>
          <w:rFonts w:cs="Calibri"/>
          <w:lang w:val="pt-BR"/>
        </w:rPr>
      </w:pPr>
    </w:p>
    <w:p w14:paraId="1EBD084D" w14:textId="52824DBA" w:rsidR="00E25B68" w:rsidRPr="002E5701" w:rsidRDefault="00E25B68" w:rsidP="00E25B68">
      <w:pPr>
        <w:spacing w:line="300" w:lineRule="auto"/>
        <w:jc w:val="center"/>
        <w:rPr>
          <w:rFonts w:cs="Calibri"/>
          <w:lang w:val="pt-BR"/>
        </w:rPr>
      </w:pPr>
      <w:r>
        <w:rPr>
          <w:rFonts w:cs="Calibri"/>
          <w:lang w:val="pt-BR"/>
        </w:rPr>
        <w:lastRenderedPageBreak/>
        <w:drawing>
          <wp:inline distT="0" distB="0" distL="0" distR="0" wp14:anchorId="6BECBA20" wp14:editId="5A0FC121">
            <wp:extent cx="4801270" cy="1829055"/>
            <wp:effectExtent l="0" t="0" r="0" b="0"/>
            <wp:docPr id="372628150" name="Imagem 1" descr="Tela de computador com texto preto sobre fundo branc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28150" name="Imagem 1" descr="Tela de computador com texto preto sobre fundo branco  O conteúdo gerado por IA pode estar incorreto."/>
                    <pic:cNvPicPr/>
                  </pic:nvPicPr>
                  <pic:blipFill>
                    <a:blip r:embed="rId11"/>
                    <a:stretch>
                      <a:fillRect/>
                    </a:stretch>
                  </pic:blipFill>
                  <pic:spPr>
                    <a:xfrm>
                      <a:off x="0" y="0"/>
                      <a:ext cx="4801270" cy="1829055"/>
                    </a:xfrm>
                    <a:prstGeom prst="rect">
                      <a:avLst/>
                    </a:prstGeom>
                  </pic:spPr>
                </pic:pic>
              </a:graphicData>
            </a:graphic>
          </wp:inline>
        </w:drawing>
      </w:r>
    </w:p>
    <w:bookmarkEnd w:id="1"/>
    <w:p w14:paraId="08BE32EE" w14:textId="77777777" w:rsidR="002E5701" w:rsidRPr="002E5701" w:rsidRDefault="002E5701" w:rsidP="00D46AA9">
      <w:pPr>
        <w:spacing w:line="300" w:lineRule="auto"/>
        <w:jc w:val="both"/>
        <w:rPr>
          <w:rFonts w:cs="Calibri"/>
          <w:b/>
          <w:bCs/>
          <w:lang w:val="pt-BR"/>
        </w:rPr>
      </w:pPr>
    </w:p>
    <w:p w14:paraId="722D3C0A" w14:textId="77777777"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Tal conduta configurou </w:t>
      </w:r>
      <w:r>
        <w:rPr>
          <w:rFonts w:cs="Calibri"/>
          <w:b/>
          <w:bCs/>
          <w:lang w:val="pt-BR"/>
        </w:rPr>
        <w:t>flagrante descumprimento contratual</w:t>
      </w:r>
      <w:r>
        <w:rPr>
          <w:rFonts w:cs="Calibri"/>
          <w:lang w:val="pt-BR"/>
        </w:rPr>
        <w:t xml:space="preserve">, ocasionando à parte autora </w:t>
      </w:r>
      <w:r>
        <w:rPr>
          <w:rFonts w:cs="Calibri"/>
          <w:b/>
          <w:bCs/>
          <w:lang w:val="pt-BR"/>
        </w:rPr>
        <w:t>atraso efetivo de ________ horas</w:t>
      </w:r>
      <w:r>
        <w:rPr>
          <w:rFonts w:cs="Calibri"/>
          <w:lang w:val="pt-BR"/>
        </w:rPr>
        <w:t xml:space="preserve"> na chegada ao destino final, comprometendo integralmente sua programação de viagem.</w:t>
      </w:r>
    </w:p>
    <w:p w14:paraId="5C013B75" w14:textId="77777777" w:rsidR="001F0E25" w:rsidRDefault="001F0E25" w:rsidP="00D46AA9">
      <w:pPr>
        <w:tabs>
          <w:tab w:val="center" w:pos="5032"/>
        </w:tabs>
        <w:spacing w:line="300" w:lineRule="auto"/>
        <w:ind w:firstLine="1418"/>
        <w:jc w:val="both"/>
        <w:rPr>
          <w:rFonts w:cs="Calibri"/>
          <w:lang w:val="pt-BR"/>
        </w:rPr>
      </w:pPr>
    </w:p>
    <w:p w14:paraId="4C653548" w14:textId="509AC194"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Ressalte-se que a parte autora foi </w:t>
      </w:r>
      <w:r>
        <w:rPr>
          <w:rFonts w:cs="Calibri"/>
          <w:b/>
          <w:bCs/>
          <w:lang w:val="pt-BR"/>
        </w:rPr>
        <w:t>compelida a aceitar o voo remarcado</w:t>
      </w:r>
      <w:r>
        <w:rPr>
          <w:rFonts w:cs="Calibri"/>
          <w:lang w:val="pt-BR"/>
        </w:rPr>
        <w:t>, diante da inexistência de alternativas imediatas viáveis, sob pena de sofrer prejuízos ainda maiores, o que evidencia sua posição de vulnerabilidade frente à fornecedora do serviço.</w:t>
      </w:r>
    </w:p>
    <w:p w14:paraId="13CD935B" w14:textId="77777777" w:rsidR="001F0E25" w:rsidRDefault="001F0E25" w:rsidP="00D46AA9">
      <w:pPr>
        <w:tabs>
          <w:tab w:val="center" w:pos="5032"/>
        </w:tabs>
        <w:spacing w:line="300" w:lineRule="auto"/>
        <w:ind w:firstLine="1418"/>
        <w:jc w:val="both"/>
        <w:rPr>
          <w:rFonts w:cs="Calibri"/>
          <w:lang w:val="pt-BR"/>
        </w:rPr>
      </w:pPr>
    </w:p>
    <w:p w14:paraId="61B9E97D" w14:textId="596F0988"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É incontroverso que o cancelamento do voo decorreu de </w:t>
      </w:r>
      <w:r>
        <w:rPr>
          <w:rFonts w:cs="Calibri"/>
          <w:b/>
          <w:bCs/>
          <w:lang w:val="pt-BR"/>
        </w:rPr>
        <w:t>fortuito interno</w:t>
      </w:r>
      <w:r>
        <w:rPr>
          <w:rFonts w:cs="Calibri"/>
          <w:lang w:val="pt-BR"/>
        </w:rPr>
        <w:t>, risco inerente à própria atividade econômica da requerida, que não pode, em hipótese alguma, ser transferido ao consumidor, nos termos da legislação consumerista.</w:t>
      </w:r>
    </w:p>
    <w:p w14:paraId="44570531" w14:textId="77777777" w:rsidR="001F0E25" w:rsidRDefault="001F0E25" w:rsidP="00D46AA9">
      <w:pPr>
        <w:tabs>
          <w:tab w:val="center" w:pos="5032"/>
        </w:tabs>
        <w:spacing w:line="300" w:lineRule="auto"/>
        <w:ind w:firstLine="1418"/>
        <w:jc w:val="both"/>
        <w:rPr>
          <w:rFonts w:cs="Calibri"/>
          <w:lang w:val="pt-BR"/>
        </w:rPr>
      </w:pPr>
    </w:p>
    <w:p w14:paraId="343F548D" w14:textId="6F705AC4"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Embora a empresa requerida tenha ofertado hospedagem em hotel, tal providência </w:t>
      </w:r>
      <w:r>
        <w:rPr>
          <w:rFonts w:cs="Calibri"/>
          <w:b/>
          <w:bCs/>
          <w:lang w:val="pt-BR"/>
        </w:rPr>
        <w:t>não se mostra suficiente para afastar ou minimizar os danos suportados</w:t>
      </w:r>
      <w:r>
        <w:rPr>
          <w:rFonts w:cs="Calibri"/>
          <w:lang w:val="pt-BR"/>
        </w:rPr>
        <w:t xml:space="preserve">, tampouco é capaz de compensar o </w:t>
      </w:r>
      <w:r>
        <w:rPr>
          <w:rFonts w:cs="Calibri"/>
          <w:b/>
          <w:bCs/>
          <w:lang w:val="pt-BR"/>
        </w:rPr>
        <w:t>abalo emocional, o desgaste físico, a frustração e os transtornos experimentados pela parte autora</w:t>
      </w:r>
      <w:r>
        <w:rPr>
          <w:rFonts w:cs="Calibri"/>
          <w:lang w:val="pt-BR"/>
        </w:rPr>
        <w:t>, que teve sua legítima expectativa de viagem completamente frustrada.</w:t>
      </w:r>
    </w:p>
    <w:p w14:paraId="39DD075D" w14:textId="77777777" w:rsidR="001F0E25" w:rsidRDefault="001F0E25" w:rsidP="00D46AA9">
      <w:pPr>
        <w:tabs>
          <w:tab w:val="center" w:pos="5032"/>
        </w:tabs>
        <w:spacing w:line="300" w:lineRule="auto"/>
        <w:ind w:firstLine="1418"/>
        <w:jc w:val="both"/>
        <w:rPr>
          <w:rFonts w:cs="Calibri"/>
          <w:lang w:val="pt-BR"/>
        </w:rPr>
      </w:pPr>
    </w:p>
    <w:p w14:paraId="7C9B6D86" w14:textId="6599018A"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Dessa forma, resta evidente que a requerida </w:t>
      </w:r>
      <w:r>
        <w:rPr>
          <w:rFonts w:cs="Calibri"/>
          <w:b/>
          <w:bCs/>
          <w:lang w:val="pt-BR"/>
        </w:rPr>
        <w:t>violou o contrato firmado</w:t>
      </w:r>
      <w:r>
        <w:rPr>
          <w:rFonts w:cs="Calibri"/>
          <w:lang w:val="pt-BR"/>
        </w:rPr>
        <w:t xml:space="preserve">, prestou serviço defeituoso e adotou conduta abusiva, causando à parte autora </w:t>
      </w:r>
      <w:r>
        <w:rPr>
          <w:rFonts w:cs="Calibri"/>
          <w:b/>
          <w:bCs/>
          <w:lang w:val="pt-BR"/>
        </w:rPr>
        <w:t>enorme desconforto e prejuízo</w:t>
      </w:r>
      <w:r>
        <w:rPr>
          <w:rFonts w:cs="Calibri"/>
          <w:lang w:val="pt-BR"/>
        </w:rPr>
        <w:t>, sobretudo porque esta confiou na credibilidade da empresa e na regular execução do serviço contratado.</w:t>
      </w:r>
    </w:p>
    <w:p w14:paraId="48C9178B" w14:textId="77777777" w:rsidR="001F0E25" w:rsidRDefault="001F0E25" w:rsidP="00D46AA9">
      <w:pPr>
        <w:tabs>
          <w:tab w:val="center" w:pos="5032"/>
        </w:tabs>
        <w:spacing w:line="300" w:lineRule="auto"/>
        <w:ind w:firstLine="1418"/>
        <w:jc w:val="both"/>
        <w:rPr>
          <w:rFonts w:cs="Calibri"/>
          <w:lang w:val="pt-BR"/>
        </w:rPr>
      </w:pPr>
    </w:p>
    <w:p w14:paraId="71C5B8BE" w14:textId="0D7125F0"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Por fim, Excelência, o ocorrido </w:t>
      </w:r>
      <w:r>
        <w:rPr>
          <w:rFonts w:cs="Calibri"/>
          <w:b/>
          <w:bCs/>
          <w:lang w:val="pt-BR"/>
        </w:rPr>
        <w:t>não pode ser tratado como mero dissabor cotidiano</w:t>
      </w:r>
      <w:r>
        <w:rPr>
          <w:rFonts w:cs="Calibri"/>
          <w:lang w:val="pt-BR"/>
        </w:rPr>
        <w:t xml:space="preserve">, uma vez que se trata de atraso expressivo, superior a 24 horas, decorrente de falha exclusiva da fornecedora, circunstância que </w:t>
      </w:r>
      <w:r>
        <w:rPr>
          <w:rFonts w:cs="Calibri"/>
          <w:b/>
          <w:bCs/>
          <w:lang w:val="pt-BR"/>
        </w:rPr>
        <w:t>ultrapassa os limites do razoável</w:t>
      </w:r>
      <w:r>
        <w:rPr>
          <w:rFonts w:cs="Calibri"/>
          <w:lang w:val="pt-BR"/>
        </w:rPr>
        <w:t xml:space="preserve"> e enseja a devida </w:t>
      </w:r>
      <w:r>
        <w:rPr>
          <w:rFonts w:cs="Calibri"/>
          <w:b/>
          <w:bCs/>
          <w:lang w:val="pt-BR"/>
        </w:rPr>
        <w:t>reparação pelos danos morais sofridos</w:t>
      </w:r>
      <w:r>
        <w:rPr>
          <w:rFonts w:cs="Calibri"/>
          <w:lang w:val="pt-BR"/>
        </w:rPr>
        <w:t>, razão pela qual a parte autora ajuíza a presente demanda, buscando a tutela jurisdicional para ver seus direitos devidamente reconhecidos e reparados.</w:t>
      </w:r>
    </w:p>
    <w:p w14:paraId="18DF0EC2" w14:textId="77777777" w:rsidR="002E5701" w:rsidRDefault="002E5701" w:rsidP="00D46AA9">
      <w:pPr>
        <w:tabs>
          <w:tab w:val="center" w:pos="5032"/>
        </w:tabs>
        <w:spacing w:line="300" w:lineRule="auto"/>
        <w:jc w:val="both"/>
        <w:rPr>
          <w:rFonts w:cs="Calibri"/>
          <w:lang w:val="pt-BR"/>
        </w:rPr>
      </w:pPr>
    </w:p>
    <w:p w14:paraId="583A1440" w14:textId="77777777" w:rsidR="001F0E25" w:rsidRPr="001F0E25" w:rsidRDefault="001F0E25" w:rsidP="00D46AA9">
      <w:pPr>
        <w:pBdr>
          <w:top w:val="single" w:sz="12" w:space="1" w:color="auto" w:shadow="1"/>
          <w:left w:val="single" w:sz="12" w:space="4" w:color="auto" w:shadow="1"/>
          <w:bottom w:val="single" w:sz="12" w:space="1" w:color="auto" w:shadow="1"/>
          <w:right w:val="single" w:sz="12" w:space="4" w:color="auto" w:shadow="1"/>
        </w:pBdr>
        <w:shd w:val="pct5" w:color="auto" w:fill="auto"/>
        <w:tabs>
          <w:tab w:val="center" w:pos="5032"/>
        </w:tabs>
        <w:spacing w:line="300" w:lineRule="auto"/>
        <w:jc w:val="both"/>
        <w:rPr>
          <w:rFonts w:cs="Calibri"/>
          <w:b/>
          <w:bCs/>
          <w:lang w:val="pt-BR"/>
        </w:rPr>
      </w:pPr>
      <w:r>
        <w:rPr>
          <w:rFonts w:cs="Calibri"/>
          <w:b/>
          <w:bCs/>
          <w:lang w:val="pt-BR"/>
        </w:rPr>
        <w:t>3 – DA INAPLICABILIDADE DO TEMA 1.417 DO STF E DA IMPROCEDÊNCIA DAS TESES DEFENSIVAS PADRÃO DAS COMPANHIAS AÉREAS</w:t>
      </w:r>
    </w:p>
    <w:p w14:paraId="421E157E" w14:textId="77777777" w:rsidR="001F0E25" w:rsidRDefault="001F0E25" w:rsidP="00D46AA9">
      <w:pPr>
        <w:tabs>
          <w:tab w:val="center" w:pos="5032"/>
        </w:tabs>
        <w:spacing w:line="300" w:lineRule="auto"/>
        <w:jc w:val="both"/>
        <w:rPr>
          <w:rFonts w:cs="Calibri"/>
          <w:lang w:val="pt-BR"/>
        </w:rPr>
      </w:pPr>
    </w:p>
    <w:p w14:paraId="4727B2BB" w14:textId="3650501C"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É previsível que a empresa requerida, em sede de contestação, busque amparar-se no </w:t>
      </w:r>
      <w:r>
        <w:rPr>
          <w:rFonts w:cs="Calibri"/>
          <w:b/>
          <w:bCs/>
          <w:lang w:val="pt-BR"/>
        </w:rPr>
        <w:t>Tema 1.417 do Supremo Tribunal Federal</w:t>
      </w:r>
      <w:r>
        <w:rPr>
          <w:rFonts w:cs="Calibri"/>
          <w:lang w:val="pt-BR"/>
        </w:rPr>
        <w:t>, bem como alegue, de forma genérica, a ocorrência de caso fortuito, a regularidade da reacomodação do passageiro e o suposto afastamento do dano moral diante da oferta de assistência material.</w:t>
      </w:r>
    </w:p>
    <w:p w14:paraId="2BE97593" w14:textId="77777777" w:rsidR="001F0E25" w:rsidRDefault="001F0E25" w:rsidP="00D46AA9">
      <w:pPr>
        <w:tabs>
          <w:tab w:val="center" w:pos="5032"/>
        </w:tabs>
        <w:spacing w:line="300" w:lineRule="auto"/>
        <w:ind w:firstLine="1418"/>
        <w:jc w:val="both"/>
        <w:rPr>
          <w:rFonts w:cs="Calibri"/>
          <w:lang w:val="pt-BR"/>
        </w:rPr>
      </w:pPr>
    </w:p>
    <w:p w14:paraId="59007910" w14:textId="25042AC4"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Todavia, </w:t>
      </w:r>
      <w:r>
        <w:rPr>
          <w:rFonts w:cs="Calibri"/>
          <w:b/>
          <w:bCs/>
          <w:lang w:val="pt-BR"/>
        </w:rPr>
        <w:t>nenhuma dessas teses merece prosperar no caso concreto</w:t>
      </w:r>
      <w:r>
        <w:rPr>
          <w:rFonts w:cs="Calibri"/>
          <w:lang w:val="pt-BR"/>
        </w:rPr>
        <w:t>.</w:t>
      </w:r>
    </w:p>
    <w:p w14:paraId="622AF4F4" w14:textId="77777777" w:rsidR="001F0E25" w:rsidRDefault="001F0E25" w:rsidP="00D46AA9">
      <w:pPr>
        <w:tabs>
          <w:tab w:val="center" w:pos="5032"/>
        </w:tabs>
        <w:spacing w:line="300" w:lineRule="auto"/>
        <w:ind w:firstLine="1418"/>
        <w:jc w:val="both"/>
        <w:rPr>
          <w:rFonts w:cs="Calibri"/>
          <w:lang w:val="pt-BR"/>
        </w:rPr>
      </w:pPr>
    </w:p>
    <w:p w14:paraId="02313F72" w14:textId="1BE959E9"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O Tema 1.417 do STF cuidou de situação </w:t>
      </w:r>
      <w:r>
        <w:rPr>
          <w:rFonts w:cs="Calibri"/>
          <w:b/>
          <w:bCs/>
          <w:lang w:val="pt-BR"/>
        </w:rPr>
        <w:t>absolutamente excepcional</w:t>
      </w:r>
      <w:r>
        <w:rPr>
          <w:rFonts w:cs="Calibri"/>
          <w:lang w:val="pt-BR"/>
        </w:rPr>
        <w:t xml:space="preserve">, relacionada a </w:t>
      </w:r>
      <w:r>
        <w:rPr>
          <w:rFonts w:cs="Calibri"/>
          <w:b/>
          <w:bCs/>
          <w:lang w:val="pt-BR"/>
        </w:rPr>
        <w:t>eventos extraordinários e imprevisíveis</w:t>
      </w:r>
      <w:r>
        <w:rPr>
          <w:rFonts w:cs="Calibri"/>
          <w:lang w:val="pt-BR"/>
        </w:rPr>
        <w:t xml:space="preserve">, notadamente em contexto de </w:t>
      </w:r>
      <w:r>
        <w:rPr>
          <w:rFonts w:cs="Calibri"/>
          <w:b/>
          <w:bCs/>
          <w:lang w:val="pt-BR"/>
        </w:rPr>
        <w:t>força maior decorrente de atos estatais e restrições severas à aviação civil</w:t>
      </w:r>
      <w:r>
        <w:rPr>
          <w:rFonts w:cs="Calibri"/>
          <w:lang w:val="pt-BR"/>
        </w:rPr>
        <w:t xml:space="preserve">, como verificado no período pandêmico, hipótese que </w:t>
      </w:r>
      <w:r>
        <w:rPr>
          <w:rFonts w:cs="Calibri"/>
          <w:b/>
          <w:bCs/>
          <w:lang w:val="pt-BR"/>
        </w:rPr>
        <w:t>não guarda qualquer similitude com os fatos dos autos</w:t>
      </w:r>
      <w:r>
        <w:rPr>
          <w:rFonts w:cs="Calibri"/>
          <w:lang w:val="pt-BR"/>
        </w:rPr>
        <w:t>.</w:t>
      </w:r>
    </w:p>
    <w:p w14:paraId="15E561E5" w14:textId="77777777" w:rsidR="001F0E25" w:rsidRDefault="001F0E25" w:rsidP="00D46AA9">
      <w:pPr>
        <w:tabs>
          <w:tab w:val="center" w:pos="5032"/>
        </w:tabs>
        <w:spacing w:line="300" w:lineRule="auto"/>
        <w:ind w:firstLine="1418"/>
        <w:jc w:val="both"/>
        <w:rPr>
          <w:rFonts w:cs="Calibri"/>
          <w:lang w:val="pt-BR"/>
        </w:rPr>
      </w:pPr>
    </w:p>
    <w:p w14:paraId="300FD671" w14:textId="43C73B4D" w:rsidR="001F0E25" w:rsidRPr="00690CDA" w:rsidRDefault="001F0E25" w:rsidP="00D46AA9">
      <w:pPr>
        <w:tabs>
          <w:tab w:val="center" w:pos="5032"/>
        </w:tabs>
        <w:spacing w:line="300" w:lineRule="auto"/>
        <w:ind w:firstLine="1418"/>
        <w:jc w:val="both"/>
        <w:rPr>
          <w:rFonts w:cs="Calibri"/>
          <w:lang w:val="pt-BR"/>
        </w:rPr>
      </w:pPr>
      <w:r>
        <w:rPr>
          <w:rFonts w:cs="Calibri"/>
          <w:lang w:val="pt-BR"/>
        </w:rPr>
        <w:t xml:space="preserve">No presente caso, inexiste qualquer comprovação de: </w:t>
      </w:r>
      <w:r>
        <w:rPr>
          <w:rFonts w:cs="Calibri"/>
          <w:b/>
          <w:bCs/>
          <w:lang w:val="pt-BR"/>
        </w:rPr>
        <w:t>(i) fechamento de aeroportos; (ii) imposição de autoridade pública; (iii) condições meteorológicas extremas e (iv) ou fato externo, inevitável e estranho à atividade econômica da requerida</w:t>
      </w:r>
      <w:r>
        <w:rPr>
          <w:rFonts w:cs="Calibri"/>
          <w:lang w:val="pt-BR"/>
        </w:rPr>
        <w:t>.</w:t>
      </w:r>
    </w:p>
    <w:p w14:paraId="489DFA2C" w14:textId="77777777" w:rsidR="001F0E25" w:rsidRDefault="001F0E25" w:rsidP="00D46AA9">
      <w:pPr>
        <w:tabs>
          <w:tab w:val="center" w:pos="5032"/>
        </w:tabs>
        <w:spacing w:line="300" w:lineRule="auto"/>
        <w:jc w:val="both"/>
        <w:rPr>
          <w:rFonts w:cs="Calibri"/>
          <w:lang w:val="pt-BR"/>
        </w:rPr>
      </w:pPr>
    </w:p>
    <w:p w14:paraId="6AA28AEF" w14:textId="3F520531"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Ao contrário, o cancelamento do voo ocorreu por </w:t>
      </w:r>
      <w:r>
        <w:rPr>
          <w:rFonts w:cs="Calibri"/>
          <w:b/>
          <w:bCs/>
          <w:lang w:val="pt-BR"/>
        </w:rPr>
        <w:t>razões internas de operação da própria companhia aérea</w:t>
      </w:r>
      <w:r>
        <w:rPr>
          <w:rFonts w:cs="Calibri"/>
          <w:lang w:val="pt-BR"/>
        </w:rPr>
        <w:t xml:space="preserve">, circunstância que se enquadra como </w:t>
      </w:r>
      <w:r>
        <w:rPr>
          <w:rFonts w:cs="Calibri"/>
          <w:b/>
          <w:bCs/>
          <w:lang w:val="pt-BR"/>
        </w:rPr>
        <w:t>fortuito interno</w:t>
      </w:r>
      <w:r>
        <w:rPr>
          <w:rFonts w:cs="Calibri"/>
          <w:lang w:val="pt-BR"/>
        </w:rPr>
        <w:t xml:space="preserve">, o qual </w:t>
      </w:r>
      <w:r>
        <w:rPr>
          <w:rFonts w:cs="Calibri"/>
          <w:b/>
          <w:bCs/>
          <w:lang w:val="pt-BR"/>
        </w:rPr>
        <w:t>não exclui a responsabilidade do fornecedor</w:t>
      </w:r>
      <w:r>
        <w:rPr>
          <w:rFonts w:cs="Calibri"/>
          <w:lang w:val="pt-BR"/>
        </w:rPr>
        <w:t>, por constituir risco inerente ao empreendimento.</w:t>
      </w:r>
    </w:p>
    <w:p w14:paraId="28116B67" w14:textId="77777777" w:rsidR="001F0E25" w:rsidRDefault="001F0E25" w:rsidP="00D46AA9">
      <w:pPr>
        <w:tabs>
          <w:tab w:val="center" w:pos="5032"/>
        </w:tabs>
        <w:spacing w:line="300" w:lineRule="auto"/>
        <w:ind w:firstLine="1418"/>
        <w:jc w:val="both"/>
        <w:rPr>
          <w:rFonts w:cs="Calibri"/>
          <w:lang w:val="pt-BR"/>
        </w:rPr>
      </w:pPr>
    </w:p>
    <w:p w14:paraId="78B8E383" w14:textId="36C7BFAF"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Eventual alegação de que a parte autora foi devidamente reacomodada em outro voo também não afasta a ilicitude da conduta. Isso porque a reacomodação </w:t>
      </w:r>
      <w:r>
        <w:rPr>
          <w:rFonts w:cs="Calibri"/>
          <w:b/>
          <w:bCs/>
          <w:lang w:val="pt-BR"/>
        </w:rPr>
        <w:t>não elimina o descumprimento contratual</w:t>
      </w:r>
      <w:r>
        <w:rPr>
          <w:rFonts w:cs="Calibri"/>
          <w:lang w:val="pt-BR"/>
        </w:rPr>
        <w:t xml:space="preserve">, tampouco descaracteriza o dano moral, sobretudo quando, como no caso em análise, a chegada ao destino final ocorreu com </w:t>
      </w:r>
      <w:r>
        <w:rPr>
          <w:rFonts w:cs="Calibri"/>
          <w:b/>
          <w:bCs/>
          <w:lang w:val="pt-BR"/>
        </w:rPr>
        <w:t>atraso superior a ________ horas</w:t>
      </w:r>
      <w:r>
        <w:rPr>
          <w:rFonts w:cs="Calibri"/>
          <w:lang w:val="pt-BR"/>
        </w:rPr>
        <w:t>, comprometendo integralmente a programação da viagem.</w:t>
      </w:r>
    </w:p>
    <w:p w14:paraId="34E7AC3F" w14:textId="77777777" w:rsidR="001F0E25" w:rsidRDefault="001F0E25" w:rsidP="00D46AA9">
      <w:pPr>
        <w:tabs>
          <w:tab w:val="center" w:pos="5032"/>
        </w:tabs>
        <w:spacing w:line="300" w:lineRule="auto"/>
        <w:ind w:firstLine="1418"/>
        <w:jc w:val="both"/>
        <w:rPr>
          <w:rFonts w:cs="Calibri"/>
          <w:lang w:val="pt-BR"/>
        </w:rPr>
      </w:pPr>
    </w:p>
    <w:p w14:paraId="67FD1FFC" w14:textId="5AEC4388"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Da mesma forma, eventual invocação de que houve oferta de hospedagem ou assistência material não possui o condão de eximir a requerida de responsabilidade. Tais providências constituem </w:t>
      </w:r>
      <w:r>
        <w:rPr>
          <w:rFonts w:cs="Calibri"/>
          <w:b/>
          <w:bCs/>
          <w:lang w:val="pt-BR"/>
        </w:rPr>
        <w:t>obrigações mínimas impostas pela regulamentação administrativa</w:t>
      </w:r>
      <w:r>
        <w:rPr>
          <w:rFonts w:cs="Calibri"/>
          <w:lang w:val="pt-BR"/>
        </w:rPr>
        <w:t xml:space="preserve">, não representando liberalidade, tampouco compensação suficiente para afastar os </w:t>
      </w:r>
      <w:r>
        <w:rPr>
          <w:rFonts w:cs="Calibri"/>
          <w:b/>
          <w:bCs/>
          <w:lang w:val="pt-BR"/>
        </w:rPr>
        <w:t>danos extrapatrimoniais suportados pelo consumidor</w:t>
      </w:r>
      <w:r>
        <w:rPr>
          <w:rFonts w:cs="Calibri"/>
          <w:lang w:val="pt-BR"/>
        </w:rPr>
        <w:t>.</w:t>
      </w:r>
    </w:p>
    <w:p w14:paraId="69541D13" w14:textId="77777777" w:rsidR="001F0E25" w:rsidRDefault="001F0E25" w:rsidP="00D46AA9">
      <w:pPr>
        <w:tabs>
          <w:tab w:val="center" w:pos="5032"/>
        </w:tabs>
        <w:spacing w:line="300" w:lineRule="auto"/>
        <w:ind w:firstLine="1418"/>
        <w:jc w:val="both"/>
        <w:rPr>
          <w:rFonts w:cs="Calibri"/>
          <w:lang w:val="pt-BR"/>
        </w:rPr>
      </w:pPr>
    </w:p>
    <w:p w14:paraId="74C0E913" w14:textId="768BB964"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Importante frisar que o dano moral, em hipóteses como a presente, </w:t>
      </w:r>
      <w:r>
        <w:rPr>
          <w:rFonts w:cs="Calibri"/>
          <w:b/>
          <w:bCs/>
          <w:lang w:val="pt-BR"/>
        </w:rPr>
        <w:t>não decorre de mero aborrecimento</w:t>
      </w:r>
      <w:r>
        <w:rPr>
          <w:rFonts w:cs="Calibri"/>
          <w:lang w:val="pt-BR"/>
        </w:rPr>
        <w:t>, mas sim da frustração legítima da expectativa contratual, da perda do tempo útil, do desgaste físico e emocional e do evidente desequilíbrio na relação de consumo, agravado pela vulnerabilidade do passageiro frente à fornecedora do serviço.</w:t>
      </w:r>
    </w:p>
    <w:p w14:paraId="16592FCE" w14:textId="77777777" w:rsidR="001F0E25" w:rsidRDefault="001F0E25" w:rsidP="00D46AA9">
      <w:pPr>
        <w:tabs>
          <w:tab w:val="center" w:pos="5032"/>
        </w:tabs>
        <w:spacing w:line="300" w:lineRule="auto"/>
        <w:ind w:firstLine="1418"/>
        <w:jc w:val="both"/>
        <w:rPr>
          <w:rFonts w:cs="Calibri"/>
          <w:lang w:val="pt-BR"/>
        </w:rPr>
      </w:pPr>
    </w:p>
    <w:p w14:paraId="27BA78A3" w14:textId="7E3D725C"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Admitir a aplicação indiscriminada do Tema 1.417 do STF ou acolher teses genéricas de fortuito e assistência material significaria </w:t>
      </w:r>
      <w:r>
        <w:rPr>
          <w:rFonts w:cs="Calibri"/>
          <w:b/>
          <w:bCs/>
          <w:lang w:val="pt-BR"/>
        </w:rPr>
        <w:t>transferir ao consumidor os riscos da atividade econômica</w:t>
      </w:r>
      <w:r>
        <w:rPr>
          <w:rFonts w:cs="Calibri"/>
          <w:lang w:val="pt-BR"/>
        </w:rPr>
        <w:t xml:space="preserve">, </w:t>
        <w:lastRenderedPageBreak/>
        <w:t>em frontal violação ao art. 14 do Código de Defesa do Consumidor, bem como aos princípios da boa-fé objetiva, da confiança e da reparação integral do dano.</w:t>
      </w:r>
    </w:p>
    <w:p w14:paraId="58743C62" w14:textId="77777777" w:rsidR="001F0E25" w:rsidRDefault="001F0E25" w:rsidP="00D46AA9">
      <w:pPr>
        <w:tabs>
          <w:tab w:val="center" w:pos="5032"/>
        </w:tabs>
        <w:spacing w:line="300" w:lineRule="auto"/>
        <w:ind w:firstLine="1418"/>
        <w:jc w:val="both"/>
        <w:rPr>
          <w:rFonts w:cs="Calibri"/>
          <w:lang w:val="pt-BR"/>
        </w:rPr>
      </w:pPr>
    </w:p>
    <w:p w14:paraId="37B2CD12" w14:textId="2F472C1E" w:rsidR="001F0E25" w:rsidRPr="001F0E25" w:rsidRDefault="001F0E25" w:rsidP="00D46AA9">
      <w:pPr>
        <w:tabs>
          <w:tab w:val="center" w:pos="5032"/>
        </w:tabs>
        <w:spacing w:line="300" w:lineRule="auto"/>
        <w:ind w:firstLine="1418"/>
        <w:jc w:val="both"/>
        <w:rPr>
          <w:rFonts w:cs="Calibri"/>
          <w:lang w:val="pt-BR"/>
        </w:rPr>
      </w:pPr>
      <w:r>
        <w:rPr>
          <w:rFonts w:cs="Calibri"/>
          <w:lang w:val="pt-BR"/>
        </w:rPr>
        <w:t xml:space="preserve">Assim, demonstrada a inexistência de qualquer excludente de responsabilidade e evidenciada a falha na prestação do serviço, impõe-se o afastamento das teses defensivas padrão e o reconhecimento de que </w:t>
      </w:r>
      <w:r>
        <w:rPr>
          <w:rFonts w:cs="Calibri"/>
          <w:b/>
          <w:bCs/>
          <w:lang w:val="pt-BR"/>
        </w:rPr>
        <w:t>o Tema 1.417 do STF é inaplicável ao caso concreto</w:t>
      </w:r>
      <w:r>
        <w:rPr>
          <w:rFonts w:cs="Calibri"/>
          <w:lang w:val="pt-BR"/>
        </w:rPr>
        <w:t>, devendo a requerida ser responsabilizada pelos danos morais causados à parte autora.</w:t>
      </w:r>
    </w:p>
    <w:p w14:paraId="3064E024" w14:textId="77777777" w:rsidR="001F0E25" w:rsidRPr="002E5701" w:rsidRDefault="001F0E25" w:rsidP="00D46AA9">
      <w:pPr>
        <w:tabs>
          <w:tab w:val="center" w:pos="5032"/>
        </w:tabs>
        <w:spacing w:line="300" w:lineRule="auto"/>
        <w:jc w:val="both"/>
        <w:rPr>
          <w:rFonts w:cs="Calibri"/>
          <w:lang w:val="pt-BR"/>
        </w:rPr>
      </w:pPr>
    </w:p>
    <w:p w14:paraId="4045D9DB" w14:textId="5E219C44" w:rsidR="002E5701" w:rsidRPr="002E5701" w:rsidRDefault="00690CDA"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4 – DO DIREITO</w:t>
      </w:r>
    </w:p>
    <w:p w14:paraId="52C374EF" w14:textId="77777777" w:rsidR="002E5701" w:rsidRPr="002E5701" w:rsidRDefault="002E5701" w:rsidP="00D46AA9">
      <w:pPr>
        <w:spacing w:line="300" w:lineRule="auto"/>
        <w:ind w:firstLine="1701"/>
        <w:jc w:val="both"/>
        <w:rPr>
          <w:rFonts w:cs="Calibri"/>
          <w:lang w:val="pt-BR"/>
        </w:rPr>
      </w:pPr>
    </w:p>
    <w:p w14:paraId="2F69CE84" w14:textId="6E0869E3" w:rsidR="002E5701" w:rsidRPr="00690CDA" w:rsidRDefault="00690CDA"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Pr>
          <w:rFonts w:cs="Calibri"/>
          <w:b/>
          <w:bCs/>
          <w:lang w:val="pt-BR"/>
        </w:rPr>
        <w:t>4.1 – DA CLARA RELAÇÃO DE CONSUMO – APLICABILIDADE DO CÓDIGO DE DEFESA DO CONSUMIDOR</w:t>
      </w:r>
    </w:p>
    <w:p w14:paraId="092461B1" w14:textId="77777777" w:rsidR="002E5701" w:rsidRPr="002E5701" w:rsidRDefault="002E5701" w:rsidP="00D46AA9">
      <w:pPr>
        <w:spacing w:line="300" w:lineRule="auto"/>
        <w:jc w:val="both"/>
        <w:rPr>
          <w:rFonts w:cs="Calibri"/>
          <w:lang w:val="pt-BR"/>
        </w:rPr>
      </w:pPr>
    </w:p>
    <w:p w14:paraId="51D13E13" w14:textId="77777777" w:rsidR="00690CDA" w:rsidRPr="00690CDA" w:rsidRDefault="00690CDA" w:rsidP="00D46AA9">
      <w:pPr>
        <w:spacing w:line="300" w:lineRule="auto"/>
        <w:ind w:firstLine="1418"/>
        <w:jc w:val="both"/>
        <w:rPr>
          <w:rFonts w:cs="Calibri"/>
          <w:lang w:val="pt-BR"/>
        </w:rPr>
      </w:pPr>
      <w:r>
        <w:rPr>
          <w:rFonts w:cs="Calibri"/>
          <w:lang w:val="pt-BR"/>
        </w:rPr>
        <w:t xml:space="preserve">A presente demanda decorre, de forma inequívoca, de </w:t>
      </w:r>
      <w:r>
        <w:rPr>
          <w:rFonts w:cs="Calibri"/>
          <w:b/>
          <w:bCs/>
          <w:lang w:val="pt-BR"/>
        </w:rPr>
        <w:t>relação de consumo</w:t>
      </w:r>
      <w:r>
        <w:rPr>
          <w:rFonts w:cs="Calibri"/>
          <w:lang w:val="pt-BR"/>
        </w:rPr>
        <w:t>, nos exatos termos delineados pelo Código de Defesa do Consumidor, atraindo a incidência de suas normas protetivas.</w:t>
      </w:r>
    </w:p>
    <w:p w14:paraId="1AAFEE41" w14:textId="77777777" w:rsidR="00690CDA" w:rsidRDefault="00690CDA" w:rsidP="00D46AA9">
      <w:pPr>
        <w:spacing w:line="300" w:lineRule="auto"/>
        <w:ind w:firstLine="1418"/>
        <w:jc w:val="both"/>
        <w:rPr>
          <w:rFonts w:cs="Calibri"/>
          <w:lang w:val="pt-BR"/>
        </w:rPr>
      </w:pPr>
    </w:p>
    <w:p w14:paraId="6347379E" w14:textId="0DF56853" w:rsidR="00690CDA" w:rsidRPr="00690CDA" w:rsidRDefault="00690CDA" w:rsidP="00D46AA9">
      <w:pPr>
        <w:spacing w:line="300" w:lineRule="auto"/>
        <w:ind w:firstLine="1418"/>
        <w:jc w:val="both"/>
        <w:rPr>
          <w:rFonts w:cs="Calibri"/>
          <w:lang w:val="pt-BR"/>
        </w:rPr>
      </w:pPr>
      <w:r>
        <w:rPr>
          <w:rFonts w:cs="Calibri"/>
          <w:lang w:val="pt-BR"/>
        </w:rPr>
        <w:t xml:space="preserve">A parte requerente enquadra-se no conceito legal de </w:t>
      </w:r>
      <w:r>
        <w:rPr>
          <w:rFonts w:cs="Calibri"/>
          <w:b/>
          <w:bCs/>
          <w:lang w:val="pt-BR"/>
        </w:rPr>
        <w:t>consumidor</w:t>
      </w:r>
      <w:r>
        <w:rPr>
          <w:rFonts w:cs="Calibri"/>
          <w:lang w:val="pt-BR"/>
        </w:rPr>
        <w:t>, por ser pessoa física que adquiriu serviço como destinatária final, conforme dispõe o art. 2º do CDC:</w:t>
      </w:r>
    </w:p>
    <w:p w14:paraId="34387484" w14:textId="77777777" w:rsidR="002E5701" w:rsidRPr="002E5701" w:rsidRDefault="002E5701" w:rsidP="00D46AA9">
      <w:pPr>
        <w:spacing w:line="300" w:lineRule="auto"/>
        <w:ind w:firstLine="2835"/>
        <w:jc w:val="both"/>
        <w:rPr>
          <w:rFonts w:cs="Calibri"/>
          <w:color w:val="000000" w:themeColor="text1"/>
          <w:lang w:val="pt-BR"/>
        </w:rPr>
      </w:pPr>
    </w:p>
    <w:p w14:paraId="74DABEBF" w14:textId="77777777" w:rsidR="002E5701" w:rsidRPr="00690CDA" w:rsidRDefault="002E5701" w:rsidP="00D46AA9">
      <w:pPr>
        <w:spacing w:line="240" w:lineRule="auto"/>
        <w:ind w:left="2268"/>
        <w:jc w:val="both"/>
        <w:rPr>
          <w:rFonts w:cs="Calibri"/>
          <w:b/>
          <w:color w:val="000000" w:themeColor="text1"/>
          <w:sz w:val="20"/>
          <w:szCs w:val="20"/>
          <w:lang w:val="pt-BR"/>
        </w:rPr>
      </w:pPr>
      <w:r>
        <w:rPr>
          <w:rFonts w:cs="Calibri"/>
          <w:color w:val="000000" w:themeColor="text1"/>
          <w:sz w:val="20"/>
          <w:szCs w:val="20"/>
          <w:lang w:val="pt-BR"/>
        </w:rPr>
        <w:t xml:space="preserve">Art. 2. </w:t>
      </w:r>
      <w:r>
        <w:rPr>
          <w:rFonts w:cs="Calibri"/>
          <w:b/>
          <w:color w:val="000000" w:themeColor="text1"/>
          <w:sz w:val="20"/>
          <w:szCs w:val="20"/>
          <w:lang w:val="pt-BR"/>
        </w:rPr>
        <w:t>Consumidor é toda pessoa física ou jurídica que adquire ou utilize produto ou serviço como destinatário final.</w:t>
      </w:r>
    </w:p>
    <w:p w14:paraId="06D49A94" w14:textId="77777777" w:rsidR="002E5701" w:rsidRPr="00690CDA" w:rsidRDefault="002E5701" w:rsidP="00D46AA9">
      <w:pPr>
        <w:spacing w:line="240" w:lineRule="auto"/>
        <w:ind w:left="2268"/>
        <w:jc w:val="both"/>
        <w:rPr>
          <w:rFonts w:cs="Calibri"/>
          <w:color w:val="000000" w:themeColor="text1"/>
          <w:sz w:val="20"/>
          <w:szCs w:val="20"/>
          <w:lang w:val="pt-BR"/>
        </w:rPr>
      </w:pPr>
    </w:p>
    <w:p w14:paraId="253AD68A" w14:textId="77777777" w:rsidR="002E5701" w:rsidRPr="00690CDA" w:rsidRDefault="002E5701" w:rsidP="00D46AA9">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Parágrafo único. Equipara-se a consumidor a coletividade de pessoas, ainda que indetermináveis, que haja intervindo nas relações de consumo.</w:t>
      </w:r>
    </w:p>
    <w:p w14:paraId="63234499" w14:textId="77777777" w:rsidR="00690CDA" w:rsidRDefault="00690CDA" w:rsidP="00D46AA9">
      <w:pPr>
        <w:spacing w:line="300" w:lineRule="auto"/>
        <w:jc w:val="both"/>
        <w:rPr>
          <w:rFonts w:cs="Calibri"/>
          <w:color w:val="000000" w:themeColor="text1"/>
          <w:lang w:val="pt-BR"/>
        </w:rPr>
      </w:pPr>
    </w:p>
    <w:p w14:paraId="62B00E39" w14:textId="1365E51B" w:rsidR="00690CDA" w:rsidRDefault="00690CDA" w:rsidP="00D46AA9">
      <w:pPr>
        <w:spacing w:line="300" w:lineRule="auto"/>
        <w:ind w:firstLine="1418"/>
        <w:jc w:val="both"/>
        <w:rPr>
          <w:rFonts w:cs="Calibri"/>
          <w:color w:val="000000" w:themeColor="text1"/>
          <w:lang w:val="pt-BR"/>
        </w:rPr>
      </w:pPr>
      <w:r>
        <w:rPr>
          <w:rFonts w:cs="Calibri"/>
          <w:color w:val="000000" w:themeColor="text1"/>
          <w:lang w:val="pt-BR"/>
        </w:rPr>
        <w:t xml:space="preserve">Por sua vez, a empresa requerida ostenta, sem qualquer controvérsia, a condição de </w:t>
      </w:r>
      <w:r>
        <w:rPr>
          <w:rFonts w:cs="Calibri"/>
          <w:b/>
          <w:bCs/>
          <w:color w:val="000000" w:themeColor="text1"/>
          <w:lang w:val="pt-BR"/>
        </w:rPr>
        <w:t>fornecedora de serviços</w:t>
      </w:r>
      <w:r>
        <w:rPr>
          <w:rFonts w:cs="Calibri"/>
          <w:color w:val="000000" w:themeColor="text1"/>
          <w:lang w:val="pt-BR"/>
        </w:rPr>
        <w:t>, uma vez que explora atividade econômica consistente na prestação de serviço de transporte aéreo de passageiros, mediante remuneração, nos termos do art. 3º do CDC:</w:t>
      </w:r>
    </w:p>
    <w:p w14:paraId="5E502495" w14:textId="77777777" w:rsidR="00690CDA" w:rsidRPr="00690CDA" w:rsidRDefault="00690CDA" w:rsidP="00D46AA9">
      <w:pPr>
        <w:spacing w:line="300" w:lineRule="auto"/>
        <w:jc w:val="both"/>
        <w:rPr>
          <w:rFonts w:cs="Calibri"/>
          <w:color w:val="000000" w:themeColor="text1"/>
          <w:lang w:val="pt-BR"/>
        </w:rPr>
      </w:pPr>
    </w:p>
    <w:p w14:paraId="445561BE" w14:textId="77777777" w:rsidR="002E5701" w:rsidRPr="00690CDA" w:rsidRDefault="002E5701" w:rsidP="00D46AA9">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 xml:space="preserve">Art. 3. Fornecedor é toda pessoa física ou jurídica, pública ou privada, nacional ou estrangeira, bem como os entes despersonalizados, que desenvolvem atividade de produção, montagem, criação, construção, transformação, importação, exportação, </w:t>
      </w:r>
      <w:r>
        <w:rPr>
          <w:rFonts w:cs="Calibri"/>
          <w:b/>
          <w:color w:val="000000" w:themeColor="text1"/>
          <w:sz w:val="20"/>
          <w:szCs w:val="20"/>
          <w:lang w:val="pt-BR"/>
        </w:rPr>
        <w:t>distribuição ou comercialização de produtos ou prestação de serviços</w:t>
      </w:r>
      <w:r>
        <w:rPr>
          <w:rFonts w:cs="Calibri"/>
          <w:color w:val="000000" w:themeColor="text1"/>
          <w:sz w:val="20"/>
          <w:szCs w:val="20"/>
          <w:lang w:val="pt-BR"/>
        </w:rPr>
        <w:t xml:space="preserve">. </w:t>
      </w:r>
    </w:p>
    <w:p w14:paraId="1A9394BC" w14:textId="77777777" w:rsidR="002E5701" w:rsidRPr="00690CDA" w:rsidRDefault="002E5701" w:rsidP="00D46AA9">
      <w:pPr>
        <w:spacing w:line="240" w:lineRule="auto"/>
        <w:ind w:left="2268"/>
        <w:jc w:val="both"/>
        <w:rPr>
          <w:rFonts w:cs="Calibri"/>
          <w:color w:val="000000" w:themeColor="text1"/>
          <w:sz w:val="20"/>
          <w:szCs w:val="20"/>
          <w:lang w:val="pt-BR"/>
        </w:rPr>
      </w:pPr>
    </w:p>
    <w:p w14:paraId="2ABDBA8D" w14:textId="77777777" w:rsidR="002E5701" w:rsidRPr="00690CDA" w:rsidRDefault="002E5701" w:rsidP="00D46AA9">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§1° Produto é qualquer bem, móvel ou imóvel, material ou imaterial.</w:t>
      </w:r>
    </w:p>
    <w:p w14:paraId="4BAA8D49" w14:textId="77777777" w:rsidR="002E5701" w:rsidRPr="00690CDA" w:rsidRDefault="002E5701" w:rsidP="00D46AA9">
      <w:pPr>
        <w:spacing w:line="240" w:lineRule="auto"/>
        <w:ind w:left="2268"/>
        <w:jc w:val="both"/>
        <w:rPr>
          <w:rFonts w:cs="Calibri"/>
          <w:color w:val="000000" w:themeColor="text1"/>
          <w:sz w:val="20"/>
          <w:szCs w:val="20"/>
          <w:lang w:val="pt-BR"/>
        </w:rPr>
      </w:pPr>
    </w:p>
    <w:p w14:paraId="68FB1018" w14:textId="77777777" w:rsidR="002E5701" w:rsidRPr="00690CDA" w:rsidRDefault="002E5701" w:rsidP="00D46AA9">
      <w:pPr>
        <w:spacing w:line="240" w:lineRule="auto"/>
        <w:ind w:left="2268"/>
        <w:jc w:val="both"/>
        <w:rPr>
          <w:rFonts w:cs="Calibri"/>
          <w:color w:val="000000" w:themeColor="text1"/>
          <w:sz w:val="20"/>
          <w:szCs w:val="20"/>
          <w:lang w:val="pt-BR"/>
        </w:rPr>
      </w:pPr>
      <w:r>
        <w:rPr>
          <w:rFonts w:cs="Calibri"/>
          <w:color w:val="000000" w:themeColor="text1"/>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02A55C1D" w14:textId="77777777" w:rsidR="002E5701" w:rsidRPr="002E5701" w:rsidRDefault="002E5701" w:rsidP="00D46AA9">
      <w:pPr>
        <w:spacing w:line="300" w:lineRule="auto"/>
        <w:ind w:firstLine="1701"/>
        <w:jc w:val="both"/>
        <w:rPr>
          <w:rFonts w:cs="Calibri"/>
          <w:color w:val="000000" w:themeColor="text1"/>
          <w:lang w:val="pt-BR"/>
        </w:rPr>
      </w:pPr>
    </w:p>
    <w:p w14:paraId="1CCB6D86" w14:textId="04694A46" w:rsidR="002E5701" w:rsidRPr="002E5701" w:rsidRDefault="00690CDA" w:rsidP="00D46AA9">
      <w:pPr>
        <w:spacing w:line="300" w:lineRule="auto"/>
        <w:ind w:firstLine="1418"/>
        <w:jc w:val="both"/>
        <w:rPr>
          <w:rFonts w:cs="Calibri"/>
          <w:color w:val="000000" w:themeColor="text1"/>
          <w:lang w:val="pt-BR"/>
        </w:rPr>
      </w:pPr>
      <w:r>
        <w:rPr>
          <w:rFonts w:cs="Calibri"/>
          <w:color w:val="000000" w:themeColor="text1"/>
          <w:lang w:val="pt-BR"/>
        </w:rPr>
        <w:t xml:space="preserve">Nesse sentido, é pacífico o entendimento doutrinário e jurisprudencial de que as companhias aéreas se submetem integralmente às normas do Código de Defesa do Consumidor. </w:t>
      </w:r>
      <w:r>
        <w:rPr>
          <w:rFonts w:cs="Calibri"/>
          <w:color w:val="000000" w:themeColor="text1"/>
        </w:rPr>
        <w:t>Sobre o tema, leciona Rizzatto Nunes:</w:t>
      </w:r>
    </w:p>
    <w:p w14:paraId="43356EDF" w14:textId="77777777" w:rsidR="002E5701" w:rsidRPr="002E5701" w:rsidRDefault="002E5701" w:rsidP="00D46AA9">
      <w:pPr>
        <w:spacing w:line="300" w:lineRule="auto"/>
        <w:ind w:firstLine="1701"/>
        <w:jc w:val="both"/>
        <w:rPr>
          <w:rFonts w:cs="Calibri"/>
          <w:color w:val="000000" w:themeColor="text1"/>
          <w:lang w:val="pt-BR"/>
        </w:rPr>
      </w:pPr>
    </w:p>
    <w:p w14:paraId="73EB2C89" w14:textId="77777777" w:rsidR="002E5701" w:rsidRPr="002E5701" w:rsidRDefault="002E5701" w:rsidP="00D46AA9">
      <w:pPr>
        <w:spacing w:line="240" w:lineRule="auto"/>
        <w:ind w:left="2268"/>
        <w:jc w:val="both"/>
        <w:rPr>
          <w:rFonts w:cs="Calibri"/>
          <w:color w:val="000000" w:themeColor="text1"/>
          <w:lang w:val="pt-BR"/>
        </w:rPr>
      </w:pPr>
      <w:r>
        <w:rPr>
          <w:rFonts w:cs="Calibri"/>
          <w:color w:val="000000" w:themeColor="text1"/>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20188792" w14:textId="77777777" w:rsidR="002E5701" w:rsidRPr="002E5701" w:rsidRDefault="002E5701" w:rsidP="00D46AA9">
      <w:pPr>
        <w:spacing w:line="300" w:lineRule="auto"/>
        <w:ind w:firstLine="1701"/>
        <w:jc w:val="both"/>
        <w:rPr>
          <w:rFonts w:cs="Calibri"/>
          <w:color w:val="000000" w:themeColor="text1"/>
          <w:lang w:val="pt-BR"/>
        </w:rPr>
      </w:pPr>
    </w:p>
    <w:p w14:paraId="3E8C2EF3" w14:textId="77777777" w:rsidR="00690CDA" w:rsidRPr="00690CDA" w:rsidRDefault="00690CDA" w:rsidP="00D46AA9">
      <w:pPr>
        <w:spacing w:line="300" w:lineRule="auto"/>
        <w:ind w:firstLine="1418"/>
        <w:jc w:val="both"/>
        <w:rPr>
          <w:rFonts w:cs="Calibri"/>
          <w:color w:val="000000" w:themeColor="text1"/>
          <w:lang w:val="pt-BR"/>
        </w:rPr>
      </w:pPr>
      <w:r>
        <w:rPr>
          <w:rFonts w:cs="Calibri"/>
          <w:color w:val="000000" w:themeColor="text1"/>
          <w:lang w:val="pt-BR"/>
        </w:rPr>
        <w:t xml:space="preserve">Dessa forma, não subsiste qualquer dúvida quanto à </w:t>
      </w:r>
      <w:r>
        <w:rPr>
          <w:rFonts w:cs="Calibri"/>
          <w:b/>
          <w:bCs/>
          <w:color w:val="000000" w:themeColor="text1"/>
          <w:lang w:val="pt-BR"/>
        </w:rPr>
        <w:t>incidência do microssistema consumerista</w:t>
      </w:r>
      <w:r>
        <w:rPr>
          <w:rFonts w:cs="Calibri"/>
          <w:color w:val="000000" w:themeColor="text1"/>
          <w:lang w:val="pt-BR"/>
        </w:rPr>
        <w:t xml:space="preserve"> sobre a relação jurídica estabelecida entre as partes, impondo-se à empresa requerida o dever de observar os princípios da </w:t>
      </w:r>
      <w:r>
        <w:rPr>
          <w:rFonts w:cs="Calibri"/>
          <w:b/>
          <w:bCs/>
          <w:color w:val="000000" w:themeColor="text1"/>
          <w:lang w:val="pt-BR"/>
        </w:rPr>
        <w:t>boa-fé objetiva</w:t>
      </w:r>
      <w:r>
        <w:rPr>
          <w:rFonts w:cs="Calibri"/>
          <w:color w:val="000000" w:themeColor="text1"/>
          <w:lang w:val="pt-BR"/>
        </w:rPr>
        <w:t xml:space="preserve">, da </w:t>
      </w:r>
      <w:r>
        <w:rPr>
          <w:rFonts w:cs="Calibri"/>
          <w:b/>
          <w:bCs/>
          <w:color w:val="000000" w:themeColor="text1"/>
          <w:lang w:val="pt-BR"/>
        </w:rPr>
        <w:t>transparência</w:t>
      </w:r>
      <w:r>
        <w:rPr>
          <w:rFonts w:cs="Calibri"/>
          <w:color w:val="000000" w:themeColor="text1"/>
          <w:lang w:val="pt-BR"/>
        </w:rPr>
        <w:t xml:space="preserve">, da </w:t>
      </w:r>
      <w:r>
        <w:rPr>
          <w:rFonts w:cs="Calibri"/>
          <w:b/>
          <w:bCs/>
          <w:color w:val="000000" w:themeColor="text1"/>
          <w:lang w:val="pt-BR"/>
        </w:rPr>
        <w:t>confiança</w:t>
      </w:r>
      <w:r>
        <w:rPr>
          <w:rFonts w:cs="Calibri"/>
          <w:color w:val="000000" w:themeColor="text1"/>
          <w:lang w:val="pt-BR"/>
        </w:rPr>
        <w:t xml:space="preserve"> e da </w:t>
      </w:r>
      <w:r>
        <w:rPr>
          <w:rFonts w:cs="Calibri"/>
          <w:b/>
          <w:bCs/>
          <w:color w:val="000000" w:themeColor="text1"/>
          <w:lang w:val="pt-BR"/>
        </w:rPr>
        <w:t>adequada prestação do serviço</w:t>
      </w:r>
      <w:r>
        <w:rPr>
          <w:rFonts w:cs="Calibri"/>
          <w:color w:val="000000" w:themeColor="text1"/>
          <w:lang w:val="pt-BR"/>
        </w:rPr>
        <w:t>.</w:t>
      </w:r>
    </w:p>
    <w:p w14:paraId="7FD7D397" w14:textId="77777777" w:rsidR="00690CDA" w:rsidRDefault="00690CDA" w:rsidP="00D46AA9">
      <w:pPr>
        <w:spacing w:line="300" w:lineRule="auto"/>
        <w:ind w:firstLine="1418"/>
        <w:jc w:val="both"/>
        <w:rPr>
          <w:rFonts w:cs="Calibri"/>
          <w:color w:val="000000" w:themeColor="text1"/>
          <w:lang w:val="pt-BR"/>
        </w:rPr>
      </w:pPr>
    </w:p>
    <w:p w14:paraId="22F1F420" w14:textId="12DE93C6" w:rsidR="00690CDA" w:rsidRPr="00690CDA" w:rsidRDefault="00690CDA" w:rsidP="00D46AA9">
      <w:pPr>
        <w:spacing w:line="300" w:lineRule="auto"/>
        <w:ind w:firstLine="1418"/>
        <w:jc w:val="both"/>
        <w:rPr>
          <w:rFonts w:cs="Calibri"/>
          <w:color w:val="000000" w:themeColor="text1"/>
          <w:lang w:val="pt-BR"/>
        </w:rPr>
      </w:pPr>
      <w:r>
        <w:rPr>
          <w:rFonts w:cs="Calibri"/>
          <w:color w:val="000000" w:themeColor="text1"/>
          <w:lang w:val="pt-BR"/>
        </w:rPr>
        <w:t xml:space="preserve">Consequentemente, uma vez demonstrada a falha na execução do serviço contratado, deve a requerida </w:t>
      </w:r>
      <w:r>
        <w:rPr>
          <w:rFonts w:cs="Calibri"/>
          <w:b/>
          <w:bCs/>
          <w:color w:val="000000" w:themeColor="text1"/>
          <w:lang w:val="pt-BR"/>
        </w:rPr>
        <w:t>suportar os ônus decorrentes de sua conduta ilícita</w:t>
      </w:r>
      <w:r>
        <w:rPr>
          <w:rFonts w:cs="Calibri"/>
          <w:color w:val="000000" w:themeColor="text1"/>
          <w:lang w:val="pt-BR"/>
        </w:rPr>
        <w:t xml:space="preserve">, inclusive sendo compelida à </w:t>
      </w:r>
      <w:r>
        <w:rPr>
          <w:rFonts w:cs="Calibri"/>
          <w:b/>
          <w:bCs/>
          <w:color w:val="000000" w:themeColor="text1"/>
          <w:lang w:val="pt-BR"/>
        </w:rPr>
        <w:t>reparação integral dos danos causados à parte requerente</w:t>
      </w:r>
      <w:r>
        <w:rPr>
          <w:rFonts w:cs="Calibri"/>
          <w:color w:val="000000" w:themeColor="text1"/>
          <w:lang w:val="pt-BR"/>
        </w:rPr>
        <w:t>, nos termos da legislação consumerista.</w:t>
      </w:r>
    </w:p>
    <w:p w14:paraId="7318A0D2" w14:textId="77777777" w:rsidR="00690CDA" w:rsidRDefault="00690CDA" w:rsidP="00D46AA9">
      <w:pPr>
        <w:spacing w:line="300" w:lineRule="auto"/>
        <w:ind w:firstLine="1418"/>
        <w:jc w:val="both"/>
        <w:rPr>
          <w:rFonts w:cs="Calibri"/>
          <w:color w:val="000000" w:themeColor="text1"/>
          <w:lang w:val="pt-BR"/>
        </w:rPr>
      </w:pPr>
    </w:p>
    <w:p w14:paraId="372F2CEB" w14:textId="5712461D" w:rsidR="00690CDA" w:rsidRPr="00690CDA" w:rsidRDefault="00690CDA" w:rsidP="00D46AA9">
      <w:pPr>
        <w:spacing w:line="300" w:lineRule="auto"/>
        <w:ind w:firstLine="1418"/>
        <w:jc w:val="both"/>
        <w:rPr>
          <w:rFonts w:cs="Calibri"/>
          <w:color w:val="000000" w:themeColor="text1"/>
          <w:lang w:val="pt-BR"/>
        </w:rPr>
      </w:pPr>
      <w:r>
        <w:rPr>
          <w:rFonts w:cs="Calibri"/>
          <w:color w:val="000000" w:themeColor="text1"/>
          <w:lang w:val="pt-BR"/>
        </w:rPr>
        <w:t xml:space="preserve">Assim, inexistem quaisquer óbices à aplicação do Código de Defesa do Consumidor ao caso em exame, porquanto presentes todos os elementos caracterizadores da relação de consumo, devendo o feito ser analisado sob a ótica da </w:t>
      </w:r>
      <w:r>
        <w:rPr>
          <w:rFonts w:cs="Calibri"/>
          <w:b/>
          <w:bCs/>
          <w:color w:val="000000" w:themeColor="text1"/>
          <w:lang w:val="pt-BR"/>
        </w:rPr>
        <w:t>tutela especial conferida ao consumidor</w:t>
      </w:r>
      <w:r>
        <w:rPr>
          <w:rFonts w:cs="Calibri"/>
          <w:color w:val="000000" w:themeColor="text1"/>
          <w:lang w:val="pt-BR"/>
        </w:rPr>
        <w:t>, parte reconhecidamente vulnerável na relação contratual.</w:t>
      </w:r>
    </w:p>
    <w:p w14:paraId="4685EDE6" w14:textId="77777777" w:rsidR="002E5701" w:rsidRPr="002E5701" w:rsidRDefault="002E5701" w:rsidP="00D46AA9">
      <w:pPr>
        <w:spacing w:line="300" w:lineRule="auto"/>
        <w:ind w:firstLine="1701"/>
        <w:jc w:val="both"/>
        <w:rPr>
          <w:rFonts w:cs="Calibri"/>
          <w:lang w:val="pt-BR"/>
        </w:rPr>
      </w:pPr>
    </w:p>
    <w:p w14:paraId="1B046168" w14:textId="1E0D8812" w:rsidR="002E5701" w:rsidRPr="002E5701" w:rsidRDefault="00690CDA"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 xml:space="preserve">4.2 - DA RESPONSABILIDADE OBJETIVA DA REQUERIDA – ART. 14 DO CÓDIGO DE DEFESA DO CONSUMIDOR </w:t>
      </w:r>
    </w:p>
    <w:p w14:paraId="121985E3" w14:textId="77777777" w:rsidR="002E5701" w:rsidRPr="002E5701" w:rsidRDefault="002E5701" w:rsidP="00D46AA9">
      <w:pPr>
        <w:spacing w:line="300" w:lineRule="auto"/>
        <w:ind w:firstLine="2835"/>
        <w:jc w:val="both"/>
        <w:rPr>
          <w:rFonts w:cs="Calibri"/>
          <w:lang w:val="pt-BR"/>
        </w:rPr>
      </w:pPr>
    </w:p>
    <w:p w14:paraId="3FFBE356" w14:textId="77777777" w:rsidR="00690CDA" w:rsidRPr="00690CDA" w:rsidRDefault="00690CDA" w:rsidP="00D46AA9">
      <w:pPr>
        <w:spacing w:line="300" w:lineRule="auto"/>
        <w:ind w:firstLine="1418"/>
        <w:jc w:val="both"/>
        <w:rPr>
          <w:rFonts w:cs="Calibri"/>
          <w:lang w:val="pt-BR"/>
        </w:rPr>
      </w:pPr>
      <w:r>
        <w:rPr>
          <w:rFonts w:cs="Calibri"/>
          <w:lang w:val="pt-BR"/>
        </w:rPr>
        <w:t xml:space="preserve">No caso em apreço, a responsabilidade da empresa requerida decorre diretamente do regime jurídico estabelecido pelo </w:t>
      </w:r>
      <w:r>
        <w:rPr>
          <w:rFonts w:cs="Calibri"/>
          <w:b/>
          <w:bCs/>
          <w:lang w:val="pt-BR"/>
        </w:rPr>
        <w:t>Código de Defesa do Consumidor</w:t>
      </w:r>
      <w:r>
        <w:rPr>
          <w:rFonts w:cs="Calibri"/>
          <w:lang w:val="pt-BR"/>
        </w:rPr>
        <w:t xml:space="preserve">, o qual consagrou, como regra, a </w:t>
      </w:r>
      <w:r>
        <w:rPr>
          <w:rFonts w:cs="Calibri"/>
          <w:b/>
          <w:bCs/>
          <w:lang w:val="pt-BR"/>
        </w:rPr>
        <w:t>responsabilidade objetiva do fornecedor de serviços</w:t>
      </w:r>
      <w:r>
        <w:rPr>
          <w:rFonts w:cs="Calibri"/>
          <w:lang w:val="pt-BR"/>
        </w:rPr>
        <w:t>.</w:t>
      </w:r>
    </w:p>
    <w:p w14:paraId="47D196BA" w14:textId="77777777" w:rsidR="00690CDA" w:rsidRDefault="00690CDA" w:rsidP="00D46AA9">
      <w:pPr>
        <w:spacing w:line="300" w:lineRule="auto"/>
        <w:ind w:firstLine="1418"/>
        <w:jc w:val="both"/>
        <w:rPr>
          <w:rFonts w:cs="Calibri"/>
          <w:lang w:val="pt-BR"/>
        </w:rPr>
      </w:pPr>
    </w:p>
    <w:p w14:paraId="3D4D295E" w14:textId="03CF6E92" w:rsidR="00690CDA" w:rsidRDefault="00690CDA" w:rsidP="00D46AA9">
      <w:pPr>
        <w:spacing w:line="300" w:lineRule="auto"/>
        <w:ind w:firstLine="1418"/>
        <w:jc w:val="both"/>
        <w:rPr>
          <w:rFonts w:cs="Calibri"/>
          <w:lang w:val="pt-BR"/>
        </w:rPr>
      </w:pPr>
      <w:r>
        <w:rPr>
          <w:rFonts w:cs="Calibri"/>
          <w:lang w:val="pt-BR"/>
        </w:rPr>
        <w:t>Dispõe o art. 14 do CDC, de forma clara e inequívoca:</w:t>
      </w:r>
    </w:p>
    <w:p w14:paraId="0FEF2EB2" w14:textId="77777777" w:rsidR="00690CDA" w:rsidRPr="00690CDA" w:rsidRDefault="00690CDA" w:rsidP="00D46AA9">
      <w:pPr>
        <w:spacing w:line="300" w:lineRule="auto"/>
        <w:ind w:firstLine="1701"/>
        <w:jc w:val="both"/>
        <w:rPr>
          <w:rFonts w:cs="Calibri"/>
          <w:lang w:val="pt-BR"/>
        </w:rPr>
      </w:pPr>
    </w:p>
    <w:p w14:paraId="5178D9E0" w14:textId="77777777" w:rsidR="002E5701" w:rsidRPr="00690CDA" w:rsidRDefault="002E5701" w:rsidP="00D46AA9">
      <w:pPr>
        <w:spacing w:line="240" w:lineRule="auto"/>
        <w:ind w:left="2268"/>
        <w:jc w:val="both"/>
        <w:rPr>
          <w:rFonts w:cs="Calibri"/>
          <w:sz w:val="20"/>
          <w:szCs w:val="20"/>
          <w:lang w:val="pt-BR"/>
        </w:rPr>
      </w:pPr>
      <w:r>
        <w:rPr>
          <w:rFonts w:cs="Calibri"/>
          <w:sz w:val="20"/>
          <w:szCs w:val="20"/>
          <w:lang w:val="pt-BR"/>
        </w:rPr>
        <w:t xml:space="preserve">Art. 14 -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44B43BD" w14:textId="77777777" w:rsidR="002E5701" w:rsidRPr="00690CDA" w:rsidRDefault="002E5701" w:rsidP="00D46AA9">
      <w:pPr>
        <w:spacing w:line="240" w:lineRule="auto"/>
        <w:ind w:left="2268"/>
        <w:jc w:val="both"/>
        <w:rPr>
          <w:rFonts w:cs="Calibri"/>
          <w:sz w:val="20"/>
          <w:szCs w:val="20"/>
          <w:lang w:val="pt-BR"/>
        </w:rPr>
      </w:pPr>
    </w:p>
    <w:p w14:paraId="76726992" w14:textId="77777777" w:rsidR="002E5701" w:rsidRPr="00690CDA" w:rsidRDefault="002E5701" w:rsidP="00D46AA9">
      <w:pPr>
        <w:spacing w:line="240" w:lineRule="auto"/>
        <w:ind w:left="2268"/>
        <w:jc w:val="both"/>
        <w:rPr>
          <w:rFonts w:cs="Calibri"/>
          <w:b/>
          <w:bCs/>
          <w:sz w:val="20"/>
          <w:szCs w:val="20"/>
          <w:lang w:val="pt-BR"/>
        </w:rPr>
      </w:pPr>
      <w:r>
        <w:rPr>
          <w:rFonts w:cs="Calibri"/>
          <w:b/>
          <w:bCs/>
          <w:sz w:val="20"/>
          <w:szCs w:val="20"/>
          <w:lang w:val="pt-BR"/>
        </w:rPr>
        <w:t>§ 1º - O serviço é defeituoso quando não fornece a segurança que o consumidor dele pode esperar, levando-se em consideração as circunstâncias relevantes, entre as quais:</w:t>
      </w:r>
    </w:p>
    <w:p w14:paraId="1E4903EC" w14:textId="77777777" w:rsidR="002E5701" w:rsidRPr="00690CDA" w:rsidRDefault="002E5701" w:rsidP="00D46AA9">
      <w:pPr>
        <w:spacing w:line="240" w:lineRule="auto"/>
        <w:ind w:left="2268"/>
        <w:jc w:val="both"/>
        <w:rPr>
          <w:rFonts w:cs="Calibri"/>
          <w:sz w:val="20"/>
          <w:szCs w:val="20"/>
          <w:lang w:val="pt-BR"/>
        </w:rPr>
      </w:pPr>
    </w:p>
    <w:p w14:paraId="72282E34" w14:textId="77777777" w:rsidR="002E5701" w:rsidRPr="00690CDA" w:rsidRDefault="002E5701" w:rsidP="00D46AA9">
      <w:pPr>
        <w:spacing w:line="240" w:lineRule="auto"/>
        <w:ind w:left="2268"/>
        <w:jc w:val="both"/>
        <w:rPr>
          <w:rFonts w:cs="Calibri"/>
          <w:sz w:val="20"/>
          <w:szCs w:val="20"/>
          <w:lang w:val="pt-BR"/>
        </w:rPr>
      </w:pPr>
      <w:r>
        <w:rPr>
          <w:rFonts w:cs="Calibri"/>
          <w:sz w:val="20"/>
          <w:szCs w:val="20"/>
          <w:lang w:val="pt-BR"/>
        </w:rPr>
        <w:t xml:space="preserve">I - o modo de seu fornecimento; (...) </w:t>
      </w:r>
    </w:p>
    <w:p w14:paraId="307B9300" w14:textId="77777777" w:rsidR="00690CDA" w:rsidRDefault="00690CDA" w:rsidP="00D46AA9">
      <w:pPr>
        <w:spacing w:line="300" w:lineRule="auto"/>
        <w:ind w:left="-567" w:firstLine="2268"/>
        <w:jc w:val="both"/>
        <w:rPr>
          <w:rFonts w:cs="Calibri"/>
          <w:lang w:val="pt-BR"/>
        </w:rPr>
      </w:pPr>
    </w:p>
    <w:p w14:paraId="66BB1469" w14:textId="6B6C3008" w:rsidR="00690CDA" w:rsidRPr="00690CDA" w:rsidRDefault="00690CDA" w:rsidP="00D46AA9">
      <w:pPr>
        <w:spacing w:line="300" w:lineRule="auto"/>
        <w:ind w:firstLine="1418"/>
        <w:jc w:val="both"/>
        <w:rPr>
          <w:rFonts w:cs="Calibri"/>
          <w:lang w:val="pt-BR"/>
        </w:rPr>
      </w:pPr>
      <w:r>
        <w:rPr>
          <w:rFonts w:cs="Calibri"/>
          <w:lang w:val="pt-BR"/>
        </w:rPr>
        <w:lastRenderedPageBreak/>
        <w:t xml:space="preserve">No presente caso, o serviço prestado pela requerida mostrou-se </w:t>
      </w:r>
      <w:r>
        <w:rPr>
          <w:rFonts w:cs="Calibri"/>
          <w:b/>
          <w:bCs/>
          <w:lang w:val="pt-BR"/>
        </w:rPr>
        <w:t>manifestamente defeituoso</w:t>
      </w:r>
      <w:r>
        <w:rPr>
          <w:rFonts w:cs="Calibri"/>
          <w:lang w:val="pt-BR"/>
        </w:rPr>
        <w:t xml:space="preserve">, pois não atendeu à legítima expectativa de segurança, previsibilidade e regularidade que o consumidor razoavelmente espera ao contratar transporte aéreo, sobretudo diante do </w:t>
      </w:r>
      <w:r>
        <w:rPr>
          <w:rFonts w:cs="Calibri"/>
          <w:b/>
          <w:bCs/>
          <w:lang w:val="pt-BR"/>
        </w:rPr>
        <w:t>cancelamento unilateral do voo</w:t>
      </w:r>
      <w:r>
        <w:rPr>
          <w:rFonts w:cs="Calibri"/>
          <w:lang w:val="pt-BR"/>
        </w:rPr>
        <w:t xml:space="preserve"> e do </w:t>
      </w:r>
      <w:r>
        <w:rPr>
          <w:rFonts w:cs="Calibri"/>
          <w:b/>
          <w:bCs/>
          <w:lang w:val="pt-BR"/>
        </w:rPr>
        <w:t>atraso superior a ________ horas</w:t>
      </w:r>
      <w:r>
        <w:rPr>
          <w:rFonts w:cs="Calibri"/>
          <w:lang w:val="pt-BR"/>
        </w:rPr>
        <w:t xml:space="preserve"> na chegada ao destino final.</w:t>
      </w:r>
    </w:p>
    <w:p w14:paraId="213AE4E7" w14:textId="77777777" w:rsidR="00690CDA" w:rsidRDefault="00690CDA" w:rsidP="00D46AA9">
      <w:pPr>
        <w:spacing w:line="300" w:lineRule="auto"/>
        <w:ind w:firstLine="1418"/>
        <w:jc w:val="both"/>
        <w:rPr>
          <w:rFonts w:cs="Calibri"/>
          <w:lang w:val="pt-BR"/>
        </w:rPr>
      </w:pPr>
    </w:p>
    <w:p w14:paraId="320AF6D5" w14:textId="38EAC2AB" w:rsidR="00690CDA" w:rsidRPr="00690CDA" w:rsidRDefault="00690CDA" w:rsidP="00D46AA9">
      <w:pPr>
        <w:spacing w:line="300" w:lineRule="auto"/>
        <w:ind w:firstLine="1418"/>
        <w:jc w:val="both"/>
        <w:rPr>
          <w:rFonts w:cs="Calibri"/>
          <w:lang w:val="pt-BR"/>
        </w:rPr>
      </w:pPr>
      <w:r>
        <w:rPr>
          <w:rFonts w:cs="Calibri"/>
          <w:lang w:val="pt-BR"/>
        </w:rPr>
        <w:t xml:space="preserve">Ressalte-se que, nos termos da </w:t>
      </w:r>
      <w:r>
        <w:rPr>
          <w:rFonts w:cs="Calibri"/>
          <w:b/>
          <w:bCs/>
          <w:lang w:val="pt-BR"/>
        </w:rPr>
        <w:t>Teoria do Risco do Empreendimento</w:t>
      </w:r>
      <w:r>
        <w:rPr>
          <w:rFonts w:cs="Calibri"/>
          <w:lang w:val="pt-BR"/>
        </w:rPr>
        <w:t xml:space="preserve">, adotada expressamente pelo CDC, compete ao fornecedor </w:t>
      </w:r>
      <w:r>
        <w:rPr>
          <w:rFonts w:cs="Calibri"/>
          <w:b/>
          <w:bCs/>
          <w:lang w:val="pt-BR"/>
        </w:rPr>
        <w:t>assumir integralmente os riscos inerentes à sua atividade econômica</w:t>
      </w:r>
      <w:r>
        <w:rPr>
          <w:rFonts w:cs="Calibri"/>
          <w:lang w:val="pt-BR"/>
        </w:rPr>
        <w:t>, não podendo transferi-los ao consumidor. O ônus de demonstrar eventual excludente de responsabilidade recai exclusivamente sobre o fornecedor, o que não ocorreu no caso concreto.</w:t>
      </w:r>
    </w:p>
    <w:p w14:paraId="62A04102" w14:textId="77777777" w:rsidR="00690CDA" w:rsidRDefault="00690CDA" w:rsidP="00D46AA9">
      <w:pPr>
        <w:spacing w:line="300" w:lineRule="auto"/>
        <w:ind w:firstLine="1418"/>
        <w:jc w:val="both"/>
        <w:rPr>
          <w:rFonts w:cs="Calibri"/>
          <w:lang w:val="pt-BR"/>
        </w:rPr>
      </w:pPr>
    </w:p>
    <w:p w14:paraId="69AC23E4" w14:textId="30D125B4" w:rsidR="00690CDA" w:rsidRPr="00690CDA" w:rsidRDefault="00690CDA" w:rsidP="00D46AA9">
      <w:pPr>
        <w:spacing w:line="300" w:lineRule="auto"/>
        <w:ind w:firstLine="1418"/>
        <w:jc w:val="both"/>
        <w:rPr>
          <w:rFonts w:cs="Calibri"/>
          <w:lang w:val="pt-BR"/>
        </w:rPr>
      </w:pPr>
      <w:r>
        <w:rPr>
          <w:rFonts w:cs="Calibri"/>
          <w:lang w:val="pt-BR"/>
        </w:rPr>
        <w:t xml:space="preserve">Sobre o tema, leciona com precisão </w:t>
      </w:r>
      <w:r>
        <w:rPr>
          <w:rFonts w:cs="Calibri"/>
          <w:b/>
          <w:bCs/>
          <w:lang w:val="pt-BR"/>
        </w:rPr>
        <w:t>Sérgio Cavalieri Filho</w:t>
      </w:r>
      <w:r>
        <w:rPr>
          <w:rFonts w:cs="Calibri"/>
          <w:lang w:val="pt-BR"/>
        </w:rPr>
        <w:t>:</w:t>
      </w:r>
    </w:p>
    <w:p w14:paraId="24C1049F" w14:textId="77777777" w:rsidR="002E5701" w:rsidRPr="002E5701" w:rsidRDefault="002E5701" w:rsidP="00D46AA9">
      <w:pPr>
        <w:spacing w:line="300" w:lineRule="auto"/>
        <w:ind w:left="2835"/>
        <w:jc w:val="both"/>
        <w:rPr>
          <w:rFonts w:cs="Calibri"/>
          <w:lang w:val="pt-BR"/>
        </w:rPr>
      </w:pPr>
    </w:p>
    <w:p w14:paraId="1BDAFE16" w14:textId="77777777" w:rsidR="002E5701" w:rsidRPr="00690CDA" w:rsidRDefault="002E5701" w:rsidP="00D46AA9">
      <w:pPr>
        <w:spacing w:line="240" w:lineRule="auto"/>
        <w:ind w:left="2268"/>
        <w:jc w:val="both"/>
        <w:rPr>
          <w:rFonts w:cs="Calibri"/>
          <w:sz w:val="20"/>
          <w:szCs w:val="20"/>
          <w:lang w:val="pt-BR"/>
        </w:rPr>
      </w:pPr>
      <w:r>
        <w:rPr>
          <w:rFonts w:cs="Calibri"/>
          <w:sz w:val="20"/>
          <w:szCs w:val="20"/>
          <w:lang w:val="pt-BR"/>
        </w:rPr>
        <w:t xml:space="preserve">“Pela teoria do risco do empreendimento, todo aquele que se disponha a exercer alguma atividade no mercado de consumo tem o dever de responder pelos eventuais vícios ou defeitos dos bens e serviços fornecidos, independentemente de culpa. </w:t>
      </w:r>
    </w:p>
    <w:p w14:paraId="3B525FEB" w14:textId="77777777" w:rsidR="002E5701" w:rsidRPr="00690CDA" w:rsidRDefault="002E5701" w:rsidP="00D46AA9">
      <w:pPr>
        <w:spacing w:line="240" w:lineRule="auto"/>
        <w:ind w:left="2268"/>
        <w:jc w:val="both"/>
        <w:rPr>
          <w:rFonts w:cs="Calibri"/>
          <w:sz w:val="20"/>
          <w:szCs w:val="20"/>
          <w:lang w:val="pt-BR"/>
        </w:rPr>
      </w:pPr>
    </w:p>
    <w:p w14:paraId="6236909D" w14:textId="77777777" w:rsidR="002E5701" w:rsidRPr="00690CDA" w:rsidRDefault="002E5701" w:rsidP="00D46AA9">
      <w:pPr>
        <w:spacing w:line="240" w:lineRule="auto"/>
        <w:ind w:left="2268"/>
        <w:jc w:val="both"/>
        <w:rPr>
          <w:rFonts w:cs="Calibri"/>
          <w:sz w:val="20"/>
          <w:szCs w:val="20"/>
          <w:lang w:val="pt-BR"/>
        </w:rPr>
      </w:pPr>
      <w:r>
        <w:rPr>
          <w:rFonts w:cs="Calibri"/>
          <w:sz w:val="20"/>
          <w:szCs w:val="20"/>
          <w:lang w:val="pt-BR"/>
        </w:rPr>
        <w:t>Este dever é imanente ao dever de obediência às normas técnicas e de segurança, bem como aos critérios de lealdade, quer perante os bens e serviços ofertados, quer perante os destinatários dessas ofertas. A responsabilidade decorrente do simples fato de dispor-se alguém a realizar atividade de produzir, estocar, distribuir e comercializar produtos ou executar determinados serviços. O fornecedor passa a ser o garante dos produtos e serviços que oferece no mercado de consumo, respondendo pela qualidade e segurança dos mesmos” (Programa de Responsabilidade Civil, 10ª ed. São Paulo: Malheiros, 2012, p. 514).</w:t>
      </w:r>
    </w:p>
    <w:p w14:paraId="6256B37F" w14:textId="77777777" w:rsidR="002E5701" w:rsidRPr="002E5701" w:rsidRDefault="002E5701" w:rsidP="00D46AA9">
      <w:pPr>
        <w:spacing w:line="300" w:lineRule="auto"/>
        <w:ind w:firstLine="2835"/>
        <w:jc w:val="both"/>
        <w:rPr>
          <w:rFonts w:cs="Calibri"/>
          <w:lang w:val="pt-BR"/>
        </w:rPr>
      </w:pPr>
    </w:p>
    <w:p w14:paraId="3330EE86" w14:textId="035B993F" w:rsidR="002E5701" w:rsidRPr="002E5701" w:rsidRDefault="00307097" w:rsidP="00D46AA9">
      <w:pPr>
        <w:spacing w:line="300" w:lineRule="auto"/>
        <w:ind w:firstLine="1418"/>
        <w:jc w:val="both"/>
        <w:rPr>
          <w:rFonts w:cs="Calibri"/>
          <w:lang w:val="pt-BR"/>
        </w:rPr>
      </w:pPr>
      <w:r>
        <w:rPr>
          <w:rFonts w:cs="Calibri"/>
          <w:lang w:val="pt-BR"/>
        </w:rPr>
        <w:t xml:space="preserve">No âmbito do </w:t>
      </w:r>
      <w:r>
        <w:rPr>
          <w:rFonts w:cs="Calibri"/>
          <w:b/>
          <w:bCs/>
          <w:lang w:val="pt-BR"/>
        </w:rPr>
        <w:t>Tribunal de Justiça do Estado do Amazonas</w:t>
      </w:r>
      <w:r>
        <w:rPr>
          <w:rFonts w:cs="Calibri"/>
          <w:lang w:val="pt-BR"/>
        </w:rPr>
        <w:t xml:space="preserve">, o entendimento é pacífico no sentido de que atrasos e cancelamentos de voo configuram </w:t>
      </w:r>
      <w:r>
        <w:rPr>
          <w:rFonts w:cs="Calibri"/>
          <w:b/>
          <w:bCs/>
          <w:lang w:val="pt-BR"/>
        </w:rPr>
        <w:t>falha na prestação do serviço</w:t>
      </w:r>
      <w:r>
        <w:rPr>
          <w:rFonts w:cs="Calibri"/>
          <w:lang w:val="pt-BR"/>
        </w:rPr>
        <w:t xml:space="preserve">, ensejando a responsabilização objetiva da companhia aérea. Ilustrativamente: </w:t>
      </w:r>
    </w:p>
    <w:p w14:paraId="773B46EB" w14:textId="77777777" w:rsidR="002E5701" w:rsidRPr="002E5701" w:rsidRDefault="002E5701" w:rsidP="00D46AA9">
      <w:pPr>
        <w:spacing w:line="300" w:lineRule="auto"/>
        <w:ind w:firstLine="2835"/>
        <w:jc w:val="both"/>
        <w:rPr>
          <w:rFonts w:cs="Calibri"/>
          <w:lang w:val="pt-BR"/>
        </w:rPr>
      </w:pPr>
    </w:p>
    <w:p w14:paraId="381CA713" w14:textId="77777777" w:rsidR="002E5701" w:rsidRPr="00307097" w:rsidRDefault="002E5701" w:rsidP="00D46AA9">
      <w:pPr>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Ementa: APELAÇÃO CÍVEL. DIREITO PROCESSUAL CIVIL E DO CONSUMIDOR. AÇÃO DE INDENIZAÇÃO POR DANOS MORAIS. TRANSPORTE AÉREO. ATRASO EM VOO. </w:t>
      </w:r>
      <w:r>
        <w:rPr>
          <w:rFonts w:cs="Calibri"/>
          <w:b/>
          <w:bCs/>
          <w:color w:val="000000"/>
          <w:sz w:val="20"/>
          <w:szCs w:val="20"/>
          <w:shd w:val="clear" w:color="auto" w:fill="FFFFFF"/>
          <w:lang w:val="pt-BR"/>
        </w:rPr>
        <w:t>RISCO DA ATIVIDADE EMPRESARIAL. FALHA NA PRESTAÇÃO DO SERVIÇO. RESPONSABILIDADE OBJETIVA. ART. 14 DO CDC.</w:t>
      </w:r>
      <w:r>
        <w:rPr>
          <w:rFonts w:cs="Calibri"/>
          <w:color w:val="000000"/>
          <w:sz w:val="20"/>
          <w:szCs w:val="20"/>
          <w:shd w:val="clear" w:color="auto" w:fill="FFFFFF"/>
          <w:lang w:val="pt-BR"/>
        </w:rPr>
        <w:t xml:space="preserve"> DANO MORAL. CONFIGURADO. QUANTUM RAZOÁVEL E PROPORCIONAL. SENTENÇA MANTIDA. RECURSO CONHECIDO E DESPROVIDO. </w:t>
      </w:r>
      <w:r>
        <w:rPr>
          <w:rFonts w:cs="Calibri"/>
          <w:b/>
          <w:bCs/>
          <w:color w:val="000000"/>
          <w:sz w:val="20"/>
          <w:szCs w:val="20"/>
          <w:shd w:val="clear" w:color="auto" w:fill="FFFFFF"/>
          <w:lang w:val="pt-BR"/>
        </w:rPr>
        <w:t>1. A responsabilidade civil das companhias aéreas em decorrência da má prestação de serviços encontra-se regulado pelo Código de Defesa do Consumidor, sendo objetiva;</w:t>
      </w:r>
      <w:r>
        <w:rPr>
          <w:rFonts w:cs="Calibri"/>
          <w:color w:val="000000"/>
          <w:sz w:val="20"/>
          <w:szCs w:val="20"/>
          <w:shd w:val="clear" w:color="auto" w:fill="FFFFFF"/>
          <w:lang w:val="pt-BR"/>
        </w:rPr>
        <w:t xml:space="preserve"> 2. Diante das provas e da situação fática apresentada, houve um atraso de aproximadamente 12 (doze) horas, o qual não pode ser entendido como razoável, sendo devida a condenação em danos morais, em especial por não ter sido comprovada a devida assistência material e informacional aos consumidores lesados 3. O valor estipulado a título de danos morais deve ser mantido por se mostrar razoável e proporcional ao dano experimentado; 4. Sentença mantida; 5. Recurso conhecido e desprovido. (Apelação Cível Nº 0784102-54.2022.8.04.0001; Relator (a): Airton Luís Corrêa Gentil; Comarca: Manaus/AM; Órgão julgador: Terceira Câmara Cível; Data do julgamento: 25/09/2023; Data de registro: 25/09/2023) - grifo nosso –</w:t>
      </w:r>
    </w:p>
    <w:p w14:paraId="3E424790" w14:textId="77777777" w:rsidR="002E5701" w:rsidRPr="002E5701" w:rsidRDefault="002E5701" w:rsidP="00D46AA9">
      <w:pPr>
        <w:spacing w:line="240" w:lineRule="auto"/>
        <w:ind w:left="2268"/>
        <w:jc w:val="both"/>
        <w:rPr>
          <w:rFonts w:cs="Calibri"/>
          <w:color w:val="000000"/>
          <w:shd w:val="clear" w:color="auto" w:fill="FFFFFF"/>
          <w:lang w:val="pt-BR"/>
        </w:rPr>
      </w:pPr>
    </w:p>
    <w:p w14:paraId="0FC039FB" w14:textId="77777777" w:rsidR="002E5701" w:rsidRPr="00307097" w:rsidRDefault="002E5701" w:rsidP="00D46AA9">
      <w:pPr>
        <w:spacing w:line="240" w:lineRule="auto"/>
        <w:ind w:left="2268"/>
        <w:jc w:val="both"/>
        <w:rPr>
          <w:rFonts w:cs="Calibri"/>
          <w:sz w:val="20"/>
          <w:szCs w:val="20"/>
          <w:lang w:val="pt-BR"/>
        </w:rPr>
      </w:pPr>
      <w:r>
        <w:rPr>
          <w:rFonts w:cs="Calibri"/>
          <w:sz w:val="20"/>
          <w:szCs w:val="20"/>
          <w:lang w:val="pt-BR"/>
        </w:rPr>
        <w:lastRenderedPageBreak/>
        <w:t xml:space="preserve">Ementa: RECURSO INOMINADO. AÇÃO DE INDENIZAÇÃO POR DANOS MORAIS E MATERIAIS. </w:t>
      </w:r>
      <w:r>
        <w:rPr>
          <w:rFonts w:cs="Calibri"/>
          <w:b/>
          <w:bCs/>
          <w:sz w:val="20"/>
          <w:szCs w:val="20"/>
          <w:lang w:val="pt-BR"/>
        </w:rPr>
        <w:t>TRANSPORTE AÉREO. ATRASO E CANCELAMENTO DE VÔO. RESPONSABILIDADE OBJETIVA DO FORNECEDOR DO SERVIÇO PELOS PREJUÍZOS CAUSADOS AOS PASSAGEIROS. ART. 14, DO CDC.</w:t>
      </w:r>
      <w:r>
        <w:rPr>
          <w:rFonts w:cs="Calibri"/>
          <w:sz w:val="20"/>
          <w:szCs w:val="20"/>
          <w:lang w:val="pt-BR"/>
        </w:rPr>
        <w:t xml:space="preserve"> EVENTO DANOSO QUE PREJUDICOU O CONSUMIDOR. MANUTENÇÃO DA AERONAVE. RISCO DO NEGÓCIO. EVIDENTE FALHA NA PRESTAÇÃO DE SERVIÇO. DANO MATERIAL VERIFICADO. DANO MORAL DECORRENTE DO DESGASTE EMOCIONAL VIVENCIADO. SENTENÇA REFORMADA APENAS PARA DIMINUIR QUANTUM INDENIZATÓRIO PARA O PATAMAR DE R$ 5.000,00. EM ATENÇÃO AO PRINCIPIO DA RAZOABILIDADE. (Recurso Inominado Cível Nº 0641046-26.2023.8.04.0001; Relator (a): Irlena Leal Benchimol; Comarca: Manaus/AM; Órgão julgador: 1ª Turma Recursal; Data do julgamento: 19/08/2024; Data de registro: 19/08/2024) – grifo nosso -</w:t>
      </w:r>
    </w:p>
    <w:p w14:paraId="5C7CFD6A" w14:textId="77777777" w:rsidR="002E5701" w:rsidRPr="002E5701" w:rsidRDefault="002E5701" w:rsidP="00D46AA9">
      <w:pPr>
        <w:spacing w:line="240" w:lineRule="auto"/>
        <w:ind w:left="2268"/>
        <w:jc w:val="both"/>
        <w:rPr>
          <w:rFonts w:cs="Calibri"/>
          <w:lang w:val="pt-BR"/>
        </w:rPr>
      </w:pPr>
    </w:p>
    <w:p w14:paraId="4212C44B" w14:textId="77777777" w:rsidR="002E5701" w:rsidRPr="00307097" w:rsidRDefault="002E5701" w:rsidP="00D46AA9">
      <w:pPr>
        <w:spacing w:line="240" w:lineRule="auto"/>
        <w:ind w:left="2268"/>
        <w:jc w:val="both"/>
        <w:rPr>
          <w:rFonts w:cs="Calibri"/>
          <w:sz w:val="20"/>
          <w:szCs w:val="20"/>
          <w:lang w:val="pt-BR"/>
        </w:rPr>
      </w:pPr>
      <w:r>
        <w:rPr>
          <w:rFonts w:cs="Calibri"/>
          <w:sz w:val="20"/>
          <w:szCs w:val="20"/>
          <w:lang w:val="pt-BR"/>
        </w:rPr>
        <w:t xml:space="preserve">Ementa: RECURSO INOMINADO. DIREITO DO CONSUMIDOR. COMPANHIA AÉREA. PROCEDÊNCIA NA ORIGEM. </w:t>
      </w:r>
      <w:r>
        <w:rPr>
          <w:rFonts w:cs="Calibri"/>
          <w:b/>
          <w:bCs/>
          <w:sz w:val="20"/>
          <w:szCs w:val="20"/>
          <w:lang w:val="pt-BR"/>
        </w:rPr>
        <w:t>CANCELAMENTO DE VOO. MANUTENÇÃO DE AERONAVE. FORTUITO INTERNO. RESPONSABILIDADE DA EMPRESA RÉ. AUSÊNCIA DE ELEMENTOS CAPAZES DE DEMOVER A RESPONSABILIDADE CIVIL. ART.14 DO CDC.</w:t>
      </w:r>
      <w:r>
        <w:rPr>
          <w:rFonts w:cs="Calibri"/>
          <w:sz w:val="20"/>
          <w:szCs w:val="20"/>
          <w:lang w:val="pt-BR"/>
        </w:rPr>
        <w:t xml:space="preserve"> DANOS MORAIS CONFIRMADOS. SENTENÇA INTEGRALMENTE MANTIDA. ART 46 DA LEI 9.099/95. RECURSO CONHECIDO E IMPROVIDO. CONDENAÇÃO EM CUSTAS E HONORÁRIOS, NOS TERMOS DO ART. 55 DA LEI Nº 9.099/95. (Recurso Inominado Cível Nº 0582971-91.2023.8.04.0001; Relator (a): Luciana da Eira Nasser; Comarca: Manaus/AM; Órgão julgador: 2ª Turma Recursal; Data do julgamento: 16/07/2024; Data de registro: 16/07/2024) – grifo nosso -</w:t>
      </w:r>
    </w:p>
    <w:p w14:paraId="65014397" w14:textId="77777777" w:rsidR="002E5701" w:rsidRPr="002E5701" w:rsidRDefault="002E5701" w:rsidP="00D46AA9">
      <w:pPr>
        <w:spacing w:line="300" w:lineRule="auto"/>
        <w:ind w:firstLine="2835"/>
        <w:jc w:val="both"/>
        <w:rPr>
          <w:rFonts w:cs="Calibri"/>
          <w:lang w:val="pt-BR"/>
        </w:rPr>
      </w:pPr>
    </w:p>
    <w:p w14:paraId="1FA29F7B" w14:textId="77777777" w:rsidR="00307097" w:rsidRDefault="00307097" w:rsidP="00D46AA9">
      <w:pPr>
        <w:spacing w:line="300" w:lineRule="auto"/>
        <w:ind w:firstLine="1418"/>
        <w:jc w:val="both"/>
        <w:rPr>
          <w:rFonts w:cs="Calibri"/>
          <w:lang w:val="pt-BR"/>
        </w:rPr>
      </w:pPr>
      <w:r>
        <w:rPr>
          <w:rFonts w:cs="Calibri"/>
          <w:lang w:val="pt-BR"/>
        </w:rPr>
        <w:t xml:space="preserve">A doutrina civilista igualmente reforça tal entendimento. </w:t>
      </w:r>
      <w:r>
        <w:rPr>
          <w:rFonts w:cs="Calibri"/>
          <w:b/>
          <w:bCs/>
          <w:lang w:val="pt-BR"/>
        </w:rPr>
        <w:t>Sílvio de Salvo Venosa</w:t>
      </w:r>
      <w:r>
        <w:rPr>
          <w:rFonts w:cs="Calibri"/>
          <w:lang w:val="pt-BR"/>
        </w:rPr>
        <w:t xml:space="preserve"> leciona que:</w:t>
      </w:r>
    </w:p>
    <w:p w14:paraId="028734B5" w14:textId="7FA6088A" w:rsidR="002E5701" w:rsidRPr="002E5701" w:rsidRDefault="002E5701" w:rsidP="00D46AA9">
      <w:pPr>
        <w:spacing w:line="300" w:lineRule="auto"/>
        <w:rPr>
          <w:rFonts w:cs="Calibri"/>
          <w:lang w:val="pt-BR"/>
        </w:rPr>
      </w:pPr>
      <w:r>
        <w:rPr>
          <w:rFonts w:cs="Calibri"/>
          <w:lang w:val="pt-BR"/>
        </w:rPr>
        <w:t xml:space="preserve"> </w:t>
      </w:r>
    </w:p>
    <w:p w14:paraId="17FDC791" w14:textId="77777777" w:rsidR="002E5701" w:rsidRPr="00307097" w:rsidRDefault="002E5701" w:rsidP="00D46AA9">
      <w:pPr>
        <w:spacing w:line="240" w:lineRule="auto"/>
        <w:ind w:left="2268"/>
        <w:jc w:val="both"/>
        <w:rPr>
          <w:rFonts w:cs="Calibri"/>
          <w:sz w:val="20"/>
          <w:szCs w:val="20"/>
          <w:lang w:val="pt-BR"/>
        </w:rPr>
      </w:pPr>
      <w:r>
        <w:rPr>
          <w:rFonts w:cs="Calibr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7DDDC7E9" w14:textId="77777777" w:rsidR="002E5701" w:rsidRPr="002E5701" w:rsidRDefault="002E5701" w:rsidP="00D46AA9">
      <w:pPr>
        <w:spacing w:line="300" w:lineRule="auto"/>
        <w:rPr>
          <w:rFonts w:cs="Calibri"/>
          <w:lang w:val="pt-BR"/>
        </w:rPr>
      </w:pPr>
      <w:r>
        <w:rPr>
          <w:rFonts w:cs="Calibri"/>
          <w:sz w:val="20"/>
          <w:szCs w:val="20"/>
          <w:lang w:val="pt-BR"/>
        </w:rPr>
        <w:t xml:space="preserve"> </w:t>
      </w:r>
    </w:p>
    <w:p w14:paraId="6CDF6A80" w14:textId="77777777" w:rsidR="00307097" w:rsidRPr="00307097" w:rsidRDefault="00307097" w:rsidP="00D46AA9">
      <w:pPr>
        <w:spacing w:line="300" w:lineRule="auto"/>
        <w:ind w:firstLine="1418"/>
        <w:jc w:val="both"/>
        <w:rPr>
          <w:rFonts w:cs="Calibri"/>
          <w:shd w:val="clear" w:color="auto" w:fill="FFFFFF"/>
          <w:lang w:val="pt-BR"/>
        </w:rPr>
      </w:pPr>
      <w:r>
        <w:rPr>
          <w:rFonts w:cs="Calibri"/>
          <w:shd w:val="clear" w:color="auto" w:fill="FFFFFF"/>
          <w:lang w:val="pt-BR"/>
        </w:rPr>
        <w:t xml:space="preserve">Diante disso, resta cristalino que a empresa requerida </w:t>
      </w:r>
      <w:r>
        <w:rPr>
          <w:rFonts w:cs="Calibri"/>
          <w:b/>
          <w:bCs/>
          <w:shd w:val="clear" w:color="auto" w:fill="FFFFFF"/>
          <w:lang w:val="pt-BR"/>
        </w:rPr>
        <w:t>falhou na prestação do serviço</w:t>
      </w:r>
      <w:r>
        <w:rPr>
          <w:rFonts w:cs="Calibri"/>
          <w:shd w:val="clear" w:color="auto" w:fill="FFFFFF"/>
          <w:lang w:val="pt-BR"/>
        </w:rPr>
        <w:t xml:space="preserve">, devendo responder pelos danos causados à parte autora, </w:t>
      </w:r>
      <w:r>
        <w:rPr>
          <w:rFonts w:cs="Calibri"/>
          <w:b/>
          <w:bCs/>
          <w:shd w:val="clear" w:color="auto" w:fill="FFFFFF"/>
          <w:lang w:val="pt-BR"/>
        </w:rPr>
        <w:t>independentemente de culpa</w:t>
      </w:r>
      <w:r>
        <w:rPr>
          <w:rFonts w:cs="Calibri"/>
          <w:shd w:val="clear" w:color="auto" w:fill="FFFFFF"/>
          <w:lang w:val="pt-BR"/>
        </w:rPr>
        <w:t xml:space="preserve">, sendo irrelevantes alegações genéricas de caso fortuito ou de adoção de providências mínimas, por se tratar de </w:t>
      </w:r>
      <w:r>
        <w:rPr>
          <w:rFonts w:cs="Calibri"/>
          <w:b/>
          <w:bCs/>
          <w:shd w:val="clear" w:color="auto" w:fill="FFFFFF"/>
          <w:lang w:val="pt-BR"/>
        </w:rPr>
        <w:t>risco inerente à atividade econômica desenvolvida</w:t>
      </w:r>
      <w:r>
        <w:rPr>
          <w:rFonts w:cs="Calibri"/>
          <w:shd w:val="clear" w:color="auto" w:fill="FFFFFF"/>
          <w:lang w:val="pt-BR"/>
        </w:rPr>
        <w:t>.</w:t>
      </w:r>
    </w:p>
    <w:p w14:paraId="48664726" w14:textId="77777777" w:rsidR="00307097" w:rsidRDefault="00307097" w:rsidP="00D46AA9">
      <w:pPr>
        <w:spacing w:line="300" w:lineRule="auto"/>
        <w:ind w:firstLine="1418"/>
        <w:jc w:val="both"/>
        <w:rPr>
          <w:rFonts w:cs="Calibri"/>
          <w:shd w:val="clear" w:color="auto" w:fill="FFFFFF"/>
          <w:lang w:val="pt-BR"/>
        </w:rPr>
      </w:pPr>
    </w:p>
    <w:p w14:paraId="5205973A" w14:textId="10F95609" w:rsidR="00307097" w:rsidRDefault="00307097" w:rsidP="00D46AA9">
      <w:pPr>
        <w:spacing w:line="300" w:lineRule="auto"/>
        <w:ind w:firstLine="1418"/>
        <w:jc w:val="both"/>
        <w:rPr>
          <w:rFonts w:cs="Calibri"/>
          <w:shd w:val="clear" w:color="auto" w:fill="FFFFFF"/>
          <w:lang w:val="pt-BR"/>
        </w:rPr>
      </w:pPr>
      <w:r>
        <w:rPr>
          <w:rFonts w:cs="Calibri"/>
          <w:shd w:val="clear" w:color="auto" w:fill="FFFFFF"/>
          <w:lang w:val="pt-BR"/>
        </w:rPr>
        <w:t xml:space="preserve">Assim, impõe-se o reconhecimento da </w:t>
      </w:r>
      <w:r>
        <w:rPr>
          <w:rFonts w:cs="Calibri"/>
          <w:b/>
          <w:bCs/>
          <w:shd w:val="clear" w:color="auto" w:fill="FFFFFF"/>
          <w:lang w:val="pt-BR"/>
        </w:rPr>
        <w:t>responsabilidade objetiva da requerida</w:t>
      </w:r>
      <w:r>
        <w:rPr>
          <w:rFonts w:cs="Calibri"/>
          <w:shd w:val="clear" w:color="auto" w:fill="FFFFFF"/>
          <w:lang w:val="pt-BR"/>
        </w:rPr>
        <w:t xml:space="preserve">, com a consequente condenação à </w:t>
      </w:r>
      <w:r>
        <w:rPr>
          <w:rFonts w:cs="Calibri"/>
          <w:b/>
          <w:bCs/>
          <w:shd w:val="clear" w:color="auto" w:fill="FFFFFF"/>
          <w:lang w:val="pt-BR"/>
        </w:rPr>
        <w:t>reparação integral dos danos suportados pela parte autora</w:t>
      </w:r>
      <w:r>
        <w:rPr>
          <w:rFonts w:cs="Calibri"/>
          <w:shd w:val="clear" w:color="auto" w:fill="FFFFFF"/>
          <w:lang w:val="pt-BR"/>
        </w:rPr>
        <w:t>, em estrita observância aos princípios e normas que regem o Direito do Consumidor.</w:t>
      </w:r>
    </w:p>
    <w:p w14:paraId="53A2985E" w14:textId="77777777" w:rsidR="00307097" w:rsidRPr="00307097" w:rsidRDefault="00307097" w:rsidP="00D46AA9">
      <w:pPr>
        <w:spacing w:line="300" w:lineRule="auto"/>
        <w:ind w:firstLine="1418"/>
        <w:jc w:val="both"/>
        <w:rPr>
          <w:rFonts w:cs="Calibri"/>
          <w:shd w:val="clear" w:color="auto" w:fill="FFFFFF"/>
          <w:lang w:val="pt-BR"/>
        </w:rPr>
      </w:pPr>
    </w:p>
    <w:p w14:paraId="3B7DC57B" w14:textId="02745B75" w:rsidR="002E5701" w:rsidRPr="002E5701" w:rsidRDefault="00307097" w:rsidP="00D46AA9">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jc w:val="both"/>
        <w:rPr>
          <w:rFonts w:cs="Calibri"/>
          <w:b/>
          <w:bCs/>
          <w:lang w:val="pt-BR" w:eastAsia="pt-BR"/>
        </w:rPr>
      </w:pPr>
      <w:r>
        <w:rPr>
          <w:rFonts w:cs="Calibri"/>
          <w:b/>
          <w:bCs/>
          <w:lang w:val="pt-BR" w:eastAsia="pt-BR"/>
        </w:rPr>
        <w:t>4.3 – DO FORTUITO INTERNO E DO RISCO DO EMPREENDIMENTO – (DISTINÇÃO EXPRESSA DO TEMA 1.417 DO SUPREMO TRIBUNAL FEDERAL</w:t>
      </w:r>
    </w:p>
    <w:p w14:paraId="630DE642" w14:textId="77777777" w:rsidR="002E5701" w:rsidRDefault="002E5701" w:rsidP="00D46AA9">
      <w:pPr>
        <w:adjustRightInd w:val="0"/>
        <w:spacing w:line="300" w:lineRule="auto"/>
        <w:ind w:firstLine="1418"/>
        <w:jc w:val="both"/>
        <w:rPr>
          <w:rFonts w:cs="Calibri"/>
          <w:lang w:val="pt-BR" w:eastAsia="pt-BR"/>
        </w:rPr>
      </w:pPr>
    </w:p>
    <w:p w14:paraId="2B5212AC" w14:textId="09634D1D" w:rsidR="00307097" w:rsidRPr="00307097" w:rsidRDefault="00307097" w:rsidP="00D46AA9">
      <w:pPr>
        <w:adjustRightInd w:val="0"/>
        <w:spacing w:line="300" w:lineRule="auto"/>
        <w:ind w:firstLine="1418"/>
        <w:jc w:val="both"/>
        <w:rPr>
          <w:rFonts w:cs="Calibri"/>
          <w:lang w:val="pt-BR" w:eastAsia="pt-BR"/>
        </w:rPr>
      </w:pPr>
      <w:r>
        <w:rPr>
          <w:rFonts w:cs="Calibri"/>
          <w:lang w:val="pt-BR" w:eastAsia="pt-BR"/>
        </w:rPr>
        <w:lastRenderedPageBreak/>
        <w:t xml:space="preserve">No caso em exame, </w:t>
      </w:r>
      <w:r>
        <w:rPr>
          <w:rFonts w:cs="Calibri"/>
          <w:b/>
          <w:bCs/>
          <w:lang w:val="pt-BR" w:eastAsia="pt-BR"/>
        </w:rPr>
        <w:t>o cancelamento do voo e o consequente atraso superior a ________ horas na chegada ao destino final decorreram de circunstâncias inerentes à própria atividade empresarial da requerida</w:t>
      </w:r>
      <w:r>
        <w:rPr>
          <w:rFonts w:cs="Calibri"/>
          <w:lang w:val="pt-BR" w:eastAsia="pt-BR"/>
        </w:rPr>
        <w:t xml:space="preserve">, caracterizando típico </w:t>
      </w:r>
      <w:r>
        <w:rPr>
          <w:rFonts w:cs="Calibri"/>
          <w:b/>
          <w:bCs/>
          <w:lang w:val="pt-BR" w:eastAsia="pt-BR"/>
        </w:rPr>
        <w:t>fortuito interno</w:t>
      </w:r>
      <w:r>
        <w:rPr>
          <w:rFonts w:cs="Calibri"/>
          <w:lang w:val="pt-BR" w:eastAsia="pt-BR"/>
        </w:rPr>
        <w:t>, o qual não possui o condão de afastar a responsabilidade civil do fornecedor.</w:t>
      </w:r>
    </w:p>
    <w:p w14:paraId="3A5F6BB3" w14:textId="77777777" w:rsidR="00307097" w:rsidRDefault="00307097" w:rsidP="00D46AA9">
      <w:pPr>
        <w:adjustRightInd w:val="0"/>
        <w:spacing w:line="300" w:lineRule="auto"/>
        <w:ind w:firstLine="1418"/>
        <w:jc w:val="both"/>
        <w:rPr>
          <w:rFonts w:cs="Calibri"/>
          <w:lang w:val="pt-BR" w:eastAsia="pt-BR"/>
        </w:rPr>
      </w:pPr>
    </w:p>
    <w:p w14:paraId="17174F37" w14:textId="77777777" w:rsidR="00307097" w:rsidRPr="00307097" w:rsidRDefault="00307097" w:rsidP="00D46AA9">
      <w:pPr>
        <w:adjustRightInd w:val="0"/>
        <w:spacing w:line="300" w:lineRule="auto"/>
        <w:ind w:firstLine="1418"/>
        <w:jc w:val="both"/>
        <w:rPr>
          <w:rFonts w:cs="Calibri"/>
          <w:lang w:val="pt-BR" w:eastAsia="pt-BR"/>
        </w:rPr>
      </w:pPr>
      <w:r>
        <w:rPr>
          <w:rFonts w:cs="Calibri"/>
          <w:lang w:val="pt-BR" w:eastAsia="pt-BR"/>
        </w:rPr>
        <w:t>Consoante entendimento pacífico no direito consumerista, fortuito interno é aquele evento que, embora eventualmente imprevisível sob a ótica administrativa do fornecedor, integra o risco da atividade econômica por ele explorada, devendo, portanto, ser suportado exclusivamente por quem aufere os lucros do empreendimento, jamais pelo consumidor.</w:t>
      </w:r>
    </w:p>
    <w:p w14:paraId="5E2A5728" w14:textId="77777777" w:rsidR="00307097" w:rsidRDefault="00307097" w:rsidP="00D46AA9">
      <w:pPr>
        <w:adjustRightInd w:val="0"/>
        <w:spacing w:line="300" w:lineRule="auto"/>
        <w:ind w:firstLine="1418"/>
        <w:jc w:val="both"/>
        <w:rPr>
          <w:rFonts w:cs="Calibri"/>
          <w:lang w:val="pt-BR" w:eastAsia="pt-BR"/>
        </w:rPr>
      </w:pPr>
    </w:p>
    <w:p w14:paraId="7446B995" w14:textId="1A4EDABD" w:rsidR="00307097" w:rsidRPr="00307097" w:rsidRDefault="00307097" w:rsidP="00D46AA9">
      <w:pPr>
        <w:adjustRightInd w:val="0"/>
        <w:spacing w:line="300" w:lineRule="auto"/>
        <w:ind w:firstLine="1418"/>
        <w:jc w:val="both"/>
        <w:rPr>
          <w:rFonts w:cs="Calibri"/>
          <w:lang w:val="pt-BR" w:eastAsia="pt-BR"/>
        </w:rPr>
      </w:pPr>
      <w:r>
        <w:rPr>
          <w:rFonts w:cs="Calibri"/>
          <w:lang w:val="pt-BR" w:eastAsia="pt-BR"/>
        </w:rPr>
        <w:t>Nesse contexto, problemas operacionais, ajustes de malha aérea, manutenção de aeronaves, reorganização logística ou qualquer outro fator relacionado à gestão do serviço de transporte aéreo constituem risco do empreendimento, não podendo ser invocados como excludentes de responsabilidade.</w:t>
      </w:r>
    </w:p>
    <w:p w14:paraId="5768B616" w14:textId="77777777" w:rsidR="00307097" w:rsidRDefault="00307097" w:rsidP="00D46AA9">
      <w:pPr>
        <w:adjustRightInd w:val="0"/>
        <w:spacing w:line="300" w:lineRule="auto"/>
        <w:ind w:firstLine="1418"/>
        <w:jc w:val="both"/>
        <w:rPr>
          <w:rFonts w:cs="Calibri"/>
          <w:lang w:val="pt-BR" w:eastAsia="pt-BR"/>
        </w:rPr>
      </w:pPr>
    </w:p>
    <w:p w14:paraId="584A89B4" w14:textId="195E72D9" w:rsidR="00307097" w:rsidRPr="00307097" w:rsidRDefault="00307097" w:rsidP="00D46AA9">
      <w:pPr>
        <w:adjustRightInd w:val="0"/>
        <w:spacing w:line="300" w:lineRule="auto"/>
        <w:ind w:firstLine="1418"/>
        <w:jc w:val="both"/>
        <w:rPr>
          <w:rFonts w:cs="Calibri"/>
          <w:lang w:val="pt-BR" w:eastAsia="pt-BR"/>
        </w:rPr>
      </w:pPr>
      <w:r>
        <w:rPr>
          <w:rFonts w:cs="Calibri"/>
          <w:lang w:val="pt-BR" w:eastAsia="pt-BR"/>
        </w:rPr>
        <w:t xml:space="preserve">A distinção é fundamental: somente o </w:t>
      </w:r>
      <w:r>
        <w:rPr>
          <w:rFonts w:cs="Calibri"/>
          <w:b/>
          <w:bCs/>
          <w:lang w:val="pt-BR" w:eastAsia="pt-BR"/>
        </w:rPr>
        <w:t>fortuito externo</w:t>
      </w:r>
      <w:r>
        <w:rPr>
          <w:rFonts w:cs="Calibri"/>
          <w:lang w:val="pt-BR" w:eastAsia="pt-BR"/>
        </w:rPr>
        <w:t xml:space="preserve">, caracterizado por evento absolutamente estranho à atividade desenvolvida, imprevisível e inevitável — como atos estatais restritivos, fechamento de aeroportos por determinação de autoridade ou eventos naturais extremos — poderia, em tese, afastar a responsabilidade do fornecedor, o que </w:t>
      </w:r>
      <w:r>
        <w:rPr>
          <w:rFonts w:cs="Calibri"/>
          <w:b/>
          <w:bCs/>
          <w:lang w:val="pt-BR" w:eastAsia="pt-BR"/>
        </w:rPr>
        <w:t>não se verifica no caso concreto</w:t>
      </w:r>
      <w:r>
        <w:rPr>
          <w:rFonts w:cs="Calibri"/>
          <w:lang w:val="pt-BR" w:eastAsia="pt-BR"/>
        </w:rPr>
        <w:t>.</w:t>
      </w:r>
    </w:p>
    <w:p w14:paraId="135E830A" w14:textId="77777777" w:rsidR="00307097" w:rsidRDefault="00307097" w:rsidP="00D46AA9">
      <w:pPr>
        <w:adjustRightInd w:val="0"/>
        <w:spacing w:line="300" w:lineRule="auto"/>
        <w:ind w:firstLine="1418"/>
        <w:jc w:val="both"/>
        <w:rPr>
          <w:rFonts w:cs="Calibri"/>
          <w:lang w:val="pt-BR" w:eastAsia="pt-BR"/>
        </w:rPr>
      </w:pPr>
    </w:p>
    <w:p w14:paraId="3E91B2E8" w14:textId="671E603A" w:rsidR="00307097" w:rsidRPr="00307097" w:rsidRDefault="00307097" w:rsidP="00D46AA9">
      <w:pPr>
        <w:adjustRightInd w:val="0"/>
        <w:spacing w:line="300" w:lineRule="auto"/>
        <w:ind w:firstLine="1418"/>
        <w:jc w:val="both"/>
        <w:rPr>
          <w:rFonts w:cs="Calibri"/>
          <w:lang w:val="pt-BR" w:eastAsia="pt-BR"/>
        </w:rPr>
      </w:pPr>
      <w:r>
        <w:rPr>
          <w:rFonts w:cs="Calibri"/>
          <w:lang w:val="pt-BR" w:eastAsia="pt-BR"/>
        </w:rPr>
        <w:t xml:space="preserve">Importante destacar, desde logo, que </w:t>
      </w:r>
      <w:r>
        <w:rPr>
          <w:rFonts w:cs="Calibri"/>
          <w:b/>
          <w:bCs/>
          <w:lang w:val="pt-BR" w:eastAsia="pt-BR"/>
        </w:rPr>
        <w:t>o presente feito não se subsume às hipóteses tratadas no Tema 1.417 do Supremo Tribunal Federal</w:t>
      </w:r>
      <w:r>
        <w:rPr>
          <w:rFonts w:cs="Calibri"/>
          <w:lang w:val="pt-BR" w:eastAsia="pt-BR"/>
        </w:rPr>
        <w:t>.</w:t>
      </w:r>
    </w:p>
    <w:p w14:paraId="454CB39C" w14:textId="77777777" w:rsidR="00307097" w:rsidRDefault="00307097" w:rsidP="00D46AA9">
      <w:pPr>
        <w:adjustRightInd w:val="0"/>
        <w:spacing w:line="300" w:lineRule="auto"/>
        <w:ind w:firstLine="1418"/>
        <w:jc w:val="both"/>
        <w:rPr>
          <w:rFonts w:cs="Calibri"/>
          <w:lang w:val="pt-BR" w:eastAsia="pt-BR"/>
        </w:rPr>
      </w:pPr>
    </w:p>
    <w:p w14:paraId="76893310" w14:textId="2BD5D4AD" w:rsidR="00307097" w:rsidRPr="00307097" w:rsidRDefault="00307097" w:rsidP="00D46AA9">
      <w:pPr>
        <w:adjustRightInd w:val="0"/>
        <w:spacing w:line="300" w:lineRule="auto"/>
        <w:ind w:firstLine="1418"/>
        <w:jc w:val="both"/>
        <w:rPr>
          <w:rFonts w:cs="Calibri"/>
          <w:lang w:val="pt-BR" w:eastAsia="pt-BR"/>
        </w:rPr>
      </w:pPr>
      <w:r>
        <w:rPr>
          <w:rFonts w:cs="Calibri"/>
          <w:lang w:val="pt-BR" w:eastAsia="pt-BR"/>
        </w:rPr>
        <w:t xml:space="preserve">O referido precedente foi firmado em </w:t>
      </w:r>
      <w:r>
        <w:rPr>
          <w:rFonts w:cs="Calibri"/>
          <w:b/>
          <w:bCs/>
          <w:lang w:val="pt-BR" w:eastAsia="pt-BR"/>
        </w:rPr>
        <w:t>contexto excepcional</w:t>
      </w:r>
      <w:r>
        <w:rPr>
          <w:rFonts w:cs="Calibri"/>
          <w:lang w:val="pt-BR" w:eastAsia="pt-BR"/>
        </w:rPr>
        <w:t xml:space="preserve">, envolvendo </w:t>
      </w:r>
      <w:r>
        <w:rPr>
          <w:rFonts w:cs="Calibri"/>
          <w:b/>
          <w:bCs/>
          <w:lang w:val="pt-BR" w:eastAsia="pt-BR"/>
        </w:rPr>
        <w:t>situações extraordinárias e generalizadas</w:t>
      </w:r>
      <w:r>
        <w:rPr>
          <w:rFonts w:cs="Calibri"/>
          <w:lang w:val="pt-BR" w:eastAsia="pt-BR"/>
        </w:rPr>
        <w:t>, especialmente relacionadas a eventos de força maior alheios à esfera de controle das companhias aéreas, como aqueles vivenciados durante o período pandêmico, com severas restrições impostas por atos de autoridade pública.</w:t>
      </w:r>
    </w:p>
    <w:p w14:paraId="6D5C3ABC" w14:textId="77777777" w:rsidR="00307097" w:rsidRDefault="00307097" w:rsidP="00D46AA9">
      <w:pPr>
        <w:adjustRightInd w:val="0"/>
        <w:spacing w:line="300" w:lineRule="auto"/>
        <w:ind w:firstLine="1418"/>
        <w:jc w:val="both"/>
        <w:rPr>
          <w:rFonts w:cs="Calibri"/>
          <w:lang w:val="pt-BR" w:eastAsia="pt-BR"/>
        </w:rPr>
      </w:pPr>
    </w:p>
    <w:p w14:paraId="6EFFBFFB" w14:textId="2A933B71" w:rsidR="00307097" w:rsidRPr="00307097" w:rsidRDefault="00307097" w:rsidP="00D46AA9">
      <w:pPr>
        <w:adjustRightInd w:val="0"/>
        <w:spacing w:line="300" w:lineRule="auto"/>
        <w:ind w:firstLine="1418"/>
        <w:jc w:val="both"/>
        <w:rPr>
          <w:rFonts w:cs="Calibri"/>
          <w:lang w:val="pt-BR" w:eastAsia="pt-BR"/>
        </w:rPr>
      </w:pPr>
      <w:r>
        <w:rPr>
          <w:rFonts w:cs="Calibri"/>
          <w:lang w:val="pt-BR" w:eastAsia="pt-BR"/>
        </w:rPr>
        <w:t xml:space="preserve">Todavia, </w:t>
      </w:r>
      <w:r>
        <w:rPr>
          <w:rFonts w:cs="Calibri"/>
          <w:b/>
          <w:bCs/>
          <w:lang w:val="pt-BR" w:eastAsia="pt-BR"/>
        </w:rPr>
        <w:t>não há nos autos qualquer comprovação de evento externo dessa natureza</w:t>
      </w:r>
      <w:r>
        <w:rPr>
          <w:rFonts w:cs="Calibri"/>
          <w:lang w:val="pt-BR" w:eastAsia="pt-BR"/>
        </w:rPr>
        <w:t>. A requerida não demonstrou a ocorrência de:</w:t>
      </w:r>
    </w:p>
    <w:p w14:paraId="4E0F7ABC" w14:textId="77777777" w:rsidR="00307097" w:rsidRDefault="00307097" w:rsidP="00D46AA9">
      <w:pPr>
        <w:adjustRightInd w:val="0"/>
        <w:spacing w:line="300" w:lineRule="auto"/>
        <w:ind w:left="720"/>
        <w:jc w:val="both"/>
        <w:rPr>
          <w:rFonts w:cs="Calibri"/>
          <w:lang w:val="pt-BR" w:eastAsia="pt-BR"/>
        </w:rPr>
      </w:pPr>
    </w:p>
    <w:p w14:paraId="6474F3B9" w14:textId="06463297" w:rsidR="00307097" w:rsidRPr="00307097" w:rsidRDefault="00307097" w:rsidP="00D46AA9">
      <w:pPr>
        <w:numPr>
          <w:ilvl w:val="0"/>
          <w:numId w:val="57"/>
        </w:numPr>
        <w:adjustRightInd w:val="0"/>
        <w:spacing w:line="300" w:lineRule="auto"/>
        <w:ind w:left="2268" w:firstLine="0"/>
        <w:jc w:val="both"/>
        <w:rPr>
          <w:rFonts w:cs="Calibri"/>
          <w:lang w:val="pt-BR" w:eastAsia="pt-BR"/>
        </w:rPr>
      </w:pPr>
      <w:r>
        <w:rPr>
          <w:rFonts w:cs="Calibri"/>
          <w:lang w:val="pt-BR" w:eastAsia="pt-BR"/>
        </w:rPr>
        <w:t>determinação estatal impeditiva da operação do voo;</w:t>
      </w:r>
    </w:p>
    <w:p w14:paraId="75B6DDA4" w14:textId="77777777" w:rsidR="00307097" w:rsidRPr="00307097" w:rsidRDefault="00307097" w:rsidP="00D46AA9">
      <w:pPr>
        <w:numPr>
          <w:ilvl w:val="0"/>
          <w:numId w:val="57"/>
        </w:numPr>
        <w:adjustRightInd w:val="0"/>
        <w:spacing w:line="300" w:lineRule="auto"/>
        <w:ind w:left="2268" w:firstLine="0"/>
        <w:jc w:val="both"/>
        <w:rPr>
          <w:rFonts w:cs="Calibri"/>
          <w:lang w:val="pt-BR" w:eastAsia="pt-BR"/>
        </w:rPr>
      </w:pPr>
      <w:r>
        <w:rPr>
          <w:rFonts w:cs="Calibri"/>
          <w:lang w:val="pt-BR" w:eastAsia="pt-BR"/>
        </w:rPr>
        <w:t>fechamento de aeroportos;</w:t>
      </w:r>
    </w:p>
    <w:p w14:paraId="0361C9D4" w14:textId="77777777" w:rsidR="00307097" w:rsidRPr="00307097" w:rsidRDefault="00307097" w:rsidP="00D46AA9">
      <w:pPr>
        <w:numPr>
          <w:ilvl w:val="0"/>
          <w:numId w:val="57"/>
        </w:numPr>
        <w:adjustRightInd w:val="0"/>
        <w:spacing w:line="300" w:lineRule="auto"/>
        <w:ind w:left="2268" w:firstLine="0"/>
        <w:jc w:val="both"/>
        <w:rPr>
          <w:rFonts w:cs="Calibri"/>
          <w:lang w:val="pt-BR" w:eastAsia="pt-BR"/>
        </w:rPr>
      </w:pPr>
      <w:r>
        <w:rPr>
          <w:rFonts w:cs="Calibri"/>
          <w:lang w:val="pt-BR" w:eastAsia="pt-BR"/>
        </w:rPr>
        <w:t>restrição sanitária;</w:t>
      </w:r>
    </w:p>
    <w:p w14:paraId="59887732" w14:textId="77777777" w:rsidR="00307097" w:rsidRPr="00307097" w:rsidRDefault="00307097" w:rsidP="00D46AA9">
      <w:pPr>
        <w:numPr>
          <w:ilvl w:val="0"/>
          <w:numId w:val="57"/>
        </w:numPr>
        <w:adjustRightInd w:val="0"/>
        <w:spacing w:line="300" w:lineRule="auto"/>
        <w:ind w:left="2268" w:firstLine="0"/>
        <w:jc w:val="both"/>
        <w:rPr>
          <w:rFonts w:cs="Calibri"/>
          <w:lang w:val="pt-BR" w:eastAsia="pt-BR"/>
        </w:rPr>
      </w:pPr>
      <w:r>
        <w:rPr>
          <w:rFonts w:cs="Calibri"/>
          <w:lang w:val="pt-BR" w:eastAsia="pt-BR"/>
        </w:rPr>
        <w:t>ou fato imprevisível e inevitável estranho à sua atividade.</w:t>
      </w:r>
    </w:p>
    <w:p w14:paraId="272AD8B1" w14:textId="77777777" w:rsidR="00307097" w:rsidRDefault="00307097" w:rsidP="00D46AA9">
      <w:pPr>
        <w:adjustRightInd w:val="0"/>
        <w:spacing w:line="300" w:lineRule="auto"/>
        <w:ind w:firstLine="1418"/>
        <w:jc w:val="both"/>
        <w:rPr>
          <w:rFonts w:cs="Calibri"/>
          <w:lang w:val="pt-BR" w:eastAsia="pt-BR"/>
        </w:rPr>
      </w:pPr>
    </w:p>
    <w:p w14:paraId="6351A74F" w14:textId="5F0392FD" w:rsidR="00307097" w:rsidRPr="00307097" w:rsidRDefault="00307097" w:rsidP="00D46AA9">
      <w:pPr>
        <w:adjustRightInd w:val="0"/>
        <w:spacing w:line="300" w:lineRule="auto"/>
        <w:ind w:firstLine="1418"/>
        <w:jc w:val="both"/>
        <w:rPr>
          <w:rFonts w:cs="Calibri"/>
          <w:lang w:val="pt-BR" w:eastAsia="pt-BR"/>
        </w:rPr>
      </w:pPr>
      <w:r>
        <w:rPr>
          <w:rFonts w:cs="Calibri"/>
          <w:lang w:val="pt-BR" w:eastAsia="pt-BR"/>
        </w:rPr>
        <w:t xml:space="preserve">Ao revés, o cancelamento do voo e a remarcação compulsória para o dia seguinte revelam </w:t>
      </w:r>
      <w:r>
        <w:rPr>
          <w:rFonts w:cs="Calibri"/>
          <w:b/>
          <w:bCs/>
          <w:lang w:val="pt-BR" w:eastAsia="pt-BR"/>
        </w:rPr>
        <w:t>falha operacional interna</w:t>
      </w:r>
      <w:r>
        <w:rPr>
          <w:rFonts w:cs="Calibri"/>
          <w:lang w:val="pt-BR" w:eastAsia="pt-BR"/>
        </w:rPr>
        <w:t>, diretamente ligada à organização do serviço prestado, circunstância que atrai, de forma plena, a aplicação do art. 14 do Código de Defesa do Consumidor, sob a ótica da Teoria do Risco do Empreendimento.</w:t>
      </w:r>
    </w:p>
    <w:p w14:paraId="56BF3CA9" w14:textId="77777777" w:rsidR="00307097" w:rsidRDefault="00307097" w:rsidP="00D46AA9">
      <w:pPr>
        <w:adjustRightInd w:val="0"/>
        <w:spacing w:line="300" w:lineRule="auto"/>
        <w:ind w:firstLine="1418"/>
        <w:jc w:val="both"/>
        <w:rPr>
          <w:rFonts w:cs="Calibri"/>
          <w:lang w:val="pt-BR" w:eastAsia="pt-BR"/>
        </w:rPr>
      </w:pPr>
    </w:p>
    <w:p w14:paraId="4E8C5BFD" w14:textId="31C7BD8B" w:rsidR="00307097" w:rsidRPr="00307097" w:rsidRDefault="00307097" w:rsidP="00D46AA9">
      <w:pPr>
        <w:adjustRightInd w:val="0"/>
        <w:spacing w:line="300" w:lineRule="auto"/>
        <w:ind w:firstLine="1418"/>
        <w:jc w:val="both"/>
        <w:rPr>
          <w:rFonts w:cs="Calibri"/>
          <w:lang w:val="pt-BR" w:eastAsia="pt-BR"/>
        </w:rPr>
      </w:pPr>
      <w:r>
        <w:rPr>
          <w:rFonts w:cs="Calibri"/>
          <w:lang w:val="pt-BR" w:eastAsia="pt-BR"/>
        </w:rPr>
        <w:t xml:space="preserve">Admitir a aplicação do Tema 1.417 do STF a situações ordinárias como a dos autos implicaria </w:t>
      </w:r>
      <w:r>
        <w:rPr>
          <w:rFonts w:cs="Calibri"/>
          <w:b/>
          <w:bCs/>
          <w:lang w:val="pt-BR" w:eastAsia="pt-BR"/>
        </w:rPr>
        <w:t>indevida ampliação de precedente restritivo de direitos</w:t>
      </w:r>
      <w:r>
        <w:rPr>
          <w:rFonts w:cs="Calibri"/>
          <w:lang w:val="pt-BR" w:eastAsia="pt-BR"/>
        </w:rPr>
        <w:t>, esvaziando a proteção conferida ao consumidor e transferindo-lhe riscos que a lei expressamente impõe ao fornecedor.</w:t>
      </w:r>
    </w:p>
    <w:p w14:paraId="32C95C53" w14:textId="77777777" w:rsidR="00307097" w:rsidRDefault="00307097" w:rsidP="00D46AA9">
      <w:pPr>
        <w:adjustRightInd w:val="0"/>
        <w:spacing w:line="300" w:lineRule="auto"/>
        <w:ind w:firstLine="1418"/>
        <w:jc w:val="both"/>
        <w:rPr>
          <w:rFonts w:cs="Calibri"/>
          <w:lang w:val="pt-BR" w:eastAsia="pt-BR"/>
        </w:rPr>
      </w:pPr>
    </w:p>
    <w:p w14:paraId="79B1CE07" w14:textId="0186FDF5" w:rsidR="00307097" w:rsidRPr="00307097" w:rsidRDefault="00307097" w:rsidP="00D46AA9">
      <w:pPr>
        <w:adjustRightInd w:val="0"/>
        <w:spacing w:line="300" w:lineRule="auto"/>
        <w:ind w:firstLine="1418"/>
        <w:jc w:val="both"/>
        <w:rPr>
          <w:rFonts w:cs="Calibri"/>
          <w:lang w:val="pt-BR" w:eastAsia="pt-BR"/>
        </w:rPr>
      </w:pPr>
      <w:r>
        <w:rPr>
          <w:rFonts w:cs="Calibri"/>
          <w:lang w:val="pt-BR" w:eastAsia="pt-BR"/>
        </w:rPr>
        <w:t xml:space="preserve">Assim, resta plenamente caracterizado que o evento danoso decorreu de </w:t>
      </w:r>
      <w:r>
        <w:rPr>
          <w:rFonts w:cs="Calibri"/>
          <w:b/>
          <w:bCs/>
          <w:lang w:val="pt-BR" w:eastAsia="pt-BR"/>
        </w:rPr>
        <w:t>fortuito interno</w:t>
      </w:r>
      <w:r>
        <w:rPr>
          <w:rFonts w:cs="Calibri"/>
          <w:lang w:val="pt-BR" w:eastAsia="pt-BR"/>
        </w:rPr>
        <w:t xml:space="preserve">, risco próprio da atividade empresarial da requerida, </w:t>
      </w:r>
      <w:r>
        <w:rPr>
          <w:rFonts w:cs="Calibri"/>
          <w:b/>
          <w:bCs/>
          <w:lang w:val="pt-BR" w:eastAsia="pt-BR"/>
        </w:rPr>
        <w:t>não havendo qualquer excludente apta a afastar sua responsabilidade civil</w:t>
      </w:r>
      <w:r>
        <w:rPr>
          <w:rFonts w:cs="Calibri"/>
          <w:lang w:val="pt-BR" w:eastAsia="pt-BR"/>
        </w:rPr>
        <w:t>, impondo-se, por conseguinte, o dever de reparação integral dos danos suportados pela parte autora.</w:t>
      </w:r>
    </w:p>
    <w:p w14:paraId="5F1AFB14" w14:textId="77777777" w:rsidR="00307097" w:rsidRDefault="00307097" w:rsidP="00D46AA9">
      <w:pPr>
        <w:adjustRightInd w:val="0"/>
        <w:spacing w:line="300" w:lineRule="auto"/>
        <w:ind w:firstLine="1701"/>
        <w:jc w:val="both"/>
        <w:rPr>
          <w:rFonts w:cs="Calibri"/>
          <w:lang w:val="pt-BR" w:eastAsia="pt-BR"/>
        </w:rPr>
      </w:pPr>
    </w:p>
    <w:p w14:paraId="38EF4E5D" w14:textId="782FC5B9" w:rsidR="002E5701" w:rsidRPr="002E5701" w:rsidRDefault="00307097"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Pr>
          <w:rFonts w:cs="Calibri"/>
          <w:b/>
          <w:bCs/>
          <w:lang w:val="pt-BR"/>
        </w:rPr>
        <w:t xml:space="preserve">4.4 – DO DANO MORAL CONFIGURADO – ATRASO SUPERIOR A 24 HORAS </w:t>
      </w:r>
    </w:p>
    <w:p w14:paraId="4F9E1E5A" w14:textId="77777777" w:rsidR="002E5701" w:rsidRPr="002E5701" w:rsidRDefault="002E5701" w:rsidP="00D46AA9">
      <w:pPr>
        <w:spacing w:line="300" w:lineRule="auto"/>
        <w:ind w:firstLine="1418"/>
        <w:jc w:val="both"/>
        <w:rPr>
          <w:rFonts w:cs="Calibri"/>
          <w:lang w:val="pt-BR"/>
        </w:rPr>
      </w:pPr>
    </w:p>
    <w:p w14:paraId="01C4F22F" w14:textId="77777777" w:rsidR="006F1FD4" w:rsidRDefault="006F1FD4" w:rsidP="00D46AA9">
      <w:pPr>
        <w:adjustRightInd w:val="0"/>
        <w:spacing w:line="300" w:lineRule="auto"/>
        <w:ind w:firstLine="1418"/>
        <w:jc w:val="both"/>
        <w:rPr>
          <w:rFonts w:cs="Calibri"/>
          <w:lang w:val="pt-BR" w:eastAsia="pt-BR"/>
        </w:rPr>
      </w:pPr>
      <w:r>
        <w:rPr>
          <w:rFonts w:cs="Calibri"/>
          <w:lang w:val="pt-BR" w:eastAsia="pt-BR"/>
        </w:rPr>
        <w:t xml:space="preserve">No caso em apreço, o dano moral experimentado pela parte autora </w:t>
      </w:r>
      <w:r>
        <w:rPr>
          <w:rFonts w:cs="Calibri"/>
          <w:b/>
          <w:bCs/>
          <w:lang w:val="pt-BR" w:eastAsia="pt-BR"/>
        </w:rPr>
        <w:t>resta plenamente configurado</w:t>
      </w:r>
      <w:r>
        <w:rPr>
          <w:rFonts w:cs="Calibri"/>
          <w:lang w:val="pt-BR" w:eastAsia="pt-BR"/>
        </w:rPr>
        <w:t>, não podendo, em hipótese alguma, ser enquadrado como simples aborrecimento cotidiano ou mero dissabor.</w:t>
      </w:r>
    </w:p>
    <w:p w14:paraId="365E0B74" w14:textId="77777777" w:rsidR="006F1FD4" w:rsidRDefault="006F1FD4" w:rsidP="00D46AA9">
      <w:pPr>
        <w:adjustRightInd w:val="0"/>
        <w:spacing w:line="300" w:lineRule="auto"/>
        <w:ind w:firstLine="1418"/>
        <w:jc w:val="both"/>
        <w:rPr>
          <w:rFonts w:cs="Calibri"/>
          <w:lang w:val="pt-BR" w:eastAsia="pt-BR"/>
        </w:rPr>
      </w:pPr>
    </w:p>
    <w:p w14:paraId="7842B3AA" w14:textId="77777777" w:rsidR="006F1FD4" w:rsidRPr="006F1FD4" w:rsidRDefault="006F1FD4" w:rsidP="00D46AA9">
      <w:pPr>
        <w:adjustRightInd w:val="0"/>
        <w:spacing w:line="300" w:lineRule="auto"/>
        <w:ind w:firstLine="1418"/>
        <w:jc w:val="both"/>
        <w:rPr>
          <w:rFonts w:cs="Calibri"/>
          <w:lang w:val="pt-BR" w:eastAsia="pt-BR"/>
        </w:rPr>
      </w:pPr>
      <w:r>
        <w:rPr>
          <w:rFonts w:cs="Calibri"/>
          <w:lang w:val="pt-BR" w:eastAsia="pt-BR"/>
        </w:rPr>
        <w:t xml:space="preserve">Conforme demonstrado nos fatos, a parte autora sofreu </w:t>
      </w:r>
      <w:r>
        <w:rPr>
          <w:rFonts w:cs="Calibri"/>
          <w:b/>
          <w:bCs/>
          <w:lang w:val="pt-BR" w:eastAsia="pt-BR"/>
        </w:rPr>
        <w:t>atraso superior a ________ horas</w:t>
      </w:r>
      <w:r>
        <w:rPr>
          <w:rFonts w:cs="Calibri"/>
          <w:lang w:val="pt-BR" w:eastAsia="pt-BR"/>
        </w:rPr>
        <w:t xml:space="preserve"> na chegada ao destino final, em razão do cancelamento unilateral do voo pela empresa requerida, circunstância que extrapola, de forma evidente, os limites do razoável e do tolerável em uma relação de consumo.</w:t>
      </w:r>
    </w:p>
    <w:p w14:paraId="109FB8B4" w14:textId="77777777" w:rsidR="006F1FD4" w:rsidRDefault="006F1FD4" w:rsidP="00D46AA9">
      <w:pPr>
        <w:adjustRightInd w:val="0"/>
        <w:spacing w:line="300" w:lineRule="auto"/>
        <w:ind w:firstLine="1418"/>
        <w:jc w:val="both"/>
        <w:rPr>
          <w:rFonts w:cs="Calibri"/>
          <w:lang w:val="pt-BR" w:eastAsia="pt-BR"/>
        </w:rPr>
      </w:pPr>
    </w:p>
    <w:p w14:paraId="31F38382" w14:textId="1534409E" w:rsidR="006F1FD4" w:rsidRDefault="006F1FD4" w:rsidP="00D46AA9">
      <w:pPr>
        <w:adjustRightInd w:val="0"/>
        <w:spacing w:line="300" w:lineRule="auto"/>
        <w:ind w:firstLine="1418"/>
        <w:jc w:val="both"/>
        <w:rPr>
          <w:rFonts w:cs="Calibri"/>
          <w:lang w:val="pt-BR" w:eastAsia="pt-BR"/>
        </w:rPr>
      </w:pPr>
      <w:r>
        <w:rPr>
          <w:rFonts w:cs="Calibri"/>
          <w:lang w:val="pt-BR" w:eastAsia="pt-BR"/>
        </w:rPr>
        <w:t xml:space="preserve">É pacífico o entendimento de que, em situações de atraso excessivo ou cancelamento de voo, </w:t>
      </w:r>
      <w:r>
        <w:rPr>
          <w:rFonts w:cs="Calibri"/>
          <w:b/>
          <w:bCs/>
          <w:lang w:val="pt-BR" w:eastAsia="pt-BR"/>
        </w:rPr>
        <w:t>o dano moral decorre do próprio fato</w:t>
      </w:r>
      <w:r>
        <w:rPr>
          <w:rFonts w:cs="Calibri"/>
          <w:lang w:val="pt-BR" w:eastAsia="pt-BR"/>
        </w:rPr>
        <w:t xml:space="preserve">, sendo prescindível a comprovação de prejuízo concreto, por se tratar de hipótese de </w:t>
      </w:r>
      <w:r>
        <w:rPr>
          <w:rFonts w:cs="Calibri"/>
          <w:b/>
          <w:bCs/>
          <w:lang w:val="pt-BR" w:eastAsia="pt-BR"/>
        </w:rPr>
        <w:t>dano moral in re ipsa</w:t>
      </w:r>
      <w:r>
        <w:rPr>
          <w:rFonts w:cs="Calibri"/>
          <w:lang w:val="pt-BR" w:eastAsia="pt-BR"/>
        </w:rPr>
        <w:t>, ante a frustração da legítima expectativa contratual, o desgaste físico e emocional, a angústia, a insegurança e a perda do tempo útil do consumidor.</w:t>
      </w:r>
    </w:p>
    <w:p w14:paraId="1F86C5FB" w14:textId="77777777" w:rsidR="006F1FD4" w:rsidRDefault="006F1FD4" w:rsidP="00D46AA9">
      <w:pPr>
        <w:adjustRightInd w:val="0"/>
        <w:spacing w:line="300" w:lineRule="auto"/>
        <w:ind w:firstLine="1418"/>
        <w:jc w:val="both"/>
        <w:rPr>
          <w:rFonts w:cs="Calibri"/>
          <w:lang w:val="pt-BR" w:eastAsia="pt-BR"/>
        </w:rPr>
      </w:pPr>
    </w:p>
    <w:p w14:paraId="342C4CEA" w14:textId="260A3315" w:rsidR="006F1FD4" w:rsidRPr="006F1FD4" w:rsidRDefault="006F1FD4" w:rsidP="00D46AA9">
      <w:pPr>
        <w:adjustRightInd w:val="0"/>
        <w:spacing w:line="300" w:lineRule="auto"/>
        <w:ind w:firstLine="1418"/>
        <w:jc w:val="both"/>
        <w:rPr>
          <w:rFonts w:cs="Calibri"/>
          <w:lang w:val="pt-BR" w:eastAsia="pt-BR"/>
        </w:rPr>
      </w:pPr>
      <w:r>
        <w:rPr>
          <w:rFonts w:cs="Calibri"/>
          <w:lang w:val="pt-BR" w:eastAsia="pt-BR"/>
        </w:rPr>
        <w:t xml:space="preserve">Ressalte-se que o transporte aéreo possui natureza essencial e exige do fornecedor </w:t>
      </w:r>
      <w:r>
        <w:rPr>
          <w:rFonts w:cs="Calibri"/>
          <w:b/>
          <w:bCs/>
          <w:lang w:val="pt-BR" w:eastAsia="pt-BR"/>
        </w:rPr>
        <w:t>elevado padrão de organização, previsibilidade e confiabilidade</w:t>
      </w:r>
      <w:r>
        <w:rPr>
          <w:rFonts w:cs="Calibri"/>
          <w:lang w:val="pt-BR" w:eastAsia="pt-BR"/>
        </w:rPr>
        <w:t>, especialmente porque envolve compromissos previamente assumidos pelo passageiro, muitas vezes inadiáveis. A quebra abrupta dessa expectativa, como ocorreu no caso concreto, configura violação direta à dignidade do consumidor.</w:t>
      </w:r>
    </w:p>
    <w:p w14:paraId="2E102A51" w14:textId="77777777" w:rsidR="002E5701" w:rsidRDefault="002E5701" w:rsidP="00D46AA9">
      <w:pPr>
        <w:adjustRightInd w:val="0"/>
        <w:spacing w:line="300" w:lineRule="auto"/>
        <w:ind w:firstLine="1418"/>
        <w:jc w:val="both"/>
        <w:rPr>
          <w:rFonts w:cs="Calibri"/>
          <w:lang w:val="pt-BR" w:eastAsia="pt-BR"/>
        </w:rPr>
      </w:pPr>
    </w:p>
    <w:p w14:paraId="17E07044" w14:textId="0127C383" w:rsidR="006F1FD4" w:rsidRPr="006F1FD4" w:rsidRDefault="006F1FD4" w:rsidP="00D46AA9">
      <w:pPr>
        <w:adjustRightInd w:val="0"/>
        <w:spacing w:line="300" w:lineRule="auto"/>
        <w:ind w:firstLine="1418"/>
        <w:jc w:val="both"/>
        <w:rPr>
          <w:rFonts w:cs="Calibri"/>
          <w:lang w:val="pt-BR" w:eastAsia="pt-BR"/>
        </w:rPr>
      </w:pPr>
      <w:r>
        <w:rPr>
          <w:rFonts w:cs="Calibri"/>
          <w:lang w:val="pt-BR" w:eastAsia="pt-BR"/>
        </w:rPr>
        <w:t xml:space="preserve">A jurisprudência é firme no sentido de que </w:t>
      </w:r>
      <w:r>
        <w:rPr>
          <w:rFonts w:cs="Calibri"/>
          <w:b/>
          <w:bCs/>
          <w:lang w:val="pt-BR" w:eastAsia="pt-BR"/>
        </w:rPr>
        <w:t>atrasos prolongados</w:t>
      </w:r>
      <w:r>
        <w:rPr>
          <w:rFonts w:cs="Calibri"/>
          <w:lang w:val="pt-BR" w:eastAsia="pt-BR"/>
        </w:rPr>
        <w:t xml:space="preserve">, </w:t>
      </w:r>
      <w:r>
        <w:rPr>
          <w:rFonts w:cs="Calibri"/>
          <w:b/>
          <w:bCs/>
          <w:lang w:val="pt-BR" w:eastAsia="pt-BR"/>
        </w:rPr>
        <w:t>sobretudo superiores a 24 horas, não se enquadram como mero dissabor</w:t>
      </w:r>
      <w:r>
        <w:rPr>
          <w:rFonts w:cs="Calibri"/>
          <w:lang w:val="pt-BR" w:eastAsia="pt-BR"/>
        </w:rPr>
        <w:t>, mas sim como falha grave na prestação do serviço, apta a gerar indenização por danos morais. Nesse sentido, inclusive, é reiterado o entendimento do Tribunal de Justiça do Amazonas de que atrasos significativamente prolongados configuram dano moral indenizável, independentemente da oferta de assistência material.</w:t>
      </w:r>
    </w:p>
    <w:p w14:paraId="3D14FDE3" w14:textId="77777777" w:rsidR="006F1FD4" w:rsidRDefault="006F1FD4" w:rsidP="00D46AA9">
      <w:pPr>
        <w:spacing w:line="240" w:lineRule="auto"/>
        <w:ind w:left="2268"/>
        <w:jc w:val="both"/>
        <w:rPr>
          <w:rFonts w:cs="Calibri"/>
          <w:color w:val="000000"/>
          <w:sz w:val="20"/>
          <w:szCs w:val="20"/>
          <w:shd w:val="clear" w:color="auto" w:fill="FFFFFF"/>
          <w:lang w:val="pt-BR"/>
        </w:rPr>
      </w:pPr>
    </w:p>
    <w:p w14:paraId="35C498F6" w14:textId="0E145531" w:rsidR="002E5701" w:rsidRPr="006F1FD4" w:rsidRDefault="002E5701" w:rsidP="00D46AA9">
      <w:pPr>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Ementa: APELAÇÃO CÍVEL. DIREITO PROCESSUAL CIVIL E DO CONSUMIDOR. AÇÃO DE </w:t>
      </w:r>
      <w:r>
        <w:rPr>
          <w:rFonts w:cs="Calibri"/>
          <w:b/>
          <w:bCs/>
          <w:color w:val="000000"/>
          <w:sz w:val="20"/>
          <w:szCs w:val="20"/>
          <w:shd w:val="clear" w:color="auto" w:fill="FFFFFF"/>
          <w:lang w:val="pt-BR"/>
        </w:rPr>
        <w:t xml:space="preserve">INDENIZAÇÃO POR DANOS MORAIS. TRANSPORTE AÉREO. ATRASO EM VOO. RISCO </w:t>
        <w:lastRenderedPageBreak/>
        <w:t>DA ATIVIDADE EMPRESARIAL. FALHA NA PRESTAÇÃO DO SERVIÇO. RESPONSABILIDADE OBJETIVA. ART. 14 DO CDC. DANO MORAL. CONFIGURADO.</w:t>
      </w:r>
      <w:r>
        <w:rPr>
          <w:rFonts w:cs="Calibri"/>
          <w:color w:val="000000"/>
          <w:sz w:val="20"/>
          <w:szCs w:val="20"/>
          <w:shd w:val="clear" w:color="auto" w:fill="FFFFFF"/>
          <w:lang w:val="pt-BR"/>
        </w:rPr>
        <w:t xml:space="preserve"> QUANTUM RAZOÁVEL E PROPORCIONAL. SENTENÇA MANTIDA. RECURSO CONHECIDO E DESPROVIDO. 1. A responsabilidade civil das companhias aéreas em decorrência da má prestação de serviços encontra-se regulado pelo Código de Defesa do Consumidor, sendo objetiva;</w:t>
      </w:r>
      <w:r>
        <w:rPr>
          <w:rFonts w:cs="Calibri"/>
          <w:b/>
          <w:bCs/>
          <w:color w:val="000000"/>
          <w:sz w:val="20"/>
          <w:szCs w:val="20"/>
          <w:shd w:val="clear" w:color="auto" w:fill="FFFFFF"/>
          <w:lang w:val="pt-BR"/>
        </w:rPr>
        <w:t xml:space="preserve"> 2. Diante das provas e da situação fática apresentada, houve um atraso de aproximadamente 12 (doze) horas, o qual não pode ser entendido como razoável, sendo devida a condenação em danos morais, em especial por não ter sido comprovada a devida assistência material e informacional aos consumidores lesados</w:t>
      </w:r>
      <w:r>
        <w:rPr>
          <w:rFonts w:cs="Calibri"/>
          <w:color w:val="000000"/>
          <w:sz w:val="20"/>
          <w:szCs w:val="20"/>
          <w:shd w:val="clear" w:color="auto" w:fill="FFFFFF"/>
          <w:lang w:val="pt-BR"/>
        </w:rPr>
        <w:t xml:space="preserve"> 3. O valor estipulado a título de danos morais deve ser mantido por se mostrar razoável e proporcional ao dano experimentado; 4. Sentença mantida; 5. Recurso conhecido e desprovido.</w:t>
      </w:r>
      <w:r>
        <w:rPr>
          <w:rFonts w:cs="Calibri"/>
          <w:color w:val="000000"/>
          <w:sz w:val="20"/>
          <w:szCs w:val="20"/>
          <w:lang w:val="pt-BR"/>
        </w:rPr>
        <w:t xml:space="preserve"> </w:t>
      </w:r>
      <w:r>
        <w:rPr>
          <w:rFonts w:cs="Calibri"/>
          <w:color w:val="000000"/>
          <w:sz w:val="20"/>
          <w:szCs w:val="20"/>
          <w:shd w:val="clear" w:color="auto" w:fill="FFFFFF"/>
          <w:lang w:val="pt-BR"/>
        </w:rPr>
        <w:t>(Apelação Cível Nº 0784102-54.2022.8.04.0001; Relator (a): Airton Luís Corrêa Gentil; Comarca: Manaus/AM; Órgão julgador: Terceira Câmara Cível; Data do julgamento: 25/09/2023; Data de registro: 25/09/2023) - grifo nosso -</w:t>
      </w:r>
    </w:p>
    <w:p w14:paraId="522CF7F9" w14:textId="77777777" w:rsidR="002E5701" w:rsidRPr="006F1FD4" w:rsidRDefault="002E5701" w:rsidP="00D46AA9">
      <w:pPr>
        <w:spacing w:line="240" w:lineRule="auto"/>
        <w:ind w:left="2268"/>
        <w:jc w:val="both"/>
        <w:rPr>
          <w:rFonts w:cs="Calibri"/>
          <w:color w:val="000000"/>
          <w:sz w:val="20"/>
          <w:szCs w:val="20"/>
          <w:shd w:val="clear" w:color="auto" w:fill="FFFFFF"/>
          <w:lang w:val="pt-BR"/>
        </w:rPr>
      </w:pPr>
    </w:p>
    <w:p w14:paraId="2231E6CC" w14:textId="77777777" w:rsidR="002E5701" w:rsidRPr="006F1FD4" w:rsidRDefault="002E5701" w:rsidP="00D46AA9">
      <w:pPr>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Ementa: APELAÇÃO CÍVEL. </w:t>
      </w:r>
      <w:r>
        <w:rPr>
          <w:rFonts w:cs="Calibri"/>
          <w:b/>
          <w:bCs/>
          <w:color w:val="000000"/>
          <w:sz w:val="20"/>
          <w:szCs w:val="20"/>
          <w:shd w:val="clear" w:color="auto" w:fill="FFFFFF"/>
          <w:lang w:val="pt-BR"/>
        </w:rPr>
        <w:t>TRANSPORTE AÉREO. ATRASO NO VOO.</w:t>
      </w:r>
      <w:r>
        <w:rPr>
          <w:rFonts w:cs="Calibri"/>
          <w:color w:val="000000"/>
          <w:sz w:val="20"/>
          <w:szCs w:val="20"/>
          <w:shd w:val="clear" w:color="auto" w:fill="FFFFFF"/>
          <w:lang w:val="pt-BR"/>
        </w:rPr>
        <w:t xml:space="preserve"> CONVENÇÃO DE MONTREAL. INAPLICABILIDADE. </w:t>
      </w:r>
      <w:r>
        <w:rPr>
          <w:rFonts w:cs="Calibri"/>
          <w:b/>
          <w:bCs/>
          <w:color w:val="000000"/>
          <w:sz w:val="20"/>
          <w:szCs w:val="20"/>
          <w:shd w:val="clear" w:color="auto" w:fill="FFFFFF"/>
          <w:lang w:val="pt-BR"/>
        </w:rPr>
        <w:t>CÓDIGO DE DEFESA DO CONSUMIDOR. APLICABILIDADE. FALHA NA PRESTAÇÃO DO SERVIÇO. OCORRÊNCIA. EXCLUDENTE DE RESPONSABILIDADE. NÃO COMPROVAÇÃO. DANO MATERIAL E MORAL COMPROVADOS.</w:t>
      </w:r>
      <w:r>
        <w:rPr>
          <w:rFonts w:cs="Calibri"/>
          <w:color w:val="000000"/>
          <w:sz w:val="20"/>
          <w:szCs w:val="20"/>
          <w:shd w:val="clear" w:color="auto" w:fill="FFFFFF"/>
          <w:lang w:val="pt-BR"/>
        </w:rPr>
        <w:t xml:space="preserve"> VALOR ARBITRADO. PROPORCIONAL E RAZOÁVEL. RECURSO CONHECIDO E DESPROVIDO. </w:t>
      </w:r>
      <w:r>
        <w:rPr>
          <w:rFonts w:cs="Calibri"/>
          <w:b/>
          <w:bCs/>
          <w:color w:val="000000"/>
          <w:sz w:val="20"/>
          <w:szCs w:val="20"/>
          <w:shd w:val="clear" w:color="auto" w:fill="FFFFFF"/>
          <w:lang w:val="pt-BR"/>
        </w:rPr>
        <w:t>1. Em se tratando de demanda em que se pretende buscar indenização por danos morais em virtude de atraso no voo, inaplicável ao caso a Convenção de Montreal, haja vista que a hipótese fática é divergente, devendo ser utilizadas as normas presentes no Código de Defesa do Consumidor. 2. Os apelados foram obrigados não só a aceitar o que foi imposto pela companhia aérea (atraso superior a 24h), mas também realizar despesas extraordinárias a fim de "salvar" o passeio no navio, perdendo a diária do hotel em Miami do dia 03/01/2020, adquirindo nova diária de hotel ente os dias 04 e 05/01, bem como passagens aéreas para outro pais (Honduras), realizando nova despesa com hotel nesse outro Estado entre os dias 05 e 06/01 para conseguir embarcar no cruzeiro, implicando em perda de ao menos dois dias de lazer em família. 3. Evidenciada a má prestação de serviços e ausentes quaisquer provas da ocorrência de excludentes da responsabilidade civil, é devida a indenização pelos danos materiais e morais causados. 4. No que se refere ao valor do dano moral arbitrado - R$ 5.000,00 (cinco mil reais) para cada adulto e R$ 10.000,00 (dez mil reais) para cada criança - tenho que comunga com os princípios da razoabilidade e da proporcionalidade, de maneira tal que, não sendo exorbitante, não há razão para serem revisados por este juízo recursal.</w:t>
      </w:r>
      <w:r>
        <w:rPr>
          <w:rFonts w:cs="Calibri"/>
          <w:color w:val="000000"/>
          <w:sz w:val="20"/>
          <w:szCs w:val="20"/>
          <w:shd w:val="clear" w:color="auto" w:fill="FFFFFF"/>
          <w:lang w:val="pt-BR"/>
        </w:rPr>
        <w:t xml:space="preserve"> 5. Apelação conhecida e desprovida em consonância com o Ministério Público.</w:t>
      </w:r>
      <w:r>
        <w:rPr>
          <w:rFonts w:cs="Calibri"/>
          <w:color w:val="000000"/>
          <w:sz w:val="20"/>
          <w:szCs w:val="20"/>
          <w:lang w:val="pt-BR"/>
        </w:rPr>
        <w:t xml:space="preserve"> </w:t>
      </w:r>
      <w:r>
        <w:rPr>
          <w:rFonts w:cs="Calibri"/>
          <w:color w:val="000000"/>
          <w:sz w:val="20"/>
          <w:szCs w:val="20"/>
          <w:shd w:val="clear" w:color="auto" w:fill="FFFFFF"/>
          <w:lang w:val="pt-BR"/>
        </w:rPr>
        <w:t>(Apelação Cível Nº 0624404-80.2020.8.04.0001; Relator (a): Maria das Graças Pessoa Figueiredo; Comarca: Manaus/AM; Órgão julgador: Primeira Câmara Cível; Data do julgamento: 13/07/2023; Data de registro: 13/07/2023) – grifo nosso -</w:t>
      </w:r>
    </w:p>
    <w:p w14:paraId="6F6FE3B1" w14:textId="77777777" w:rsidR="002E5701" w:rsidRPr="002E5701" w:rsidRDefault="002E5701" w:rsidP="00D46AA9">
      <w:pPr>
        <w:spacing w:line="300" w:lineRule="auto"/>
        <w:jc w:val="both"/>
        <w:rPr>
          <w:rFonts w:cs="Calibri"/>
          <w:lang w:val="pt-BR" w:eastAsia="pt-BR"/>
        </w:rPr>
      </w:pPr>
    </w:p>
    <w:p w14:paraId="55F4A01A" w14:textId="77777777" w:rsidR="006F1FD4" w:rsidRPr="006F1FD4" w:rsidRDefault="006F1FD4" w:rsidP="00D46AA9">
      <w:pPr>
        <w:spacing w:line="300" w:lineRule="auto"/>
        <w:ind w:firstLine="1418"/>
        <w:jc w:val="both"/>
        <w:rPr>
          <w:rFonts w:cs="Calibri"/>
          <w:lang w:val="pt-BR" w:eastAsia="pt-BR"/>
        </w:rPr>
      </w:pPr>
      <w:r>
        <w:rPr>
          <w:rFonts w:cs="Calibri"/>
          <w:lang w:val="pt-BR" w:eastAsia="pt-BR"/>
        </w:rPr>
        <w:t xml:space="preserve">Cumpre salientar que a eventual disponibilização de hospedagem ou realocação em voo posterior </w:t>
      </w:r>
      <w:r>
        <w:rPr>
          <w:rFonts w:cs="Calibri"/>
          <w:b/>
          <w:bCs/>
          <w:lang w:val="pt-BR" w:eastAsia="pt-BR"/>
        </w:rPr>
        <w:t>não afasta o dano moral</w:t>
      </w:r>
      <w:r>
        <w:rPr>
          <w:rFonts w:cs="Calibri"/>
          <w:lang w:val="pt-BR" w:eastAsia="pt-BR"/>
        </w:rPr>
        <w:t>, pois tais medidas constituem apenas obrigações mínimas impostas ao fornecedor, não sendo capazes de recompor o abalo emocional, a frustração e o desgaste suportados pelo consumidor diante do descumprimento contratual.</w:t>
      </w:r>
    </w:p>
    <w:p w14:paraId="35FA26D2" w14:textId="77777777" w:rsidR="006F1FD4" w:rsidRDefault="006F1FD4" w:rsidP="00D46AA9">
      <w:pPr>
        <w:spacing w:line="300" w:lineRule="auto"/>
        <w:ind w:firstLine="1418"/>
        <w:jc w:val="both"/>
        <w:rPr>
          <w:rFonts w:cs="Calibri"/>
          <w:lang w:val="pt-BR" w:eastAsia="pt-BR"/>
        </w:rPr>
      </w:pPr>
    </w:p>
    <w:p w14:paraId="24AEDDCA" w14:textId="0461C61E" w:rsidR="006F1FD4" w:rsidRPr="006F1FD4" w:rsidRDefault="006F1FD4" w:rsidP="00D46AA9">
      <w:pPr>
        <w:spacing w:line="300" w:lineRule="auto"/>
        <w:ind w:firstLine="1418"/>
        <w:jc w:val="both"/>
        <w:rPr>
          <w:rFonts w:cs="Calibri"/>
          <w:lang w:val="pt-BR" w:eastAsia="pt-BR"/>
        </w:rPr>
      </w:pPr>
      <w:r>
        <w:rPr>
          <w:rFonts w:cs="Calibri"/>
          <w:lang w:val="pt-BR" w:eastAsia="pt-BR"/>
        </w:rPr>
        <w:t xml:space="preserve">Ademais, admitir que atraso superior a 24 horas represente mero dissabor significaria </w:t>
      </w:r>
      <w:r>
        <w:rPr>
          <w:rFonts w:cs="Calibri"/>
          <w:b/>
          <w:bCs/>
          <w:lang w:val="pt-BR" w:eastAsia="pt-BR"/>
        </w:rPr>
        <w:t>esvaziar a proteção conferida pelo Código de Defesa do Consumidor</w:t>
      </w:r>
      <w:r>
        <w:rPr>
          <w:rFonts w:cs="Calibri"/>
          <w:lang w:val="pt-BR" w:eastAsia="pt-BR"/>
        </w:rPr>
        <w:t xml:space="preserve">, estimulando práticas negligentes </w:t>
        <w:lastRenderedPageBreak/>
        <w:t>e transferindo ao consumidor os riscos da atividade econômica, em frontal violação aos princípios da boa-fé objetiva, da confiança e da reparação integral do dano.</w:t>
      </w:r>
    </w:p>
    <w:p w14:paraId="42B71307" w14:textId="77777777" w:rsidR="006F1FD4" w:rsidRDefault="006F1FD4" w:rsidP="00D46AA9">
      <w:pPr>
        <w:spacing w:line="300" w:lineRule="auto"/>
        <w:ind w:firstLine="1418"/>
        <w:jc w:val="both"/>
        <w:rPr>
          <w:rFonts w:cs="Calibri"/>
          <w:lang w:val="pt-BR" w:eastAsia="pt-BR"/>
        </w:rPr>
      </w:pPr>
    </w:p>
    <w:p w14:paraId="327EF75C" w14:textId="626E7623" w:rsidR="002E5701" w:rsidRPr="002E5701" w:rsidRDefault="002E5701" w:rsidP="00D46AA9">
      <w:pPr>
        <w:spacing w:line="300" w:lineRule="auto"/>
        <w:ind w:firstLine="1418"/>
        <w:jc w:val="both"/>
        <w:rPr>
          <w:rFonts w:cs="Calibri"/>
          <w:lang w:val="pt-BR" w:eastAsia="pt-BR"/>
        </w:rPr>
      </w:pPr>
      <w:r>
        <w:rPr>
          <w:rFonts w:cs="Calibri"/>
          <w:lang w:val="pt-BR" w:eastAsia="pt-BR"/>
        </w:rPr>
        <w:t>A Súmula 37 do Superior Tribunal de Justiça elucida o tema:</w:t>
      </w:r>
    </w:p>
    <w:p w14:paraId="4BE45A37" w14:textId="77777777" w:rsidR="002E5701" w:rsidRPr="002E5701" w:rsidRDefault="002E5701" w:rsidP="00D46AA9">
      <w:pPr>
        <w:spacing w:line="300" w:lineRule="auto"/>
        <w:jc w:val="both"/>
        <w:rPr>
          <w:rFonts w:cs="Calibri"/>
          <w:lang w:val="pt-BR" w:eastAsia="pt-BR"/>
        </w:rPr>
      </w:pPr>
    </w:p>
    <w:p w14:paraId="1265C900" w14:textId="77777777" w:rsidR="002E5701" w:rsidRPr="006F1FD4" w:rsidRDefault="002E5701" w:rsidP="00D46AA9">
      <w:pPr>
        <w:adjustRightInd w:val="0"/>
        <w:spacing w:line="240" w:lineRule="auto"/>
        <w:ind w:left="2268"/>
        <w:jc w:val="both"/>
        <w:rPr>
          <w:rFonts w:cs="Calibri"/>
          <w:sz w:val="20"/>
          <w:szCs w:val="20"/>
          <w:lang w:val="pt-BR" w:eastAsia="pt-BR"/>
        </w:rPr>
      </w:pPr>
      <w:r>
        <w:rPr>
          <w:rFonts w:cs="Calibri"/>
          <w:sz w:val="20"/>
          <w:szCs w:val="20"/>
          <w:lang w:val="pt-BR" w:eastAsia="pt-BR"/>
        </w:rPr>
        <w:t>"O dano moral alcança prevalentemente valores ideais, não goza apenas a dor física que geralmente o acompanha, nem se descaracteriza quando simultaneamente ocorrem danos patrimoniais, que podem até consistir numa decorrência de sorte que as duas modalidades se acumulam e tem incidências autônomas."</w:t>
      </w:r>
    </w:p>
    <w:p w14:paraId="65DCB062" w14:textId="77777777" w:rsidR="002E5701" w:rsidRPr="002E5701" w:rsidRDefault="002E5701" w:rsidP="00D46AA9">
      <w:pPr>
        <w:spacing w:line="300" w:lineRule="auto"/>
        <w:ind w:firstLine="1418"/>
        <w:jc w:val="both"/>
        <w:rPr>
          <w:rFonts w:cs="Calibri"/>
          <w:lang w:val="pt-BR" w:eastAsia="pt-BR"/>
        </w:rPr>
      </w:pPr>
    </w:p>
    <w:p w14:paraId="10213763" w14:textId="77777777" w:rsidR="006F1FD4" w:rsidRDefault="006F1FD4" w:rsidP="00D46AA9">
      <w:pPr>
        <w:spacing w:line="300" w:lineRule="auto"/>
        <w:ind w:firstLine="1418"/>
        <w:jc w:val="both"/>
        <w:rPr>
          <w:rFonts w:cs="Calibri"/>
          <w:lang w:val="pt-BR"/>
        </w:rPr>
      </w:pPr>
      <w:r>
        <w:rPr>
          <w:rFonts w:cs="Calibri"/>
          <w:lang w:val="pt-BR"/>
        </w:rPr>
        <w:t xml:space="preserve">Assim, evidenciada a falha na prestação do serviço e o atraso excessivo na chegada ao destino final, impõe-se o reconhecimento do </w:t>
      </w:r>
      <w:r>
        <w:rPr>
          <w:rFonts w:cs="Calibri"/>
          <w:b/>
          <w:bCs/>
          <w:lang w:val="pt-BR"/>
        </w:rPr>
        <w:t>dano moral suportado pela parte autora</w:t>
      </w:r>
      <w:r>
        <w:rPr>
          <w:rFonts w:cs="Calibri"/>
          <w:lang w:val="pt-BR"/>
        </w:rPr>
        <w:t xml:space="preserve">, sendo devida a condenação da empresa requerida ao pagamento de indenização em valor apto a </w:t>
      </w:r>
      <w:r>
        <w:rPr>
          <w:rFonts w:cs="Calibri"/>
          <w:b/>
          <w:bCs/>
          <w:lang w:val="pt-BR"/>
        </w:rPr>
        <w:t>compensar o sofrimento experimentado</w:t>
      </w:r>
      <w:r>
        <w:rPr>
          <w:rFonts w:cs="Calibri"/>
          <w:lang w:val="pt-BR"/>
        </w:rPr>
        <w:t xml:space="preserve">, bem como a </w:t>
      </w:r>
      <w:r>
        <w:rPr>
          <w:rFonts w:cs="Calibri"/>
          <w:b/>
          <w:bCs/>
          <w:lang w:val="pt-BR"/>
        </w:rPr>
        <w:t>desestimular a reiteração de condutas semelhantes</w:t>
      </w:r>
      <w:r>
        <w:rPr>
          <w:rFonts w:cs="Calibri"/>
          <w:lang w:val="pt-BR"/>
        </w:rPr>
        <w:t>, sem importar em enriquecimento sem causa.</w:t>
      </w:r>
    </w:p>
    <w:p w14:paraId="419CC650" w14:textId="77777777" w:rsidR="006F1FD4" w:rsidRDefault="006F1FD4" w:rsidP="00D46AA9">
      <w:pPr>
        <w:spacing w:line="300" w:lineRule="auto"/>
        <w:jc w:val="both"/>
        <w:rPr>
          <w:rFonts w:cs="Calibri"/>
          <w:lang w:val="pt-BR"/>
        </w:rPr>
      </w:pPr>
    </w:p>
    <w:p w14:paraId="4E140C35" w14:textId="2251294E" w:rsidR="006F1FD4" w:rsidRPr="006F1FD4" w:rsidRDefault="006F1FD4" w:rsidP="00D46AA9">
      <w:pPr>
        <w:spacing w:line="300" w:lineRule="auto"/>
        <w:jc w:val="both"/>
        <w:rPr>
          <w:rFonts w:cs="Calibri"/>
          <w:b/>
          <w:bCs/>
          <w:lang w:val="pt-BR"/>
        </w:rPr>
      </w:pPr>
      <w:r>
        <w:rPr>
          <w:rFonts w:cs="Calibri"/>
          <w:b/>
          <w:bCs/>
          <w:lang w:val="pt-BR"/>
        </w:rPr>
        <w:t xml:space="preserve">4.4.1 – DO </w:t>
      </w:r>
      <w:r>
        <w:rPr>
          <w:rFonts w:cs="Calibri"/>
          <w:b/>
          <w:bCs/>
          <w:i/>
          <w:iCs/>
          <w:lang w:val="pt-BR"/>
        </w:rPr>
        <w:t>QUANTUM</w:t>
      </w:r>
      <w:r>
        <w:rPr>
          <w:rFonts w:cs="Calibri"/>
          <w:b/>
          <w:bCs/>
          <w:lang w:val="pt-BR"/>
        </w:rPr>
        <w:t xml:space="preserve"> INDENIZATÓRIO – CRITÉRIOS DE FIXAÇÃO DO DANO MORAL</w:t>
      </w:r>
    </w:p>
    <w:p w14:paraId="1CEE7E3C" w14:textId="77777777" w:rsidR="006F1FD4" w:rsidRDefault="006F1FD4" w:rsidP="00D46AA9">
      <w:pPr>
        <w:spacing w:line="300" w:lineRule="auto"/>
        <w:ind w:firstLine="1418"/>
        <w:jc w:val="both"/>
        <w:rPr>
          <w:rFonts w:cs="Calibri"/>
          <w:lang w:val="pt-BR"/>
        </w:rPr>
      </w:pPr>
    </w:p>
    <w:p w14:paraId="13F1A97B" w14:textId="77777777" w:rsidR="006F1FD4" w:rsidRPr="006F1FD4" w:rsidRDefault="006F1FD4" w:rsidP="00D46AA9">
      <w:pPr>
        <w:spacing w:line="300" w:lineRule="auto"/>
        <w:ind w:firstLine="1418"/>
        <w:jc w:val="both"/>
        <w:rPr>
          <w:rFonts w:cs="Calibri"/>
          <w:lang w:val="pt-BR"/>
        </w:rPr>
      </w:pPr>
      <w:r>
        <w:rPr>
          <w:rFonts w:cs="Calibri"/>
          <w:lang w:val="pt-BR"/>
        </w:rPr>
        <w:t xml:space="preserve">Reconhecida a ocorrência do dano moral, cumpre analisar os </w:t>
      </w:r>
      <w:r>
        <w:rPr>
          <w:rFonts w:cs="Calibri"/>
          <w:b/>
          <w:bCs/>
          <w:lang w:val="pt-BR"/>
        </w:rPr>
        <w:t>critérios para a fixação do quantum indenizatório</w:t>
      </w:r>
      <w:r>
        <w:rPr>
          <w:rFonts w:cs="Calibri"/>
          <w:lang w:val="pt-BR"/>
        </w:rPr>
        <w:t xml:space="preserve">, os quais devem observar os princípios da </w:t>
      </w:r>
      <w:r>
        <w:rPr>
          <w:rFonts w:cs="Calibri"/>
          <w:b/>
          <w:bCs/>
          <w:lang w:val="pt-BR"/>
        </w:rPr>
        <w:t>razoabilidade</w:t>
      </w:r>
      <w:r>
        <w:rPr>
          <w:rFonts w:cs="Calibri"/>
          <w:lang w:val="pt-BR"/>
        </w:rPr>
        <w:t xml:space="preserve">, da </w:t>
      </w:r>
      <w:r>
        <w:rPr>
          <w:rFonts w:cs="Calibri"/>
          <w:b/>
          <w:bCs/>
          <w:lang w:val="pt-BR"/>
        </w:rPr>
        <w:t>proporcionalidade</w:t>
      </w:r>
      <w:r>
        <w:rPr>
          <w:rFonts w:cs="Calibri"/>
          <w:lang w:val="pt-BR"/>
        </w:rPr>
        <w:t xml:space="preserve"> e da </w:t>
      </w:r>
      <w:r>
        <w:rPr>
          <w:rFonts w:cs="Calibri"/>
          <w:b/>
          <w:bCs/>
          <w:lang w:val="pt-BR"/>
        </w:rPr>
        <w:t>reparação integral do dano</w:t>
      </w:r>
      <w:r>
        <w:rPr>
          <w:rFonts w:cs="Calibri"/>
          <w:lang w:val="pt-BR"/>
        </w:rPr>
        <w:t xml:space="preserve">, sem perder de vista a </w:t>
      </w:r>
      <w:r>
        <w:rPr>
          <w:rFonts w:cs="Calibri"/>
          <w:b/>
          <w:bCs/>
          <w:lang w:val="pt-BR"/>
        </w:rPr>
        <w:t>função pedagógica e preventiva da indenização</w:t>
      </w:r>
      <w:r>
        <w:rPr>
          <w:rFonts w:cs="Calibri"/>
          <w:lang w:val="pt-BR"/>
        </w:rPr>
        <w:t>.</w:t>
      </w:r>
    </w:p>
    <w:p w14:paraId="36D93A28" w14:textId="77777777" w:rsidR="006F1FD4" w:rsidRDefault="006F1FD4" w:rsidP="00D46AA9">
      <w:pPr>
        <w:spacing w:line="300" w:lineRule="auto"/>
        <w:ind w:firstLine="1418"/>
        <w:jc w:val="both"/>
        <w:rPr>
          <w:rFonts w:cs="Calibri"/>
          <w:lang w:val="pt-BR"/>
        </w:rPr>
      </w:pPr>
    </w:p>
    <w:p w14:paraId="38FF7F11" w14:textId="5D84485F" w:rsidR="006F1FD4" w:rsidRPr="006F1FD4" w:rsidRDefault="006F1FD4" w:rsidP="00D46AA9">
      <w:pPr>
        <w:spacing w:line="300" w:lineRule="auto"/>
        <w:ind w:firstLine="1418"/>
        <w:jc w:val="both"/>
        <w:rPr>
          <w:rFonts w:cs="Calibri"/>
          <w:lang w:val="pt-BR"/>
        </w:rPr>
      </w:pPr>
      <w:r>
        <w:rPr>
          <w:rFonts w:cs="Calibri"/>
          <w:lang w:val="pt-BR"/>
        </w:rPr>
        <w:t xml:space="preserve">É cediço que o dano moral </w:t>
      </w:r>
      <w:r>
        <w:rPr>
          <w:rFonts w:cs="Calibri"/>
          <w:b/>
          <w:bCs/>
          <w:lang w:val="pt-BR"/>
        </w:rPr>
        <w:t>não comporta mensuração matemática</w:t>
      </w:r>
      <w:r>
        <w:rPr>
          <w:rFonts w:cs="Calibri"/>
          <w:lang w:val="pt-BR"/>
        </w:rPr>
        <w:t>, devendo o julgador, no exercício do prudente arbítrio, considerar as peculiaridades do caso concreto, a gravidade da conduta ilícita, a extensão do dano experimentado pela vítima e a capacidade econômica do ofensor.</w:t>
      </w:r>
    </w:p>
    <w:p w14:paraId="759B2FC3" w14:textId="77777777" w:rsidR="006F1FD4" w:rsidRDefault="006F1FD4" w:rsidP="00D46AA9">
      <w:pPr>
        <w:spacing w:line="300" w:lineRule="auto"/>
        <w:ind w:firstLine="1418"/>
        <w:jc w:val="both"/>
        <w:rPr>
          <w:rFonts w:cs="Calibri"/>
          <w:lang w:val="pt-BR"/>
        </w:rPr>
      </w:pPr>
    </w:p>
    <w:p w14:paraId="3CBA8F89" w14:textId="24874CD4" w:rsidR="006F1FD4" w:rsidRPr="006F1FD4" w:rsidRDefault="006F1FD4" w:rsidP="00D46AA9">
      <w:pPr>
        <w:spacing w:line="300" w:lineRule="auto"/>
        <w:ind w:firstLine="1418"/>
        <w:jc w:val="both"/>
        <w:rPr>
          <w:rFonts w:cs="Calibri"/>
          <w:lang w:val="pt-BR"/>
        </w:rPr>
      </w:pPr>
      <w:r>
        <w:rPr>
          <w:rFonts w:cs="Calibri"/>
          <w:lang w:val="pt-BR"/>
        </w:rPr>
        <w:t>No presente caso, o valor da indenização deve refletir, especialmente:</w:t>
      </w:r>
    </w:p>
    <w:p w14:paraId="0A4CF079" w14:textId="77777777" w:rsidR="006F1FD4" w:rsidRDefault="006F1FD4" w:rsidP="00D46AA9">
      <w:pPr>
        <w:spacing w:line="300" w:lineRule="auto"/>
        <w:jc w:val="both"/>
        <w:rPr>
          <w:rFonts w:cs="Calibri"/>
          <w:lang w:val="pt-BR"/>
        </w:rPr>
      </w:pPr>
    </w:p>
    <w:p w14:paraId="7E81581C" w14:textId="77777777" w:rsidR="006F1FD4" w:rsidRDefault="006F1FD4" w:rsidP="00D46AA9">
      <w:pPr>
        <w:pStyle w:val="PargrafodaLista"/>
        <w:numPr>
          <w:ilvl w:val="0"/>
          <w:numId w:val="58"/>
        </w:numPr>
        <w:spacing w:after="0" w:line="300" w:lineRule="auto"/>
        <w:ind w:left="2268" w:firstLine="0"/>
        <w:jc w:val="both"/>
        <w:rPr>
          <w:rFonts w:cs="Calibri"/>
        </w:rPr>
      </w:pPr>
      <w:r>
        <w:rPr>
          <w:rFonts w:cs="Calibri"/>
        </w:rPr>
        <w:t xml:space="preserve">a </w:t>
      </w:r>
      <w:r>
        <w:rPr>
          <w:rFonts w:cs="Calibri"/>
          <w:b/>
          <w:bCs/>
        </w:rPr>
        <w:t>gravidade da falha na prestação do serviço</w:t>
      </w:r>
      <w:r>
        <w:rPr>
          <w:rFonts w:cs="Calibri"/>
        </w:rPr>
        <w:t>, consubstanciada no cancelamento unilateral do voo;</w:t>
      </w:r>
    </w:p>
    <w:p w14:paraId="49FC2D12" w14:textId="77777777" w:rsidR="006F1FD4" w:rsidRDefault="006F1FD4" w:rsidP="00D46AA9">
      <w:pPr>
        <w:pStyle w:val="PargrafodaLista"/>
        <w:numPr>
          <w:ilvl w:val="0"/>
          <w:numId w:val="58"/>
        </w:numPr>
        <w:spacing w:after="0" w:line="300" w:lineRule="auto"/>
        <w:ind w:left="2268" w:firstLine="0"/>
        <w:jc w:val="both"/>
        <w:rPr>
          <w:rFonts w:cs="Calibri"/>
        </w:rPr>
      </w:pPr>
      <w:r>
        <w:rPr>
          <w:rFonts w:cs="Calibri"/>
        </w:rPr>
        <w:t xml:space="preserve">o </w:t>
      </w:r>
      <w:r>
        <w:rPr>
          <w:rFonts w:cs="Calibri"/>
          <w:b/>
          <w:bCs/>
        </w:rPr>
        <w:t>atraso excessivo superior a ________ horas</w:t>
      </w:r>
      <w:r>
        <w:rPr>
          <w:rFonts w:cs="Calibri"/>
        </w:rPr>
        <w:t xml:space="preserve"> na chegada ao destino final;</w:t>
      </w:r>
    </w:p>
    <w:p w14:paraId="3B863ABB" w14:textId="77777777" w:rsidR="006F1FD4" w:rsidRDefault="006F1FD4" w:rsidP="00D46AA9">
      <w:pPr>
        <w:pStyle w:val="PargrafodaLista"/>
        <w:numPr>
          <w:ilvl w:val="0"/>
          <w:numId w:val="58"/>
        </w:numPr>
        <w:spacing w:after="0" w:line="300" w:lineRule="auto"/>
        <w:ind w:left="2268" w:firstLine="0"/>
        <w:jc w:val="both"/>
        <w:rPr>
          <w:rFonts w:cs="Calibri"/>
        </w:rPr>
      </w:pPr>
      <w:r>
        <w:rPr>
          <w:rFonts w:cs="Calibri"/>
        </w:rPr>
        <w:t xml:space="preserve">a </w:t>
      </w:r>
      <w:r>
        <w:rPr>
          <w:rFonts w:cs="Calibri"/>
          <w:b/>
          <w:bCs/>
        </w:rPr>
        <w:t>frustração da legítima expectativa contratual</w:t>
      </w:r>
      <w:r>
        <w:rPr>
          <w:rFonts w:cs="Calibri"/>
        </w:rPr>
        <w:t xml:space="preserve"> da parte autora;</w:t>
      </w:r>
    </w:p>
    <w:p w14:paraId="46D75274" w14:textId="77777777" w:rsidR="006F1FD4" w:rsidRDefault="006F1FD4" w:rsidP="00D46AA9">
      <w:pPr>
        <w:pStyle w:val="PargrafodaLista"/>
        <w:numPr>
          <w:ilvl w:val="0"/>
          <w:numId w:val="58"/>
        </w:numPr>
        <w:spacing w:after="0" w:line="300" w:lineRule="auto"/>
        <w:ind w:left="2268" w:firstLine="0"/>
        <w:jc w:val="both"/>
        <w:rPr>
          <w:rFonts w:cs="Calibri"/>
        </w:rPr>
      </w:pPr>
      <w:r>
        <w:rPr>
          <w:rFonts w:cs="Calibri"/>
        </w:rPr>
        <w:t xml:space="preserve">o </w:t>
      </w:r>
      <w:r>
        <w:rPr>
          <w:rFonts w:cs="Calibri"/>
          <w:b/>
          <w:bCs/>
        </w:rPr>
        <w:t>desgaste físico, emocional e psicológico</w:t>
      </w:r>
      <w:r>
        <w:rPr>
          <w:rFonts w:cs="Calibri"/>
        </w:rPr>
        <w:t xml:space="preserve"> suportado;</w:t>
      </w:r>
    </w:p>
    <w:p w14:paraId="37271CB3" w14:textId="77777777" w:rsidR="006F1FD4" w:rsidRDefault="006F1FD4" w:rsidP="00D46AA9">
      <w:pPr>
        <w:pStyle w:val="PargrafodaLista"/>
        <w:numPr>
          <w:ilvl w:val="0"/>
          <w:numId w:val="58"/>
        </w:numPr>
        <w:spacing w:after="0" w:line="300" w:lineRule="auto"/>
        <w:ind w:left="2268" w:firstLine="0"/>
        <w:jc w:val="both"/>
        <w:rPr>
          <w:rFonts w:cs="Calibri"/>
        </w:rPr>
      </w:pPr>
      <w:r>
        <w:rPr>
          <w:rFonts w:cs="Calibri"/>
        </w:rPr>
        <w:t xml:space="preserve">a </w:t>
      </w:r>
      <w:r>
        <w:rPr>
          <w:rFonts w:cs="Calibri"/>
          <w:b/>
          <w:bCs/>
        </w:rPr>
        <w:t>posição de vulnerabilidade do consumidor</w:t>
      </w:r>
      <w:r>
        <w:rPr>
          <w:rFonts w:cs="Calibri"/>
        </w:rPr>
        <w:t xml:space="preserve"> frente à companhia aérea;</w:t>
      </w:r>
    </w:p>
    <w:p w14:paraId="6E1CE7CE" w14:textId="446A2556" w:rsidR="006F1FD4" w:rsidRPr="006F1FD4" w:rsidRDefault="006F1FD4" w:rsidP="00D46AA9">
      <w:pPr>
        <w:pStyle w:val="PargrafodaLista"/>
        <w:numPr>
          <w:ilvl w:val="0"/>
          <w:numId w:val="58"/>
        </w:numPr>
        <w:spacing w:after="0" w:line="300" w:lineRule="auto"/>
        <w:ind w:left="2268" w:firstLine="0"/>
        <w:jc w:val="both"/>
        <w:rPr>
          <w:rFonts w:cs="Calibri"/>
        </w:rPr>
      </w:pPr>
      <w:r>
        <w:rPr>
          <w:rFonts w:cs="Calibri"/>
        </w:rPr>
        <w:t xml:space="preserve">e o </w:t>
      </w:r>
      <w:r>
        <w:rPr>
          <w:rFonts w:cs="Calibri"/>
          <w:b/>
          <w:bCs/>
        </w:rPr>
        <w:t>porte econômico da empresa requerida</w:t>
      </w:r>
      <w:r>
        <w:rPr>
          <w:rFonts w:cs="Calibri"/>
        </w:rPr>
        <w:t>, que atua em larga escala no mercado nacional e internacional.</w:t>
      </w:r>
    </w:p>
    <w:p w14:paraId="568D2E30" w14:textId="77777777" w:rsidR="006F1FD4" w:rsidRDefault="006F1FD4" w:rsidP="00D46AA9">
      <w:pPr>
        <w:spacing w:line="300" w:lineRule="auto"/>
        <w:ind w:firstLine="1418"/>
        <w:jc w:val="both"/>
        <w:rPr>
          <w:rFonts w:cs="Calibri"/>
          <w:lang w:val="pt-BR"/>
        </w:rPr>
      </w:pPr>
    </w:p>
    <w:p w14:paraId="47FF1404" w14:textId="77777777" w:rsidR="006F1FD4" w:rsidRPr="006F1FD4" w:rsidRDefault="006F1FD4" w:rsidP="00D46AA9">
      <w:pPr>
        <w:spacing w:line="300" w:lineRule="auto"/>
        <w:ind w:firstLine="1418"/>
        <w:jc w:val="both"/>
        <w:rPr>
          <w:rFonts w:cs="Calibri"/>
          <w:lang w:val="pt-BR"/>
        </w:rPr>
      </w:pPr>
      <w:r>
        <w:rPr>
          <w:rFonts w:cs="Calibri"/>
          <w:lang w:val="pt-BR"/>
        </w:rPr>
        <w:t xml:space="preserve">A indenização por dano moral não se presta apenas a compensar o sofrimento da vítima, mas também a </w:t>
      </w:r>
      <w:r>
        <w:rPr>
          <w:rFonts w:cs="Calibri"/>
          <w:b/>
          <w:bCs/>
          <w:lang w:val="pt-BR"/>
        </w:rPr>
        <w:t>desestimular a repetição de condutas ilícitas</w:t>
      </w:r>
      <w:r>
        <w:rPr>
          <w:rFonts w:cs="Calibri"/>
          <w:lang w:val="pt-BR"/>
        </w:rPr>
        <w:t xml:space="preserve">, especialmente em relações de consumo </w:t>
        <w:lastRenderedPageBreak/>
        <w:t xml:space="preserve">marcadas por reiteradas falhas na prestação do serviço. Trata-se, portanto, de instrumento de </w:t>
      </w:r>
      <w:r>
        <w:rPr>
          <w:rFonts w:cs="Calibri"/>
          <w:b/>
          <w:bCs/>
          <w:lang w:val="pt-BR"/>
        </w:rPr>
        <w:t>função dúplice: compensatória e pedagógica</w:t>
      </w:r>
      <w:r>
        <w:rPr>
          <w:rFonts w:cs="Calibri"/>
          <w:lang w:val="pt-BR"/>
        </w:rPr>
        <w:t>.</w:t>
      </w:r>
    </w:p>
    <w:p w14:paraId="5C817F6E" w14:textId="77777777" w:rsidR="006F1FD4" w:rsidRDefault="006F1FD4" w:rsidP="00D46AA9">
      <w:pPr>
        <w:spacing w:line="300" w:lineRule="auto"/>
        <w:ind w:firstLine="1418"/>
        <w:jc w:val="both"/>
        <w:rPr>
          <w:rFonts w:cs="Calibri"/>
          <w:lang w:val="pt-BR"/>
        </w:rPr>
      </w:pPr>
    </w:p>
    <w:p w14:paraId="1FAFBCB0" w14:textId="3E123B80" w:rsidR="006F1FD4" w:rsidRPr="006F1FD4" w:rsidRDefault="006F1FD4" w:rsidP="00D46AA9">
      <w:pPr>
        <w:spacing w:line="300" w:lineRule="auto"/>
        <w:ind w:firstLine="1418"/>
        <w:jc w:val="both"/>
        <w:rPr>
          <w:rFonts w:cs="Calibri"/>
          <w:lang w:val="pt-BR"/>
        </w:rPr>
      </w:pPr>
      <w:r>
        <w:rPr>
          <w:rFonts w:cs="Calibri"/>
          <w:lang w:val="pt-BR"/>
        </w:rPr>
        <w:t xml:space="preserve">Nesse contexto, a fixação de valor irrisório esvaziaria a finalidade da condenação, </w:t>
      </w:r>
      <w:r>
        <w:rPr>
          <w:rFonts w:cs="Calibri"/>
          <w:b/>
          <w:bCs/>
          <w:lang w:val="pt-BR"/>
        </w:rPr>
        <w:t>incentivando a reiteração de práticas abusivas</w:t>
      </w:r>
      <w:r>
        <w:rPr>
          <w:rFonts w:cs="Calibri"/>
          <w:lang w:val="pt-BR"/>
        </w:rPr>
        <w:t xml:space="preserve">, enquanto valores excessivos poderiam ensejar enriquecimento sem causa, devendo-se buscar o </w:t>
      </w:r>
      <w:r>
        <w:rPr>
          <w:rFonts w:cs="Calibri"/>
          <w:b/>
          <w:bCs/>
          <w:lang w:val="pt-BR"/>
        </w:rPr>
        <w:t>justo equilíbrio</w:t>
      </w:r>
      <w:r>
        <w:rPr>
          <w:rFonts w:cs="Calibri"/>
          <w:lang w:val="pt-BR"/>
        </w:rPr>
        <w:t>.</w:t>
      </w:r>
    </w:p>
    <w:p w14:paraId="451AE812" w14:textId="77777777" w:rsidR="006F1FD4" w:rsidRDefault="006F1FD4" w:rsidP="00D46AA9">
      <w:pPr>
        <w:spacing w:line="300" w:lineRule="auto"/>
        <w:ind w:firstLine="1418"/>
        <w:jc w:val="both"/>
        <w:rPr>
          <w:rFonts w:cs="Calibri"/>
          <w:lang w:val="pt-BR"/>
        </w:rPr>
      </w:pPr>
    </w:p>
    <w:p w14:paraId="33E6809C" w14:textId="1F42148B" w:rsidR="006F1FD4" w:rsidRPr="006F1FD4" w:rsidRDefault="006F1FD4" w:rsidP="00D46AA9">
      <w:pPr>
        <w:spacing w:line="300" w:lineRule="auto"/>
        <w:ind w:firstLine="1418"/>
        <w:jc w:val="both"/>
        <w:rPr>
          <w:rFonts w:cs="Calibri"/>
          <w:lang w:val="pt-BR"/>
        </w:rPr>
      </w:pPr>
      <w:r>
        <w:rPr>
          <w:rFonts w:cs="Calibri"/>
          <w:lang w:val="pt-BR"/>
        </w:rPr>
        <w:t xml:space="preserve">A jurisprudência pátria, inclusive no âmbito dos Juizados Especiais, vem adotando como parâmetro valores que </w:t>
      </w:r>
      <w:r>
        <w:rPr>
          <w:rFonts w:cs="Calibri"/>
          <w:b/>
          <w:bCs/>
          <w:lang w:val="pt-BR"/>
        </w:rPr>
        <w:t>guardem coerência com a gravidade do atraso e com o grau de ofensa suportado</w:t>
      </w:r>
      <w:r>
        <w:rPr>
          <w:rFonts w:cs="Calibri"/>
          <w:lang w:val="pt-BR"/>
        </w:rPr>
        <w:t>, sobretudo quando configurado atraso superior a 24 horas, hipótese reconhecidamente mais gravosa.</w:t>
      </w:r>
    </w:p>
    <w:p w14:paraId="7561A560" w14:textId="77777777" w:rsidR="006F1FD4" w:rsidRDefault="006F1FD4" w:rsidP="00D46AA9">
      <w:pPr>
        <w:spacing w:line="300" w:lineRule="auto"/>
        <w:ind w:firstLine="1418"/>
        <w:jc w:val="both"/>
        <w:rPr>
          <w:rFonts w:cs="Calibri"/>
          <w:lang w:val="pt-BR"/>
        </w:rPr>
      </w:pPr>
    </w:p>
    <w:p w14:paraId="2CE09DE4" w14:textId="3445D0A2" w:rsidR="006F1FD4" w:rsidRPr="006F1FD4" w:rsidRDefault="006F1FD4" w:rsidP="00D46AA9">
      <w:pPr>
        <w:spacing w:line="300" w:lineRule="auto"/>
        <w:ind w:firstLine="1418"/>
        <w:jc w:val="both"/>
        <w:rPr>
          <w:rFonts w:cs="Calibri"/>
          <w:lang w:val="pt-BR"/>
        </w:rPr>
      </w:pPr>
      <w:r>
        <w:rPr>
          <w:rFonts w:cs="Calibri"/>
          <w:lang w:val="pt-BR"/>
        </w:rPr>
        <w:t>Assim, o quantum indenizatório a ser arbitrado deve ser suficiente para:</w:t>
      </w:r>
    </w:p>
    <w:p w14:paraId="52B5FE3B" w14:textId="77777777" w:rsidR="006F1FD4" w:rsidRDefault="006F1FD4" w:rsidP="00D46AA9">
      <w:pPr>
        <w:spacing w:line="300" w:lineRule="auto"/>
        <w:jc w:val="both"/>
        <w:rPr>
          <w:rFonts w:cs="Calibri"/>
          <w:lang w:val="pt-BR"/>
        </w:rPr>
      </w:pPr>
    </w:p>
    <w:p w14:paraId="67D84F8C" w14:textId="77777777" w:rsidR="00D46AA9" w:rsidRDefault="006F1FD4" w:rsidP="00D46AA9">
      <w:pPr>
        <w:pStyle w:val="PargrafodaLista"/>
        <w:numPr>
          <w:ilvl w:val="0"/>
          <w:numId w:val="59"/>
        </w:numPr>
        <w:spacing w:after="0" w:line="300" w:lineRule="auto"/>
        <w:ind w:left="2268" w:firstLine="0"/>
        <w:jc w:val="both"/>
        <w:rPr>
          <w:rFonts w:cs="Calibri"/>
        </w:rPr>
      </w:pPr>
      <w:r>
        <w:rPr>
          <w:rFonts w:cs="Calibri"/>
          <w:b/>
          <w:bCs/>
        </w:rPr>
        <w:t>compensar adequadamente a parte autora</w:t>
      </w:r>
      <w:r>
        <w:rPr>
          <w:rFonts w:cs="Calibri"/>
        </w:rPr>
        <w:t xml:space="preserve"> pelo dano experimentado;</w:t>
      </w:r>
    </w:p>
    <w:p w14:paraId="5C0DF76F" w14:textId="77777777" w:rsidR="00D46AA9" w:rsidRDefault="006F1FD4" w:rsidP="00D46AA9">
      <w:pPr>
        <w:pStyle w:val="PargrafodaLista"/>
        <w:numPr>
          <w:ilvl w:val="0"/>
          <w:numId w:val="59"/>
        </w:numPr>
        <w:spacing w:after="0" w:line="300" w:lineRule="auto"/>
        <w:ind w:left="2268" w:firstLine="0"/>
        <w:jc w:val="both"/>
        <w:rPr>
          <w:rFonts w:cs="Calibri"/>
        </w:rPr>
      </w:pPr>
      <w:r>
        <w:rPr>
          <w:rFonts w:cs="Calibri"/>
          <w:b/>
          <w:bCs/>
        </w:rPr>
        <w:t>reprimir a conduta ilícita da requerida</w:t>
      </w:r>
      <w:r>
        <w:rPr>
          <w:rFonts w:cs="Calibri"/>
        </w:rPr>
        <w:t>;</w:t>
      </w:r>
    </w:p>
    <w:p w14:paraId="7D5FBEDE" w14:textId="6791B65D" w:rsidR="006F1FD4" w:rsidRPr="006F1FD4" w:rsidRDefault="006F1FD4" w:rsidP="00D46AA9">
      <w:pPr>
        <w:pStyle w:val="PargrafodaLista"/>
        <w:numPr>
          <w:ilvl w:val="0"/>
          <w:numId w:val="59"/>
        </w:numPr>
        <w:spacing w:after="0" w:line="300" w:lineRule="auto"/>
        <w:ind w:left="2268" w:firstLine="0"/>
        <w:jc w:val="both"/>
        <w:rPr>
          <w:rFonts w:cs="Calibri"/>
        </w:rPr>
      </w:pPr>
      <w:r>
        <w:rPr>
          <w:rFonts w:cs="Calibri"/>
        </w:rPr>
        <w:t xml:space="preserve">e </w:t>
      </w:r>
      <w:r>
        <w:rPr>
          <w:rFonts w:cs="Calibri"/>
          <w:b/>
          <w:bCs/>
        </w:rPr>
        <w:t>estimular o aprimoramento da prestação do serviço</w:t>
      </w:r>
      <w:r>
        <w:rPr>
          <w:rFonts w:cs="Calibri"/>
        </w:rPr>
        <w:t>, em observância aos princípios que regem as relações de consumo.</w:t>
      </w:r>
    </w:p>
    <w:p w14:paraId="4F342760" w14:textId="77777777" w:rsidR="006F1FD4" w:rsidRDefault="006F1FD4" w:rsidP="00D46AA9">
      <w:pPr>
        <w:spacing w:line="300" w:lineRule="auto"/>
        <w:jc w:val="both"/>
        <w:rPr>
          <w:rFonts w:cs="Calibri"/>
          <w:lang w:val="pt-BR"/>
        </w:rPr>
      </w:pPr>
    </w:p>
    <w:p w14:paraId="64DD15BA" w14:textId="3CC3C887" w:rsidR="00D46AA9" w:rsidRPr="00D46AA9" w:rsidRDefault="00D46AA9" w:rsidP="004341E8">
      <w:pPr>
        <w:spacing w:line="300" w:lineRule="auto"/>
        <w:ind w:firstLine="1418"/>
        <w:jc w:val="both"/>
        <w:rPr>
          <w:rFonts w:cs="Calibri"/>
          <w:lang w:val="pt-BR"/>
        </w:rPr>
      </w:pPr>
      <w:r>
        <w:rPr>
          <w:rFonts w:cs="Calibri"/>
          <w:lang w:val="pt-BR"/>
        </w:rPr>
        <w:t xml:space="preserve">Diante disso, requer-se que o valor da indenização por danos morais seja fixado em montante </w:t>
      </w:r>
      <w:r>
        <w:rPr>
          <w:rFonts w:cs="Calibri"/>
          <w:b/>
          <w:bCs/>
          <w:lang w:val="pt-BR"/>
        </w:rPr>
        <w:t>condizente com as circunstâncias do caso concreto</w:t>
      </w:r>
      <w:r>
        <w:rPr>
          <w:rFonts w:cs="Calibri"/>
          <w:lang w:val="pt-BR"/>
        </w:rPr>
        <w:t>, observando-se os parâmetros adotados pela jurisprudência e atendendo aos princípios da razoabilidade e proporcionalidade, sem perder de vista a efetiva tutela da dignidade do consumidor.</w:t>
      </w:r>
    </w:p>
    <w:p w14:paraId="77320257" w14:textId="77777777" w:rsidR="006F1FD4" w:rsidRDefault="006F1FD4" w:rsidP="00D46AA9">
      <w:pPr>
        <w:spacing w:line="300" w:lineRule="auto"/>
        <w:ind w:firstLine="1701"/>
        <w:jc w:val="both"/>
        <w:rPr>
          <w:rFonts w:cs="Calibri"/>
          <w:lang w:val="pt-BR"/>
        </w:rPr>
      </w:pPr>
    </w:p>
    <w:p w14:paraId="5E677FF5" w14:textId="0A62BA68" w:rsidR="002E5701" w:rsidRPr="005E0411" w:rsidRDefault="002E5701" w:rsidP="004341E8">
      <w:pPr>
        <w:spacing w:line="300" w:lineRule="auto"/>
        <w:ind w:firstLine="1418"/>
        <w:jc w:val="both"/>
        <w:rPr>
          <w:rFonts w:cs="Calibri"/>
          <w:lang w:val="pt-BR"/>
        </w:rPr>
      </w:pPr>
      <w:r>
        <w:rPr>
          <w:rFonts w:cs="Calibri"/>
          <w:lang w:val="pt-BR"/>
        </w:rPr>
        <w:t xml:space="preserve">Diante do exposto, condenar a empresa requerida, com fundamento no art. 5°, inciso V da CF/88 c/c art. 186 e 927 do Código Civil e art. 6°, inciso VI, do CDC, ao </w:t>
      </w:r>
      <w:r>
        <w:rPr>
          <w:rFonts w:cs="Calibri"/>
          <w:b/>
          <w:bCs/>
          <w:lang w:val="pt-BR"/>
        </w:rPr>
        <w:t>pagamento de indenização por danos morais no valor de R$ 10.000,00 (dez mil reais) a parte requerente</w:t>
      </w:r>
      <w:r>
        <w:rPr>
          <w:rFonts w:cs="Calibri"/>
          <w:lang w:val="pt-BR"/>
        </w:rPr>
        <w:t xml:space="preserve">, ou </w:t>
      </w:r>
      <w:r>
        <w:rPr>
          <w:rFonts w:cs="Calibri"/>
          <w:lang w:val="pt-BR" w:eastAsia="pt-BR"/>
        </w:rPr>
        <w:t>outro valor que Vossa Excelência entenda adequado, acrescido de correção monetária a partir da data do arbitramento (Súmula 362 do STJ) e juros de mora de 1% ao mês, a partir do evento danoso (Súmula 54 do STJ).</w:t>
      </w:r>
    </w:p>
    <w:p w14:paraId="43A4CA79" w14:textId="77777777" w:rsidR="002E5701" w:rsidRPr="002E5701" w:rsidRDefault="002E5701" w:rsidP="00D46AA9">
      <w:pPr>
        <w:spacing w:line="300" w:lineRule="auto"/>
        <w:ind w:firstLine="2835"/>
        <w:jc w:val="both"/>
        <w:rPr>
          <w:rFonts w:cs="Calibri"/>
          <w:lang w:val="pt-BR"/>
        </w:rPr>
      </w:pPr>
    </w:p>
    <w:p w14:paraId="23F85016" w14:textId="2673B659" w:rsidR="002E5701" w:rsidRPr="002E5701" w:rsidRDefault="00D46AA9" w:rsidP="00D46AA9">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color w:val="000000"/>
        </w:rPr>
      </w:pPr>
      <w:r>
        <w:rPr>
          <w:rFonts w:cs="Calibri"/>
          <w:b/>
          <w:color w:val="000000"/>
        </w:rPr>
        <w:t>5 - DA INVERSÃO DO ÔNUS DA PROVA</w:t>
      </w:r>
    </w:p>
    <w:p w14:paraId="08252474" w14:textId="77777777" w:rsidR="002E5701" w:rsidRPr="002E5701" w:rsidRDefault="002E5701" w:rsidP="00D46AA9">
      <w:pPr>
        <w:spacing w:line="300" w:lineRule="auto"/>
        <w:ind w:firstLine="1416"/>
        <w:jc w:val="both"/>
        <w:textAlignment w:val="top"/>
        <w:rPr>
          <w:rFonts w:cs="Calibri"/>
          <w:color w:val="000000"/>
          <w:lang w:val="pt-BR"/>
        </w:rPr>
      </w:pPr>
    </w:p>
    <w:p w14:paraId="4C7FCAA6" w14:textId="43A0078A" w:rsidR="00D46AA9" w:rsidRPr="00D46AA9" w:rsidRDefault="00D46AA9" w:rsidP="00D46AA9">
      <w:pPr>
        <w:spacing w:line="300" w:lineRule="auto"/>
        <w:ind w:firstLine="1418"/>
        <w:jc w:val="both"/>
        <w:rPr>
          <w:rFonts w:cs="Calibri"/>
          <w:lang w:val="pt-BR"/>
        </w:rPr>
      </w:pPr>
      <w:r>
        <w:rPr>
          <w:rFonts w:cs="Calibri"/>
          <w:lang w:val="pt-BR"/>
        </w:rPr>
        <w:t>A questão relativa ao ônus da prova revela-se de extrema relevância no presente caso, sobretudo diante da aplicação do Código de Defesa do Consumidor, cujo escopo é justamente corrigir o desequilíbrio existente entre consumidor e fornecedor nas relações de consumo.</w:t>
      </w:r>
    </w:p>
    <w:p w14:paraId="5A3F25F5" w14:textId="77777777" w:rsidR="00D46AA9" w:rsidRPr="00D46AA9" w:rsidRDefault="00D46AA9" w:rsidP="00D46AA9">
      <w:pPr>
        <w:spacing w:line="300" w:lineRule="auto"/>
        <w:ind w:firstLine="1418"/>
        <w:jc w:val="both"/>
        <w:rPr>
          <w:rFonts w:cs="Calibri"/>
          <w:lang w:val="pt-BR"/>
        </w:rPr>
      </w:pPr>
    </w:p>
    <w:p w14:paraId="5D8E12C7" w14:textId="7085DB68" w:rsidR="00D46AA9" w:rsidRPr="00D46AA9" w:rsidRDefault="00D46AA9" w:rsidP="00D46AA9">
      <w:pPr>
        <w:spacing w:line="300" w:lineRule="auto"/>
        <w:ind w:firstLine="1418"/>
        <w:jc w:val="both"/>
        <w:rPr>
          <w:rFonts w:cs="Calibri"/>
          <w:lang w:val="pt-BR"/>
        </w:rPr>
      </w:pPr>
      <w:r>
        <w:rPr>
          <w:rFonts w:cs="Calibri"/>
          <w:lang w:val="pt-BR"/>
        </w:rPr>
        <w:t>Em regra, dispõe o art. 373, incisos I e II, do Código de Processo Civil, que o ônus da prova incumbe à parte que alega o fato constitutivo de seu direito, cabendo à parte contrária a comprovação de eventual fato impeditivo, modificativo ou extintivo do direito alegado.</w:t>
      </w:r>
    </w:p>
    <w:p w14:paraId="3C785C9E" w14:textId="77777777" w:rsidR="00D46AA9" w:rsidRPr="00D46AA9" w:rsidRDefault="00D46AA9" w:rsidP="00D46AA9">
      <w:pPr>
        <w:spacing w:line="300" w:lineRule="auto"/>
        <w:ind w:firstLine="1418"/>
        <w:jc w:val="both"/>
        <w:rPr>
          <w:rFonts w:cs="Calibri"/>
          <w:lang w:val="pt-BR"/>
        </w:rPr>
      </w:pPr>
    </w:p>
    <w:p w14:paraId="2E733948" w14:textId="0C734059" w:rsidR="00D46AA9" w:rsidRPr="00D46AA9" w:rsidRDefault="00D46AA9" w:rsidP="00D46AA9">
      <w:pPr>
        <w:spacing w:line="300" w:lineRule="auto"/>
        <w:ind w:firstLine="1418"/>
        <w:jc w:val="both"/>
        <w:rPr>
          <w:rFonts w:cs="Calibri"/>
          <w:lang w:val="pt-BR"/>
        </w:rPr>
      </w:pPr>
      <w:r>
        <w:rPr>
          <w:rFonts w:cs="Calibri"/>
          <w:lang w:val="pt-BR"/>
        </w:rPr>
        <w:t>Todavia, o microssistema consumerista, atento à vulnerabilidade técnica, jurídica e informacional do consumidor, estabeleceu regra específica destinada a facilitar a defesa de seus direitos em juízo, permitindo a inversão do ônus da prova em seu favor.</w:t>
      </w:r>
    </w:p>
    <w:p w14:paraId="4AD94685" w14:textId="77777777" w:rsidR="00D46AA9" w:rsidRPr="00D46AA9" w:rsidRDefault="00D46AA9" w:rsidP="00D46AA9">
      <w:pPr>
        <w:spacing w:line="300" w:lineRule="auto"/>
        <w:ind w:firstLine="1418"/>
        <w:jc w:val="both"/>
        <w:rPr>
          <w:rFonts w:cs="Calibri"/>
          <w:lang w:val="pt-BR"/>
        </w:rPr>
      </w:pPr>
    </w:p>
    <w:p w14:paraId="15694298" w14:textId="4E87CD3C" w:rsidR="00D46AA9" w:rsidRPr="00D46AA9" w:rsidRDefault="00D46AA9" w:rsidP="00D46AA9">
      <w:pPr>
        <w:spacing w:line="300" w:lineRule="auto"/>
        <w:ind w:firstLine="1418"/>
        <w:jc w:val="both"/>
        <w:rPr>
          <w:rFonts w:cs="Calibri"/>
          <w:lang w:val="pt-BR"/>
        </w:rPr>
      </w:pPr>
      <w:r>
        <w:rPr>
          <w:rFonts w:cs="Calibri"/>
          <w:lang w:val="pt-BR"/>
        </w:rPr>
        <w:t>Com efeito, o Código de Defesa do Consumidor inovou ao prever, como direito básico do consumidor, a inversão do ônus probatório, nos termos do art. 6º, inciso VIII:</w:t>
      </w:r>
    </w:p>
    <w:p w14:paraId="55FFB9CD" w14:textId="77777777" w:rsidR="00D46AA9" w:rsidRPr="00D46AA9" w:rsidRDefault="00D46AA9" w:rsidP="00D46AA9">
      <w:pPr>
        <w:spacing w:line="300" w:lineRule="auto"/>
        <w:ind w:firstLine="1418"/>
        <w:jc w:val="both"/>
        <w:rPr>
          <w:rFonts w:cs="Calibri"/>
          <w:lang w:val="pt-BR"/>
        </w:rPr>
      </w:pPr>
    </w:p>
    <w:p w14:paraId="3A7D66F8" w14:textId="01CAA3EF" w:rsidR="00D46AA9" w:rsidRPr="00D46AA9" w:rsidRDefault="00D46AA9" w:rsidP="00D46AA9">
      <w:pPr>
        <w:spacing w:line="240" w:lineRule="auto"/>
        <w:ind w:left="2268"/>
        <w:jc w:val="both"/>
        <w:rPr>
          <w:rFonts w:cs="Calibri"/>
          <w:sz w:val="20"/>
          <w:szCs w:val="20"/>
          <w:lang w:val="pt-BR"/>
        </w:rPr>
      </w:pPr>
      <w:r>
        <w:rPr>
          <w:rFonts w:cs="Calibri"/>
          <w:sz w:val="20"/>
          <w:szCs w:val="20"/>
          <w:lang w:val="pt-BR"/>
        </w:rPr>
        <w:t>Art. 6º. São direitos básicos do consumidor:</w:t>
      </w:r>
    </w:p>
    <w:p w14:paraId="022C86FB" w14:textId="77E40617" w:rsidR="00D46AA9" w:rsidRPr="00D46AA9" w:rsidRDefault="00D46AA9" w:rsidP="00D46AA9">
      <w:pPr>
        <w:spacing w:line="240" w:lineRule="auto"/>
        <w:ind w:left="2268"/>
        <w:jc w:val="both"/>
        <w:rPr>
          <w:rFonts w:cs="Calibri"/>
          <w:sz w:val="20"/>
          <w:szCs w:val="20"/>
          <w:lang w:val="pt-BR"/>
        </w:rPr>
      </w:pPr>
      <w:r>
        <w:rPr>
          <w:rFonts w:cs="Calibri"/>
          <w:sz w:val="20"/>
          <w:szCs w:val="20"/>
          <w:lang w:val="pt-BR"/>
        </w:rPr>
        <w:t>(...)</w:t>
        <w:br/>
        <w:t>VIII – a facilitação da defesa de seus direitos, inclusive com a inversão do ônus da prova, a seu favor, no processo civil, quando, a critério do juiz, for verossímil a alegação ou quando for ele hipossuficiente, segundo as regras ordinárias de experiências.</w:t>
      </w:r>
    </w:p>
    <w:p w14:paraId="02BFE82C" w14:textId="77777777" w:rsidR="00D46AA9" w:rsidRDefault="00D46AA9" w:rsidP="00D46AA9">
      <w:pPr>
        <w:spacing w:line="300" w:lineRule="auto"/>
        <w:ind w:firstLine="1701"/>
        <w:jc w:val="both"/>
        <w:rPr>
          <w:rFonts w:cs="Calibri"/>
          <w:lang w:val="pt-BR"/>
        </w:rPr>
      </w:pPr>
    </w:p>
    <w:p w14:paraId="014302C9" w14:textId="3D9B1D4D" w:rsidR="00D46AA9" w:rsidRPr="00D46AA9" w:rsidRDefault="00D46AA9" w:rsidP="00D46AA9">
      <w:pPr>
        <w:spacing w:line="300" w:lineRule="auto"/>
        <w:ind w:firstLine="1418"/>
        <w:jc w:val="both"/>
        <w:rPr>
          <w:rFonts w:cs="Calibri"/>
          <w:lang w:val="pt-BR"/>
        </w:rPr>
      </w:pPr>
      <w:r>
        <w:rPr>
          <w:rFonts w:cs="Calibri"/>
          <w:lang w:val="pt-BR"/>
        </w:rPr>
        <w:t>Da interpretação do dispositivo legal, extrai-se que basta a presença de um dos requisitos legais — verossimilhança das alegações ou hipossuficiência do consumidor — para que seja deferida a inversão do ônus da prova, não sendo necessária a cumulação de ambos.</w:t>
      </w:r>
    </w:p>
    <w:p w14:paraId="63CCA9CE" w14:textId="77777777" w:rsidR="00D46AA9" w:rsidRPr="00D46AA9" w:rsidRDefault="00D46AA9" w:rsidP="00D46AA9">
      <w:pPr>
        <w:spacing w:line="300" w:lineRule="auto"/>
        <w:ind w:firstLine="1418"/>
        <w:jc w:val="both"/>
        <w:rPr>
          <w:rFonts w:cs="Calibri"/>
          <w:lang w:val="pt-BR"/>
        </w:rPr>
      </w:pPr>
    </w:p>
    <w:p w14:paraId="02CE83F6" w14:textId="5C3B2378" w:rsidR="00D46AA9" w:rsidRPr="00D46AA9" w:rsidRDefault="00D46AA9" w:rsidP="00D46AA9">
      <w:pPr>
        <w:spacing w:line="300" w:lineRule="auto"/>
        <w:ind w:firstLine="1418"/>
        <w:jc w:val="both"/>
        <w:rPr>
          <w:rFonts w:cs="Calibri"/>
          <w:lang w:val="pt-BR"/>
        </w:rPr>
      </w:pPr>
      <w:r>
        <w:rPr>
          <w:rFonts w:cs="Calibri"/>
          <w:lang w:val="pt-BR"/>
        </w:rPr>
        <w:t>No caso em exame, ambos os requisitos encontram-se plenamente configurados.</w:t>
      </w:r>
    </w:p>
    <w:p w14:paraId="6E4806D6" w14:textId="77777777" w:rsidR="00D46AA9" w:rsidRPr="00D46AA9" w:rsidRDefault="00D46AA9" w:rsidP="00D46AA9">
      <w:pPr>
        <w:spacing w:line="300" w:lineRule="auto"/>
        <w:ind w:firstLine="1418"/>
        <w:jc w:val="both"/>
        <w:rPr>
          <w:rFonts w:cs="Calibri"/>
          <w:lang w:val="pt-BR"/>
        </w:rPr>
      </w:pPr>
    </w:p>
    <w:p w14:paraId="47A91B8C" w14:textId="6DEB1315" w:rsidR="00D46AA9" w:rsidRPr="00D46AA9" w:rsidRDefault="00D46AA9" w:rsidP="00D46AA9">
      <w:pPr>
        <w:spacing w:line="300" w:lineRule="auto"/>
        <w:ind w:firstLine="1418"/>
        <w:jc w:val="both"/>
        <w:rPr>
          <w:rFonts w:cs="Calibri"/>
          <w:lang w:val="pt-BR"/>
        </w:rPr>
      </w:pPr>
      <w:r>
        <w:rPr>
          <w:rFonts w:cs="Calibri"/>
          <w:lang w:val="pt-BR"/>
        </w:rPr>
        <w:t>A verossimilhança das alegações decorre da narrativa fática coerente, lógica e devidamente amparada por documentos que demonstram a contratação do serviço de transporte aéreo, o cancelamento do voo e o atraso superior a ________ horas na chegada ao destino final.</w:t>
      </w:r>
    </w:p>
    <w:p w14:paraId="5F37775D" w14:textId="77777777" w:rsidR="00D46AA9" w:rsidRPr="00D46AA9" w:rsidRDefault="00D46AA9" w:rsidP="00D46AA9">
      <w:pPr>
        <w:spacing w:line="300" w:lineRule="auto"/>
        <w:ind w:firstLine="1418"/>
        <w:jc w:val="both"/>
        <w:rPr>
          <w:rFonts w:cs="Calibri"/>
          <w:lang w:val="pt-BR"/>
        </w:rPr>
      </w:pPr>
    </w:p>
    <w:p w14:paraId="3D92B6DD" w14:textId="6705A929" w:rsidR="00D46AA9" w:rsidRPr="00D46AA9" w:rsidRDefault="00D46AA9" w:rsidP="00D46AA9">
      <w:pPr>
        <w:spacing w:line="300" w:lineRule="auto"/>
        <w:ind w:firstLine="1418"/>
        <w:jc w:val="both"/>
        <w:rPr>
          <w:rFonts w:cs="Calibri"/>
          <w:lang w:val="pt-BR"/>
        </w:rPr>
      </w:pPr>
      <w:r>
        <w:rPr>
          <w:rFonts w:cs="Calibri"/>
          <w:lang w:val="pt-BR"/>
        </w:rPr>
        <w:t>De igual modo, é incontestável a hipossuficiência da parte autora, não apenas sob o aspecto econômico, mas sobretudo técnico e informacional, uma vez que somente a empresa requerida detém pleno acesso aos registros internos, sistemas operacionais, justificativas do cancelamento do voo, histórico da malha aérea, relatórios técnicos e demais elementos probatórios indispensáveis ao esclarecimento dos fatos.</w:t>
      </w:r>
    </w:p>
    <w:p w14:paraId="42F25DCF" w14:textId="77777777" w:rsidR="00D46AA9" w:rsidRPr="00D46AA9" w:rsidRDefault="00D46AA9" w:rsidP="00D46AA9">
      <w:pPr>
        <w:spacing w:line="300" w:lineRule="auto"/>
        <w:ind w:firstLine="1418"/>
        <w:jc w:val="both"/>
        <w:rPr>
          <w:rFonts w:cs="Calibri"/>
          <w:lang w:val="pt-BR"/>
        </w:rPr>
      </w:pPr>
    </w:p>
    <w:p w14:paraId="407E19A5" w14:textId="3EDD1819" w:rsidR="00D46AA9" w:rsidRPr="00D46AA9" w:rsidRDefault="00D46AA9" w:rsidP="00D46AA9">
      <w:pPr>
        <w:spacing w:line="300" w:lineRule="auto"/>
        <w:ind w:firstLine="1418"/>
        <w:jc w:val="both"/>
        <w:rPr>
          <w:rFonts w:cs="Calibri"/>
          <w:lang w:val="pt-BR"/>
        </w:rPr>
      </w:pPr>
      <w:r>
        <w:rPr>
          <w:rFonts w:cs="Calibri"/>
          <w:lang w:val="pt-BR"/>
        </w:rPr>
        <w:t>Exigir que o consumidor produza prova negativa ou técnica, de difícil ou impossível acesso, significaria impor-lhe ônus excessivo, esvaziando a proteção conferida pelo CDC e afrontando os princípios da boa-fé objetiva, da equidade e do acesso efetivo à justiça.</w:t>
      </w:r>
    </w:p>
    <w:p w14:paraId="4316057B" w14:textId="77777777" w:rsidR="00D46AA9" w:rsidRPr="00D46AA9" w:rsidRDefault="00D46AA9" w:rsidP="00D46AA9">
      <w:pPr>
        <w:spacing w:line="300" w:lineRule="auto"/>
        <w:ind w:firstLine="1418"/>
        <w:jc w:val="both"/>
        <w:rPr>
          <w:rFonts w:cs="Calibri"/>
          <w:lang w:val="pt-BR"/>
        </w:rPr>
      </w:pPr>
    </w:p>
    <w:p w14:paraId="40AAB538" w14:textId="1F560BF9" w:rsidR="00D46AA9" w:rsidRPr="00D46AA9" w:rsidRDefault="00D46AA9" w:rsidP="00D46AA9">
      <w:pPr>
        <w:spacing w:line="300" w:lineRule="auto"/>
        <w:ind w:firstLine="1418"/>
        <w:jc w:val="both"/>
        <w:rPr>
          <w:rFonts w:cs="Calibri"/>
          <w:lang w:val="pt-BR"/>
        </w:rPr>
      </w:pPr>
      <w:r>
        <w:rPr>
          <w:rFonts w:cs="Calibri"/>
          <w:lang w:val="pt-BR"/>
        </w:rPr>
        <w:t>Nesse contexto, a inversão do ônus da prova revela-se medida de justiça, pois impõe ao fornecedor — parte que detém melhores condições de produzir a prova — o dever de demonstrar a regularidade da prestação do serviço ou a ocorrência de eventual excludente de responsabilidade, o que se coaduna com a Teoria do Risco do Empreendimento.</w:t>
      </w:r>
    </w:p>
    <w:p w14:paraId="30C20C13" w14:textId="77777777" w:rsidR="00D46AA9" w:rsidRPr="00D46AA9" w:rsidRDefault="00D46AA9" w:rsidP="00D46AA9">
      <w:pPr>
        <w:spacing w:line="300" w:lineRule="auto"/>
        <w:ind w:firstLine="1418"/>
        <w:jc w:val="both"/>
        <w:rPr>
          <w:rFonts w:cs="Calibri"/>
          <w:lang w:val="pt-BR"/>
        </w:rPr>
      </w:pPr>
    </w:p>
    <w:p w14:paraId="6FF6FCDB" w14:textId="314EA2A3" w:rsidR="00D46AA9" w:rsidRPr="00D46AA9" w:rsidRDefault="00D46AA9" w:rsidP="00D46AA9">
      <w:pPr>
        <w:spacing w:line="300" w:lineRule="auto"/>
        <w:ind w:firstLine="1418"/>
        <w:jc w:val="both"/>
        <w:rPr>
          <w:rFonts w:cs="Calibri"/>
          <w:lang w:val="pt-BR"/>
        </w:rPr>
      </w:pPr>
      <w:r>
        <w:rPr>
          <w:rFonts w:cs="Calibri"/>
          <w:lang w:val="pt-BR"/>
        </w:rPr>
        <w:lastRenderedPageBreak/>
        <w:t>Diante disso, considerando a clara relação de consumo, a verossimilhança das alegações e a hipossuficiência da parte requerente, requer-se desde logo a inversão do ônus da prova, nos termos do art. 6º, inciso VIII, da Lei nº 8.078/90, como medida necessária à efetiva tutela dos direitos do consumidor.</w:t>
      </w:r>
    </w:p>
    <w:p w14:paraId="5BF43514" w14:textId="77777777" w:rsidR="002E5701" w:rsidRPr="002E5701" w:rsidRDefault="002E5701" w:rsidP="00D46AA9">
      <w:pPr>
        <w:spacing w:line="300" w:lineRule="auto"/>
        <w:ind w:firstLine="1701"/>
        <w:jc w:val="both"/>
        <w:rPr>
          <w:rFonts w:cs="Calibri"/>
          <w:lang w:val="pt-BR"/>
        </w:rPr>
      </w:pPr>
    </w:p>
    <w:p w14:paraId="42A53980" w14:textId="220A0394" w:rsidR="002E5701" w:rsidRPr="002E5701" w:rsidRDefault="00D46AA9" w:rsidP="00D46AA9">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6 - DOS PEDIDOS</w:t>
      </w:r>
    </w:p>
    <w:p w14:paraId="579BB94B" w14:textId="77777777" w:rsidR="002E5701" w:rsidRPr="002E5701" w:rsidRDefault="002E5701" w:rsidP="00D46AA9">
      <w:pPr>
        <w:spacing w:line="300" w:lineRule="auto"/>
        <w:ind w:firstLine="1985"/>
        <w:jc w:val="both"/>
        <w:rPr>
          <w:rFonts w:cs="Calibri"/>
          <w:lang w:val="pt-BR"/>
        </w:rPr>
      </w:pPr>
    </w:p>
    <w:p w14:paraId="0C204B44" w14:textId="52CC3E28" w:rsidR="002E5701" w:rsidRPr="002E5701" w:rsidRDefault="00D46AA9" w:rsidP="00D46AA9">
      <w:pPr>
        <w:spacing w:line="300" w:lineRule="auto"/>
        <w:ind w:firstLine="1701"/>
        <w:jc w:val="both"/>
        <w:rPr>
          <w:rFonts w:cs="Calibri"/>
          <w:lang w:val="pt-BR"/>
        </w:rPr>
      </w:pPr>
      <w:r>
        <w:rPr>
          <w:rFonts w:cs="Calibri"/>
          <w:lang w:val="pt-BR"/>
        </w:rPr>
        <w:t>Diante de todo o exposto, comprovada a falha na prestação do serviço, a responsabilidade objetiva da empresa requerida, o fortuito interno, a inaplicabilidade do Tema 1.417 do STF e o dano moral suportado pela parte autora, requer-se a Vossa Excelência:</w:t>
      </w:r>
    </w:p>
    <w:p w14:paraId="4DF41B16" w14:textId="77777777" w:rsidR="002E5701" w:rsidRPr="002E5701" w:rsidRDefault="002E5701" w:rsidP="00D46AA9">
      <w:pPr>
        <w:spacing w:line="300" w:lineRule="auto"/>
        <w:ind w:firstLine="1701"/>
        <w:jc w:val="both"/>
        <w:rPr>
          <w:rFonts w:cs="Calibri"/>
          <w:lang w:val="pt-BR"/>
        </w:rPr>
      </w:pPr>
    </w:p>
    <w:p w14:paraId="28BFFB5A" w14:textId="63992C21" w:rsidR="002E5701" w:rsidRPr="002E5701" w:rsidRDefault="00D46AA9" w:rsidP="00D46AA9">
      <w:pPr>
        <w:pStyle w:val="PargrafodaLista"/>
        <w:numPr>
          <w:ilvl w:val="0"/>
          <w:numId w:val="11"/>
        </w:numPr>
        <w:spacing w:after="0" w:line="300" w:lineRule="auto"/>
        <w:ind w:left="0" w:firstLine="1701"/>
        <w:jc w:val="both"/>
        <w:rPr>
          <w:rFonts w:cs="Calibri"/>
        </w:rPr>
      </w:pPr>
      <w:r>
        <w:rPr>
          <w:rFonts w:cs="Calibri"/>
        </w:rPr>
        <w:t>Seja determinada a citação da empresa requerida no endereço supracitado, na pessoa do seu representante legal, para comparecer à audiência de conciliação, instrução e julgamento, bem como querendo no prazo legal, apresentar defesa contra os fatos narrados sob pena de revelia e confissão, nos termos do art. 246 e 344 do NCPC;</w:t>
      </w:r>
    </w:p>
    <w:p w14:paraId="681A75CC" w14:textId="77777777" w:rsidR="002E5701" w:rsidRPr="002E5701" w:rsidRDefault="002E5701" w:rsidP="00D46AA9">
      <w:pPr>
        <w:spacing w:line="300" w:lineRule="auto"/>
        <w:ind w:firstLine="1701"/>
        <w:jc w:val="both"/>
        <w:rPr>
          <w:rFonts w:cs="Calibri"/>
          <w:lang w:val="pt-BR"/>
        </w:rPr>
      </w:pPr>
      <w:bookmarkStart w:id="2" w:name="_Hlk51333795"/>
    </w:p>
    <w:bookmarkEnd w:id="2"/>
    <w:p w14:paraId="7FB1AD66" w14:textId="151FC00D" w:rsidR="002E5701" w:rsidRDefault="00D46AA9" w:rsidP="00834613">
      <w:pPr>
        <w:pStyle w:val="PargrafodaLista"/>
        <w:numPr>
          <w:ilvl w:val="0"/>
          <w:numId w:val="11"/>
        </w:numPr>
        <w:spacing w:after="0" w:line="300" w:lineRule="auto"/>
        <w:ind w:left="0" w:firstLine="1701"/>
        <w:jc w:val="both"/>
        <w:rPr>
          <w:rFonts w:cs="Calibri"/>
        </w:rPr>
      </w:pPr>
      <w:r>
        <w:rPr>
          <w:rFonts w:cs="Calibri"/>
        </w:rPr>
        <w:t xml:space="preserve">O </w:t>
      </w:r>
      <w:r>
        <w:rPr>
          <w:rFonts w:cs="Calibri"/>
          <w:b/>
          <w:bCs/>
        </w:rPr>
        <w:t>deferimento da inversão do ônus da prova</w:t>
      </w:r>
      <w:r>
        <w:rPr>
          <w:rFonts w:cs="Calibri"/>
        </w:rPr>
        <w:t>, nos termos do art. 6º, inciso VIII, do Código de Defesa do Consumidor, diante da verossimilhança das alegações e da hipossuficiência técnica e informacional da parte autora.</w:t>
      </w:r>
    </w:p>
    <w:p w14:paraId="38030BA3" w14:textId="77777777" w:rsidR="00D46AA9" w:rsidRPr="00D46AA9" w:rsidRDefault="00D46AA9" w:rsidP="00D46AA9">
      <w:pPr>
        <w:pStyle w:val="PargrafodaLista"/>
        <w:rPr>
          <w:rFonts w:cs="Calibri"/>
        </w:rPr>
      </w:pPr>
    </w:p>
    <w:p w14:paraId="603B0E39" w14:textId="6FD1390B" w:rsidR="002E5701" w:rsidRPr="002E5701" w:rsidRDefault="002E5701" w:rsidP="00D46AA9">
      <w:pPr>
        <w:pStyle w:val="PargrafodaLista"/>
        <w:numPr>
          <w:ilvl w:val="0"/>
          <w:numId w:val="11"/>
        </w:numPr>
        <w:spacing w:after="0" w:line="300" w:lineRule="auto"/>
        <w:ind w:left="0" w:firstLine="1701"/>
        <w:jc w:val="both"/>
        <w:rPr>
          <w:rFonts w:cs="Calibri"/>
        </w:rPr>
      </w:pPr>
      <w:r>
        <w:rPr>
          <w:rFonts w:cs="Calibri"/>
        </w:rPr>
        <w:t xml:space="preserve">Seja determinada a tramitação do feito pelo </w:t>
      </w:r>
      <w:r>
        <w:rPr>
          <w:rFonts w:cs="Calibri"/>
          <w:b/>
          <w:bCs/>
        </w:rPr>
        <w:t>Juízo 100% digital</w:t>
      </w:r>
      <w:r>
        <w:rPr>
          <w:rFonts w:cs="Calibri"/>
        </w:rPr>
        <w:t>, nos termos da Resolução n° 345 de 09/10/2020 do CNJ e da Portaria n° 2330 de 04/12/2020 do TJAM, como a prática de todos os atos processuais por meio eletrônico;</w:t>
      </w:r>
    </w:p>
    <w:p w14:paraId="549D95F8" w14:textId="1DCA0875" w:rsidR="002E5701" w:rsidRPr="002E5701" w:rsidRDefault="002E5701" w:rsidP="005E0411">
      <w:pPr>
        <w:pStyle w:val="PargrafodaLista"/>
        <w:spacing w:after="0" w:line="300" w:lineRule="auto"/>
        <w:ind w:firstLine="1701"/>
        <w:jc w:val="center"/>
        <w:rPr>
          <w:rFonts w:cs="Calibri"/>
        </w:rPr>
      </w:pPr>
    </w:p>
    <w:p w14:paraId="6563C4DB" w14:textId="1D72BB4E" w:rsidR="00D46AA9" w:rsidRDefault="005E0411" w:rsidP="009C401E">
      <w:pPr>
        <w:pStyle w:val="PargrafodaLista"/>
        <w:numPr>
          <w:ilvl w:val="0"/>
          <w:numId w:val="11"/>
        </w:numPr>
        <w:spacing w:after="0" w:line="300" w:lineRule="auto"/>
        <w:ind w:left="0" w:firstLine="1701"/>
        <w:contextualSpacing w:val="0"/>
        <w:jc w:val="both"/>
        <w:rPr>
          <w:rFonts w:cs="Calibri"/>
        </w:rPr>
      </w:pPr>
      <w:bookmarkStart w:id="3" w:name="_Hlk46234814"/>
      <w:r>
        <w:rPr>
          <w:rFonts w:cs="Calibri"/>
        </w:rPr>
        <w:t xml:space="preserve">A concessão do </w:t>
      </w:r>
      <w:r>
        <w:rPr>
          <w:rFonts w:cs="Calibri"/>
          <w:b/>
          <w:bCs/>
        </w:rPr>
        <w:t>benefício da Justiça Gratuita</w:t>
      </w:r>
      <w:r>
        <w:rPr>
          <w:rFonts w:cs="Calibri"/>
        </w:rPr>
        <w:t>, com fulcro no art. 9°, I da Constituição do Estado do Amazonas e art. 98 do CPC e no art. 5°, LXXIV, da Constituição Federal;</w:t>
      </w:r>
      <w:bookmarkEnd w:id="3"/>
    </w:p>
    <w:p w14:paraId="3F83F3A1" w14:textId="77777777" w:rsidR="00D46AA9" w:rsidRPr="00D46AA9" w:rsidRDefault="00D46AA9" w:rsidP="00D46AA9">
      <w:pPr>
        <w:pStyle w:val="PargrafodaLista"/>
        <w:rPr>
          <w:rFonts w:cs="Calibri"/>
        </w:rPr>
      </w:pPr>
    </w:p>
    <w:p w14:paraId="6490832A" w14:textId="74831FB1" w:rsidR="00D46AA9" w:rsidRPr="00D46AA9" w:rsidRDefault="00D46AA9" w:rsidP="009C401E">
      <w:pPr>
        <w:pStyle w:val="PargrafodaLista"/>
        <w:numPr>
          <w:ilvl w:val="0"/>
          <w:numId w:val="11"/>
        </w:numPr>
        <w:spacing w:after="0" w:line="300" w:lineRule="auto"/>
        <w:ind w:left="0" w:firstLine="1701"/>
        <w:contextualSpacing w:val="0"/>
        <w:jc w:val="both"/>
        <w:rPr>
          <w:rFonts w:cs="Calibri"/>
        </w:rPr>
      </w:pPr>
      <w:r>
        <w:rPr>
          <w:rFonts w:cs="Calibri"/>
        </w:rPr>
        <w:t xml:space="preserve">O reconhecimento expresso da </w:t>
      </w:r>
      <w:r>
        <w:rPr>
          <w:rFonts w:cs="Calibri"/>
          <w:b/>
          <w:bCs/>
        </w:rPr>
        <w:t>inaplicabilidade do Tema 1.417 do Supremo Tribunal Federal ao caso concreto</w:t>
      </w:r>
      <w:r>
        <w:rPr>
          <w:rFonts w:cs="Calibri"/>
        </w:rPr>
        <w:t>, por se tratar de fortuito interno e risco do empreendimento, afastando-se qualquer excludente de responsabilidade.</w:t>
      </w:r>
    </w:p>
    <w:p w14:paraId="2FEF6BDF" w14:textId="77777777" w:rsidR="00D46AA9" w:rsidRPr="002E5701" w:rsidRDefault="00D46AA9" w:rsidP="00D46AA9">
      <w:pPr>
        <w:pStyle w:val="PargrafodaLista"/>
        <w:spacing w:after="0" w:line="300" w:lineRule="auto"/>
        <w:ind w:left="0" w:firstLine="1701"/>
        <w:rPr>
          <w:rFonts w:cs="Calibri"/>
        </w:rPr>
      </w:pPr>
    </w:p>
    <w:p w14:paraId="4D7CAA8C" w14:textId="4999336C" w:rsidR="002E5701" w:rsidRPr="002E5701" w:rsidRDefault="005E0411" w:rsidP="00D46AA9">
      <w:pPr>
        <w:pStyle w:val="PargrafodaLista"/>
        <w:numPr>
          <w:ilvl w:val="0"/>
          <w:numId w:val="11"/>
        </w:numPr>
        <w:spacing w:after="0" w:line="300" w:lineRule="auto"/>
        <w:ind w:left="0" w:firstLine="1701"/>
        <w:jc w:val="both"/>
        <w:rPr>
          <w:rFonts w:cs="Calibri"/>
        </w:rPr>
      </w:pPr>
      <w:r>
        <w:rPr>
          <w:rFonts w:cs="Calibri"/>
        </w:rPr>
        <w:t xml:space="preserve">Ao final, seja a presente ação </w:t>
      </w:r>
      <w:r>
        <w:rPr>
          <w:rFonts w:cs="Calibri"/>
          <w:b/>
          <w:bCs/>
        </w:rPr>
        <w:t>julgada</w:t>
      </w:r>
      <w:r>
        <w:rPr>
          <w:rFonts w:cs="Calibri"/>
        </w:rPr>
        <w:t xml:space="preserve"> </w:t>
      </w:r>
      <w:r>
        <w:rPr>
          <w:rFonts w:cs="Calibri"/>
          <w:b/>
        </w:rPr>
        <w:t>TOTALMENTE PROCEDENTE</w:t>
      </w:r>
      <w:r>
        <w:rPr>
          <w:rFonts w:cs="Calibri"/>
        </w:rPr>
        <w:t xml:space="preserve"> para:</w:t>
      </w:r>
    </w:p>
    <w:p w14:paraId="42A7980C" w14:textId="77777777" w:rsidR="002E5701" w:rsidRPr="002E5701" w:rsidRDefault="002E5701" w:rsidP="00D46AA9">
      <w:pPr>
        <w:pStyle w:val="PargrafodaLista"/>
        <w:spacing w:after="0" w:line="300" w:lineRule="auto"/>
        <w:rPr>
          <w:rFonts w:cs="Calibri"/>
        </w:rPr>
      </w:pPr>
    </w:p>
    <w:p w14:paraId="3280E05F" w14:textId="5EAE2BA9" w:rsidR="002E5701" w:rsidRPr="002E5701" w:rsidRDefault="002E5701" w:rsidP="00D46AA9">
      <w:pPr>
        <w:adjustRightInd w:val="0"/>
        <w:spacing w:line="300" w:lineRule="auto"/>
        <w:ind w:firstLine="1701"/>
        <w:jc w:val="both"/>
        <w:rPr>
          <w:rFonts w:cs="Calibri"/>
          <w:lang w:val="pt-BR" w:eastAsia="pt-BR"/>
        </w:rPr>
      </w:pPr>
      <w:r>
        <w:rPr>
          <w:rFonts w:cs="Calibri"/>
          <w:lang w:val="pt-BR"/>
        </w:rPr>
        <w:t xml:space="preserve">(f.1) Reconhecer que a empresa requerida </w:t>
      </w:r>
      <w:r>
        <w:rPr>
          <w:rFonts w:cs="Calibri"/>
          <w:b/>
          <w:bCs/>
          <w:lang w:val="pt-BR"/>
        </w:rPr>
        <w:t>falhou na prestação do serviço de transporte aéreo</w:t>
      </w:r>
      <w:r>
        <w:rPr>
          <w:rFonts w:cs="Calibri"/>
          <w:lang w:val="pt-BR"/>
        </w:rPr>
        <w:t>, em violação ao art. 14 do CDC, em razão do cancelamento unilateral do voo e do atraso superior a ________ horas na chegada ao destino final.</w:t>
      </w:r>
    </w:p>
    <w:p w14:paraId="152C7874" w14:textId="77777777" w:rsidR="002E5701" w:rsidRPr="002E5701" w:rsidRDefault="002E5701" w:rsidP="00D46AA9">
      <w:pPr>
        <w:pStyle w:val="PargrafodaLista"/>
        <w:spacing w:after="0" w:line="300" w:lineRule="auto"/>
        <w:ind w:left="1701"/>
        <w:jc w:val="both"/>
        <w:rPr>
          <w:rFonts w:cs="Calibri"/>
        </w:rPr>
      </w:pPr>
    </w:p>
    <w:p w14:paraId="6615A8BE" w14:textId="1BFFB0EC" w:rsidR="002E5701" w:rsidRPr="002E5701" w:rsidRDefault="002E5701" w:rsidP="00D46AA9">
      <w:pPr>
        <w:pStyle w:val="PargrafodaLista"/>
        <w:spacing w:after="0" w:line="300" w:lineRule="auto"/>
        <w:ind w:left="0" w:firstLine="1701"/>
        <w:jc w:val="both"/>
        <w:rPr>
          <w:rFonts w:cs="Calibri"/>
        </w:rPr>
      </w:pPr>
      <w:r>
        <w:rPr>
          <w:rFonts w:cs="Calibri"/>
        </w:rPr>
        <w:t xml:space="preserve">(f.2) Condenar a empresa requerida, com fundamento no art. 5°, inciso V da CF/88 c/c art. 186 e 927 do Código Civil e art. 6°, inciso VI, do CDC, ao </w:t>
      </w:r>
      <w:r>
        <w:rPr>
          <w:rFonts w:cs="Calibri"/>
          <w:b/>
          <w:bCs/>
        </w:rPr>
        <w:t>pagamento de indenização por danos morais no valor de R$ 10.000,00 (dez mil reais)</w:t>
      </w:r>
      <w:r>
        <w:rPr>
          <w:rFonts w:cs="Calibri"/>
        </w:rPr>
        <w:t xml:space="preserve"> a parte requerente, ou </w:t>
      </w:r>
      <w:r>
        <w:rPr>
          <w:rFonts w:cs="Calibri"/>
          <w:lang w:eastAsia="pt-BR"/>
        </w:rPr>
        <w:t xml:space="preserve">outro valor que Vossa Excelência </w:t>
        <w:lastRenderedPageBreak/>
        <w:t>entenda adequado, acrescido de correção monetária a partir da data do arbitramento (Súmula 362 do STJ) e juros de mora de 1% ao mês, a partir do evento danoso (Súmula 54 do STJ)</w:t>
      </w:r>
      <w:r>
        <w:rPr>
          <w:rFonts w:cs="Calibri"/>
        </w:rPr>
        <w:t>;</w:t>
      </w:r>
    </w:p>
    <w:p w14:paraId="67F78079" w14:textId="77777777" w:rsidR="002E5701" w:rsidRPr="002E5701" w:rsidRDefault="002E5701" w:rsidP="00D46AA9">
      <w:pPr>
        <w:pStyle w:val="PargrafodaLista"/>
        <w:spacing w:after="0" w:line="300" w:lineRule="auto"/>
        <w:ind w:firstLine="1701"/>
        <w:rPr>
          <w:rFonts w:cs="Calibri"/>
        </w:rPr>
      </w:pPr>
    </w:p>
    <w:p w14:paraId="1D08A10A" w14:textId="77777777" w:rsidR="002E5701" w:rsidRPr="002E5701" w:rsidRDefault="002E5701" w:rsidP="00D46AA9">
      <w:pPr>
        <w:pStyle w:val="PargrafodaLista"/>
        <w:numPr>
          <w:ilvl w:val="0"/>
          <w:numId w:val="11"/>
        </w:numPr>
        <w:spacing w:after="0" w:line="300" w:lineRule="auto"/>
        <w:ind w:left="0" w:firstLine="1701"/>
        <w:jc w:val="both"/>
        <w:rPr>
          <w:rFonts w:cs="Calibri"/>
        </w:rPr>
      </w:pPr>
      <w:r>
        <w:rPr>
          <w:rFonts w:cs="Calibri"/>
        </w:rPr>
        <w:t>Seja a empresa requerida condenada ao pagamento das custas processuais e de honorários advocatícios de 20% (vinte por cento) sobre o valor apurado, além dos juros e correção monetária, em havendo recurso;</w:t>
      </w:r>
    </w:p>
    <w:p w14:paraId="6F16B281" w14:textId="77777777" w:rsidR="002E5701" w:rsidRPr="002E5701" w:rsidRDefault="002E5701" w:rsidP="00D46AA9">
      <w:pPr>
        <w:pStyle w:val="PargrafodaLista"/>
        <w:spacing w:after="0" w:line="300" w:lineRule="auto"/>
        <w:ind w:left="0" w:firstLine="1701"/>
        <w:rPr>
          <w:rFonts w:cs="Calibri"/>
        </w:rPr>
      </w:pPr>
    </w:p>
    <w:p w14:paraId="54CAEFB4" w14:textId="641CD816" w:rsidR="002E5701" w:rsidRPr="00D46AA9" w:rsidRDefault="002E5701" w:rsidP="00D46AA9">
      <w:pPr>
        <w:numPr>
          <w:ilvl w:val="0"/>
          <w:numId w:val="11"/>
        </w:numPr>
        <w:spacing w:line="300" w:lineRule="auto"/>
        <w:ind w:left="0" w:firstLine="1701"/>
        <w:jc w:val="both"/>
        <w:rPr>
          <w:rFonts w:cs="Calibri"/>
          <w:bCs/>
          <w:lang w:val="pt-BR"/>
        </w:rPr>
      </w:pPr>
      <w:r>
        <w:rPr>
          <w:rFonts w:cs="Calibri"/>
          <w:lang w:val="pt-BR"/>
        </w:rPr>
        <w:t xml:space="preserve">Determinar que todas as publicações, intimações e notificações pertinentes ao presente feito sejam realizadas </w:t>
      </w:r>
      <w:r>
        <w:rPr>
          <w:rFonts w:cs="Calibri"/>
          <w:b/>
          <w:lang w:val="pt-BR"/>
        </w:rPr>
        <w:t>CONJUNTAMENTE</w:t>
      </w:r>
      <w:r>
        <w:rPr>
          <w:rFonts w:cs="Calibri"/>
          <w:lang w:val="pt-BR"/>
        </w:rPr>
        <w:t xml:space="preserve"> em nome dos seus patronos</w:t>
      </w:r>
      <w:r>
        <w:rPr>
          <w:rFonts w:cs="Calibri"/>
          <w:b/>
          <w:lang w:val="pt-BR"/>
        </w:rPr>
        <w:t xml:space="preserve"> ANDREY AUGUSTO BENTES RAMOS – OAB/AM 7.526 e GUSTAVO DA SILVA GRILLO – OAB/AM 7.883</w:t>
      </w:r>
      <w:r>
        <w:rPr>
          <w:rFonts w:cs="Calibri"/>
          <w:lang w:val="pt-BR"/>
        </w:rPr>
        <w:t>,</w:t>
      </w:r>
      <w:r>
        <w:rPr>
          <w:rFonts w:cs="Calibri"/>
          <w:b/>
          <w:lang w:val="pt-BR"/>
        </w:rPr>
        <w:t xml:space="preserve"> </w:t>
      </w:r>
      <w:r>
        <w:rPr>
          <w:rFonts w:cs="Calibri"/>
          <w:bCs/>
          <w:lang w:val="pt-BR"/>
        </w:rPr>
        <w:t>sob pena de nulidade, nos termos do art. 272, §5˚, do CPC;</w:t>
      </w:r>
    </w:p>
    <w:p w14:paraId="085ABB83" w14:textId="77777777" w:rsidR="002E5701" w:rsidRPr="002E5701" w:rsidRDefault="002E5701" w:rsidP="00D46AA9">
      <w:pPr>
        <w:spacing w:line="300" w:lineRule="auto"/>
        <w:ind w:firstLine="1701"/>
        <w:jc w:val="both"/>
        <w:rPr>
          <w:rFonts w:cs="Calibri"/>
          <w:lang w:val="pt-BR"/>
        </w:rPr>
      </w:pPr>
    </w:p>
    <w:p w14:paraId="1BD85261" w14:textId="77777777" w:rsidR="002E5701" w:rsidRPr="002E5701" w:rsidRDefault="002E5701" w:rsidP="00D46AA9">
      <w:pPr>
        <w:pStyle w:val="PargrafodaLista"/>
        <w:spacing w:after="0" w:line="300" w:lineRule="auto"/>
        <w:ind w:left="0" w:firstLine="1701"/>
        <w:jc w:val="both"/>
        <w:rPr>
          <w:rFonts w:cs="Calibri"/>
        </w:rPr>
      </w:pPr>
      <w:r>
        <w:rPr>
          <w:rFonts w:cs="Calibri"/>
        </w:rPr>
        <w:t>A parte requerente requer a produção de todas as provas em direito admitidas, em especial o depoimento pessoal do representante legal do requerido, bem como, prova testemunhal, documental, e de todas outras que façam necessárias ao curso da instrução processual.</w:t>
      </w:r>
    </w:p>
    <w:p w14:paraId="54DD1925" w14:textId="77777777" w:rsidR="002E5701" w:rsidRPr="002E5701" w:rsidRDefault="002E5701" w:rsidP="00D46AA9">
      <w:pPr>
        <w:spacing w:line="300" w:lineRule="auto"/>
        <w:ind w:firstLine="1701"/>
        <w:jc w:val="both"/>
        <w:rPr>
          <w:rFonts w:cs="Calibri"/>
          <w:lang w:val="pt-BR"/>
        </w:rPr>
      </w:pPr>
    </w:p>
    <w:p w14:paraId="411A8C57" w14:textId="182A6FBB" w:rsidR="002E5701" w:rsidRPr="002E5701" w:rsidRDefault="002E5701" w:rsidP="00D46AA9">
      <w:pPr>
        <w:spacing w:line="300" w:lineRule="auto"/>
        <w:ind w:firstLine="1701"/>
        <w:jc w:val="both"/>
        <w:rPr>
          <w:rFonts w:cs="Calibri"/>
          <w:lang w:val="pt-BR"/>
        </w:rPr>
      </w:pPr>
      <w:r>
        <w:rPr>
          <w:rFonts w:cs="Calibri"/>
          <w:lang w:val="pt-BR"/>
        </w:rPr>
        <w:t xml:space="preserve">Dá-se à causa o valor de </w:t>
      </w:r>
      <w:r>
        <w:rPr>
          <w:rFonts w:cs="Calibri"/>
          <w:b/>
          <w:lang w:val="pt-BR"/>
        </w:rPr>
        <w:t>R$ 10.000,00 (dez mil reais centavos)</w:t>
      </w:r>
      <w:r>
        <w:rPr>
          <w:rFonts w:cs="Calibri"/>
          <w:lang w:val="pt-BR"/>
        </w:rPr>
        <w:t>.</w:t>
      </w:r>
    </w:p>
    <w:p w14:paraId="3286AEA9" w14:textId="77777777" w:rsidR="002E5701" w:rsidRPr="002E5701" w:rsidRDefault="002E5701" w:rsidP="00D46AA9">
      <w:pPr>
        <w:spacing w:line="300" w:lineRule="auto"/>
        <w:ind w:firstLine="1701"/>
        <w:jc w:val="both"/>
        <w:rPr>
          <w:rFonts w:cs="Calibri"/>
          <w:lang w:val="pt-BR"/>
        </w:rPr>
      </w:pPr>
    </w:p>
    <w:p w14:paraId="73E7670D" w14:textId="77777777" w:rsidR="002E5701" w:rsidRPr="002E5701" w:rsidRDefault="002E5701" w:rsidP="00D46AA9">
      <w:pPr>
        <w:spacing w:line="300" w:lineRule="auto"/>
        <w:ind w:firstLine="1701"/>
        <w:jc w:val="both"/>
        <w:rPr>
          <w:rFonts w:cs="Calibri"/>
          <w:lang w:val="pt-BR"/>
        </w:rPr>
      </w:pPr>
      <w:r>
        <w:rPr>
          <w:rFonts w:cs="Calibri"/>
          <w:lang w:val="pt-BR"/>
        </w:rPr>
        <w:t>Nestes termos,</w:t>
      </w:r>
    </w:p>
    <w:p w14:paraId="0F695FE0" w14:textId="79404937" w:rsidR="002E5701" w:rsidRPr="002E5701" w:rsidRDefault="002E5701" w:rsidP="00D46AA9">
      <w:pPr>
        <w:spacing w:line="300" w:lineRule="auto"/>
        <w:ind w:firstLine="1701"/>
        <w:jc w:val="both"/>
        <w:rPr>
          <w:rFonts w:cs="Calibri"/>
          <w:lang w:val="pt-BR"/>
        </w:rPr>
      </w:pPr>
      <w:r>
        <w:rPr>
          <w:rFonts w:cs="Calibri"/>
          <w:lang w:val="pt-BR"/>
        </w:rPr>
        <w:t>pede deferimento.</w:t>
      </w:r>
    </w:p>
    <w:p w14:paraId="588FDB7B" w14:textId="77777777" w:rsidR="002E5701" w:rsidRPr="002E5701" w:rsidRDefault="002E5701" w:rsidP="00D46AA9">
      <w:pPr>
        <w:spacing w:line="300" w:lineRule="auto"/>
        <w:ind w:firstLine="1701"/>
        <w:jc w:val="both"/>
        <w:rPr>
          <w:rFonts w:cs="Calibri"/>
          <w:lang w:val="pt-BR"/>
        </w:rPr>
      </w:pPr>
    </w:p>
    <w:p w14:paraId="21E3E5FC" w14:textId="0309D99E" w:rsidR="002E5701" w:rsidRPr="002E5701" w:rsidRDefault="002E5701" w:rsidP="00D46AA9">
      <w:pPr>
        <w:spacing w:line="300" w:lineRule="auto"/>
        <w:ind w:firstLine="1701"/>
        <w:jc w:val="both"/>
        <w:rPr>
          <w:rFonts w:cs="Calibri"/>
          <w:lang w:val="pt-BR"/>
        </w:rPr>
      </w:pPr>
      <w:r>
        <w:rPr>
          <w:rFonts w:cs="Calibri"/>
          <w:lang w:val="pt-BR"/>
        </w:rPr>
        <w:t>Manaus/AM, 06 de fevereiro de 2026.</w:t>
      </w:r>
    </w:p>
    <w:p w14:paraId="3EFAC864" w14:textId="77777777" w:rsidR="002E5701" w:rsidRPr="002E5701" w:rsidRDefault="002E5701" w:rsidP="00D46AA9">
      <w:pPr>
        <w:spacing w:line="300" w:lineRule="auto"/>
        <w:rPr>
          <w:rFonts w:cs="Calibri"/>
          <w:b/>
          <w:lang w:val="pt-BR"/>
        </w:rPr>
      </w:pPr>
      <w:r>
        <w:rPr>
          <w:rFonts w:cs="Calibri"/>
          <w:b/>
          <w:lang w:val="pt-BR"/>
        </w:rPr>
        <w:t xml:space="preserve">            </w:t>
      </w:r>
    </w:p>
    <w:p w14:paraId="35E687FC" w14:textId="77777777" w:rsidR="002E5701" w:rsidRPr="002E5701" w:rsidRDefault="002E5701" w:rsidP="00D46AA9">
      <w:pPr>
        <w:spacing w:line="300" w:lineRule="auto"/>
        <w:rPr>
          <w:rFonts w:cs="Calibri"/>
          <w:b/>
          <w:lang w:val="pt-BR"/>
        </w:rPr>
      </w:pPr>
    </w:p>
    <w:p w14:paraId="67FB9859" w14:textId="77777777" w:rsidR="002E5701" w:rsidRPr="002E5701" w:rsidRDefault="002E5701" w:rsidP="00D46AA9">
      <w:pPr>
        <w:spacing w:line="300" w:lineRule="auto"/>
        <w:jc w:val="center"/>
        <w:rPr>
          <w:rFonts w:cs="Calibri"/>
          <w:b/>
          <w:lang w:val="pt-BR"/>
        </w:rPr>
      </w:pPr>
      <w:r>
        <w:rPr>
          <w:rFonts w:cs="Calibri"/>
          <w:b/>
          <w:lang w:val="pt-BR"/>
        </w:rPr>
        <w:t>-ASSINADO ELETRONICAMENTE-</w:t>
      </w:r>
    </w:p>
    <w:p w14:paraId="3A108B50" w14:textId="77777777" w:rsidR="002E5701" w:rsidRPr="002E5701" w:rsidRDefault="002E5701" w:rsidP="00D46AA9">
      <w:pPr>
        <w:spacing w:line="300" w:lineRule="auto"/>
        <w:jc w:val="center"/>
        <w:rPr>
          <w:rFonts w:cs="Calibri"/>
          <w:b/>
          <w:lang w:val="pt-BR"/>
        </w:rPr>
      </w:pPr>
      <w:r>
        <w:rPr>
          <w:rFonts w:cs="Calibri"/>
          <w:b/>
          <w:lang w:val="pt-BR"/>
        </w:rPr>
        <w:t>ANDREY AUGUSTO BENTES RAMOS</w:t>
      </w:r>
    </w:p>
    <w:p w14:paraId="27BD5501" w14:textId="77777777" w:rsidR="002E5701" w:rsidRPr="002E5701" w:rsidRDefault="002E5701" w:rsidP="00D46AA9">
      <w:pPr>
        <w:spacing w:line="300" w:lineRule="auto"/>
        <w:jc w:val="center"/>
        <w:rPr>
          <w:rFonts w:cs="Calibri"/>
          <w:b/>
          <w:lang w:val="pt-BR"/>
        </w:rPr>
      </w:pPr>
      <w:r>
        <w:rPr>
          <w:rFonts w:cs="Calibri"/>
          <w:b/>
          <w:lang w:val="pt-BR"/>
        </w:rPr>
        <w:t>OAB/AM 7.526</w:t>
      </w:r>
    </w:p>
    <w:p w14:paraId="2572D225" w14:textId="77777777" w:rsidR="002E5701" w:rsidRPr="002E5701" w:rsidRDefault="002E5701" w:rsidP="00D46AA9">
      <w:pPr>
        <w:spacing w:line="300" w:lineRule="auto"/>
        <w:jc w:val="center"/>
        <w:rPr>
          <w:rFonts w:cs="Calibri"/>
          <w:b/>
          <w:lang w:val="pt-BR"/>
        </w:rPr>
      </w:pPr>
    </w:p>
    <w:p w14:paraId="40F4938F" w14:textId="77777777" w:rsidR="002E5701" w:rsidRPr="002E5701" w:rsidRDefault="002E5701" w:rsidP="00D46AA9">
      <w:pPr>
        <w:spacing w:line="300" w:lineRule="auto"/>
        <w:jc w:val="center"/>
        <w:rPr>
          <w:rFonts w:cs="Calibri"/>
          <w:b/>
          <w:lang w:val="pt-BR"/>
        </w:rPr>
      </w:pPr>
    </w:p>
    <w:sectPr w:rsidR="002E5701" w:rsidRPr="002E5701" w:rsidSect="00505335">
      <w:headerReference w:type="default" r:id="rId12"/>
      <w:footerReference w:type="default" r:id="rId13"/>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B8157" w14:textId="77777777" w:rsidR="00F15541" w:rsidRDefault="00F15541" w:rsidP="001736FB">
      <w:pPr>
        <w:spacing w:line="240" w:lineRule="auto"/>
      </w:pPr>
      <w:r>
        <w:separator/>
      </w:r>
    </w:p>
  </w:endnote>
  <w:endnote w:type="continuationSeparator" w:id="0">
    <w:p w14:paraId="660784D4" w14:textId="77777777" w:rsidR="00F15541" w:rsidRDefault="00F15541" w:rsidP="001736FB">
      <w:pPr>
        <w:spacing w:line="240" w:lineRule="auto"/>
      </w:pPr>
      <w:r>
        <w:continuationSeparator/>
      </w:r>
    </w:p>
  </w:endnote>
  <w:endnote w:type="continuationNotice" w:id="1">
    <w:p w14:paraId="4230FF31" w14:textId="77777777" w:rsidR="00F15541" w:rsidRDefault="00F1554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493D" w14:textId="77777777" w:rsidR="006C13D5" w:rsidRDefault="006C13D5">
    <w:pPr>
      <w:pStyle w:val="Rodap"/>
    </w:pPr>
  </w:p>
  <w:p w14:paraId="3EB18DF0" w14:textId="77777777" w:rsidR="004415FF" w:rsidRPr="00F8474A" w:rsidRDefault="004415FF" w:rsidP="004415FF">
    <w:pPr>
      <w:spacing w:line="240" w:lineRule="auto"/>
      <w:jc w:val="both"/>
      <w:rPr>
        <w:sz w:val="16"/>
        <w:szCs w:val="16"/>
        <w:lang w:val="pt-BR"/>
      </w:rPr>
    </w:pPr>
    <w:r w:rsidRPr="003F68B0">
      <w:rPr>
        <w:rFonts w:ascii="Segoe UI Emoji" w:hAnsi="Segoe UI Emoji" w:cs="Segoe UI Emoji"/>
        <w:sz w:val="14"/>
        <w:szCs w:val="14"/>
      </w:rPr>
      <w:t>🏛️</w:t>
    </w:r>
    <w:r w:rsidRPr="003F68B0">
      <w:rPr>
        <w:sz w:val="14"/>
        <w:szCs w:val="14"/>
        <w:lang w:val="pt-BR"/>
      </w:rPr>
      <w:t xml:space="preserve"> </w:t>
    </w:r>
    <w:r w:rsidRPr="00F8474A">
      <w:rPr>
        <w:b/>
        <w:bCs/>
        <w:sz w:val="16"/>
        <w:szCs w:val="16"/>
        <w:lang w:val="pt-BR"/>
      </w:rPr>
      <w:t>BENTES RAMOS ADVOCACIA E CONSULTORIA JURÍDICA</w:t>
    </w:r>
  </w:p>
  <w:p w14:paraId="3C9F15CA"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Rua Salvador, 120, Sala 708 – Vieiralves Business Center – Adrianópolis, Manaus/AM – CEP 69057-040</w:t>
    </w:r>
  </w:p>
  <w:p w14:paraId="3E13CBE9"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(92) 3343-6173   |   </w:t>
    </w:r>
    <w:r w:rsidRPr="00F8474A">
      <w:rPr>
        <w:rFonts w:ascii="Segoe UI Emoji" w:hAnsi="Segoe UI Emoji" w:cs="Segoe UI Emoji"/>
        <w:sz w:val="16"/>
        <w:szCs w:val="16"/>
      </w:rPr>
      <w:t>📱</w:t>
    </w:r>
    <w:r w:rsidRPr="00F8474A">
      <w:rPr>
        <w:sz w:val="16"/>
        <w:szCs w:val="16"/>
        <w:lang w:val="pt-BR"/>
      </w:rPr>
      <w:t xml:space="preserve"> (92) 98223-7330 / (92) 99160-4348 / 98588-8190</w:t>
    </w:r>
  </w:p>
  <w:p w14:paraId="18828835" w14:textId="77777777" w:rsidR="004415FF" w:rsidRPr="00F8474A" w:rsidRDefault="004415FF" w:rsidP="004415FF">
    <w:pPr>
      <w:pStyle w:val="Rodap"/>
      <w:jc w:val="both"/>
      <w:rPr>
        <w:sz w:val="16"/>
        <w:szCs w:val="16"/>
        <w:lang w:val="pt-BR"/>
      </w:rPr>
    </w:pPr>
    <w:r w:rsidRPr="00F8474A">
      <w:rPr>
        <w:rFonts w:ascii="Segoe UI Emoji" w:hAnsi="Segoe UI Emoji" w:cs="Segoe UI Emoji"/>
        <w:sz w:val="16"/>
        <w:szCs w:val="16"/>
        <w:lang w:val="pt-BR"/>
      </w:rPr>
      <w:t>✉</w:t>
    </w:r>
    <w:r w:rsidRPr="00F8474A">
      <w:rPr>
        <w:rFonts w:ascii="Segoe UI Emoji" w:hAnsi="Segoe UI Emoji" w:cs="Segoe UI Emoji"/>
        <w:sz w:val="16"/>
        <w:szCs w:val="16"/>
      </w:rPr>
      <w:t>️</w:t>
    </w:r>
    <w:r w:rsidRPr="00F8474A">
      <w:rPr>
        <w:sz w:val="16"/>
        <w:szCs w:val="16"/>
        <w:lang w:val="pt-BR"/>
      </w:rPr>
      <w:t xml:space="preserve"> juridico@bentesramos.adv.br   |   </w:t>
    </w:r>
    <w:r w:rsidRPr="00F8474A">
      <w:rPr>
        <w:rFonts w:ascii="Segoe UI Emoji" w:hAnsi="Segoe UI Emoji" w:cs="Segoe UI Emoji"/>
        <w:sz w:val="16"/>
        <w:szCs w:val="16"/>
      </w:rPr>
      <w:t>🌐</w:t>
    </w:r>
    <w:r w:rsidRPr="00F8474A">
      <w:rPr>
        <w:sz w:val="16"/>
        <w:szCs w:val="16"/>
        <w:lang w:val="pt-BR"/>
      </w:rPr>
      <w:t xml:space="preserve"> www.bentesramos.com.br</w:t>
    </w:r>
    <w:r w:rsidRPr="00F8474A">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449A8" w14:textId="77777777" w:rsidR="00F15541" w:rsidRDefault="00F15541" w:rsidP="001736FB">
      <w:pPr>
        <w:spacing w:line="240" w:lineRule="auto"/>
      </w:pPr>
      <w:r>
        <w:separator/>
      </w:r>
    </w:p>
  </w:footnote>
  <w:footnote w:type="continuationSeparator" w:id="0">
    <w:p w14:paraId="4E283D4B" w14:textId="77777777" w:rsidR="00F15541" w:rsidRDefault="00F15541" w:rsidP="001736FB">
      <w:pPr>
        <w:spacing w:line="240" w:lineRule="auto"/>
      </w:pPr>
      <w:r>
        <w:continuationSeparator/>
      </w:r>
    </w:p>
  </w:footnote>
  <w:footnote w:type="continuationNotice" w:id="1">
    <w:p w14:paraId="1A62CE9C" w14:textId="77777777" w:rsidR="00F15541" w:rsidRDefault="00F1554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9BED" w14:textId="0D21749B" w:rsidR="006C13D5" w:rsidRDefault="009C2139" w:rsidP="00505335">
    <w:pPr>
      <w:pStyle w:val="Cabealho"/>
      <w:jc w:val="center"/>
    </w:pPr>
    <w:r w:rsidRPr="00505335">
      <w:rPr>
        <w:noProof/>
        <w:lang w:val="pt-BR"/>
      </w:rPr>
      <w:drawing>
        <wp:inline distT="0" distB="0" distL="0" distR="0" wp14:anchorId="466E69CC" wp14:editId="5E1CACE3">
          <wp:extent cx="1892300" cy="10255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0" cy="1025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7504A0"/>
    <w:multiLevelType w:val="hybridMultilevel"/>
    <w:tmpl w:val="EFAAFB16"/>
    <w:lvl w:ilvl="0" w:tplc="A3268F9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0353463B"/>
    <w:multiLevelType w:val="multilevel"/>
    <w:tmpl w:val="307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352F2"/>
    <w:multiLevelType w:val="multilevel"/>
    <w:tmpl w:val="99C4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4675D"/>
    <w:multiLevelType w:val="multilevel"/>
    <w:tmpl w:val="5874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64B90"/>
    <w:multiLevelType w:val="multilevel"/>
    <w:tmpl w:val="1EB8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197036C"/>
    <w:multiLevelType w:val="multilevel"/>
    <w:tmpl w:val="DB3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4" w15:restartNumberingAfterBreak="0">
    <w:nsid w:val="19353869"/>
    <w:multiLevelType w:val="hybridMultilevel"/>
    <w:tmpl w:val="A6D272D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1974216A"/>
    <w:multiLevelType w:val="multilevel"/>
    <w:tmpl w:val="49C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7"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8"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21"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22" w15:restartNumberingAfterBreak="0">
    <w:nsid w:val="2A844E1C"/>
    <w:multiLevelType w:val="hybridMultilevel"/>
    <w:tmpl w:val="7CDC5F9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3" w15:restartNumberingAfterBreak="0">
    <w:nsid w:val="2ED85634"/>
    <w:multiLevelType w:val="hybridMultilevel"/>
    <w:tmpl w:val="F6D887B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4"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5"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768E8"/>
    <w:multiLevelType w:val="hybridMultilevel"/>
    <w:tmpl w:val="A5A0952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3E2D0BFD"/>
    <w:multiLevelType w:val="hybridMultilevel"/>
    <w:tmpl w:val="EA76692E"/>
    <w:lvl w:ilvl="0" w:tplc="66B802FA">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3F70D33"/>
    <w:multiLevelType w:val="hybridMultilevel"/>
    <w:tmpl w:val="25B4BE9A"/>
    <w:lvl w:ilvl="0" w:tplc="6AFEF1F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7915A64"/>
    <w:multiLevelType w:val="multilevel"/>
    <w:tmpl w:val="DF2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8C16106"/>
    <w:multiLevelType w:val="multilevel"/>
    <w:tmpl w:val="CDF2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005B3"/>
    <w:multiLevelType w:val="hybridMultilevel"/>
    <w:tmpl w:val="AD0EA1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FF81A3A"/>
    <w:multiLevelType w:val="multilevel"/>
    <w:tmpl w:val="CBD0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38"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1C4180D"/>
    <w:multiLevelType w:val="multilevel"/>
    <w:tmpl w:val="D1EC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1"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6787F54"/>
    <w:multiLevelType w:val="hybridMultilevel"/>
    <w:tmpl w:val="230AA0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5" w15:restartNumberingAfterBreak="0">
    <w:nsid w:val="63707B23"/>
    <w:multiLevelType w:val="hybridMultilevel"/>
    <w:tmpl w:val="4E20AC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48"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50"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702765CE"/>
    <w:multiLevelType w:val="hybridMultilevel"/>
    <w:tmpl w:val="B72474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73CD5E74"/>
    <w:multiLevelType w:val="multilevel"/>
    <w:tmpl w:val="910A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55" w15:restartNumberingAfterBreak="0">
    <w:nsid w:val="761E3308"/>
    <w:multiLevelType w:val="multilevel"/>
    <w:tmpl w:val="CA46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8F0323"/>
    <w:multiLevelType w:val="multilevel"/>
    <w:tmpl w:val="297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DC7545"/>
    <w:multiLevelType w:val="multilevel"/>
    <w:tmpl w:val="5CF0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59"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1021715">
    <w:abstractNumId w:val="44"/>
  </w:num>
  <w:num w:numId="2" w16cid:durableId="1345355712">
    <w:abstractNumId w:val="16"/>
  </w:num>
  <w:num w:numId="3" w16cid:durableId="990059663">
    <w:abstractNumId w:val="58"/>
  </w:num>
  <w:num w:numId="4" w16cid:durableId="1440369627">
    <w:abstractNumId w:val="13"/>
  </w:num>
  <w:num w:numId="5" w16cid:durableId="1355955373">
    <w:abstractNumId w:val="40"/>
  </w:num>
  <w:num w:numId="6" w16cid:durableId="2061708566">
    <w:abstractNumId w:val="20"/>
  </w:num>
  <w:num w:numId="7" w16cid:durableId="1652632531">
    <w:abstractNumId w:val="27"/>
  </w:num>
  <w:num w:numId="8" w16cid:durableId="52779223">
    <w:abstractNumId w:val="43"/>
  </w:num>
  <w:num w:numId="9" w16cid:durableId="1867909028">
    <w:abstractNumId w:val="38"/>
  </w:num>
  <w:num w:numId="10" w16cid:durableId="1184974467">
    <w:abstractNumId w:val="36"/>
  </w:num>
  <w:num w:numId="11" w16cid:durableId="1485587996">
    <w:abstractNumId w:val="17"/>
  </w:num>
  <w:num w:numId="12" w16cid:durableId="1596790016">
    <w:abstractNumId w:val="28"/>
  </w:num>
  <w:num w:numId="13" w16cid:durableId="1332682281">
    <w:abstractNumId w:val="47"/>
  </w:num>
  <w:num w:numId="14" w16cid:durableId="903108116">
    <w:abstractNumId w:val="41"/>
  </w:num>
  <w:num w:numId="15" w16cid:durableId="190651247">
    <w:abstractNumId w:val="51"/>
  </w:num>
  <w:num w:numId="16" w16cid:durableId="377708041">
    <w:abstractNumId w:val="19"/>
  </w:num>
  <w:num w:numId="17" w16cid:durableId="1447114052">
    <w:abstractNumId w:val="59"/>
  </w:num>
  <w:num w:numId="18" w16cid:durableId="561410419">
    <w:abstractNumId w:val="21"/>
  </w:num>
  <w:num w:numId="19" w16cid:durableId="298417029">
    <w:abstractNumId w:val="18"/>
  </w:num>
  <w:num w:numId="20" w16cid:durableId="1658803307">
    <w:abstractNumId w:val="6"/>
  </w:num>
  <w:num w:numId="21" w16cid:durableId="1684745394">
    <w:abstractNumId w:val="12"/>
  </w:num>
  <w:num w:numId="22" w16cid:durableId="1376739028">
    <w:abstractNumId w:val="32"/>
  </w:num>
  <w:num w:numId="23" w16cid:durableId="1072699793">
    <w:abstractNumId w:val="11"/>
  </w:num>
  <w:num w:numId="24" w16cid:durableId="2101247850">
    <w:abstractNumId w:val="1"/>
  </w:num>
  <w:num w:numId="25" w16cid:durableId="1236546070">
    <w:abstractNumId w:val="9"/>
  </w:num>
  <w:num w:numId="26" w16cid:durableId="990989466">
    <w:abstractNumId w:val="48"/>
  </w:num>
  <w:num w:numId="27" w16cid:durableId="97800728">
    <w:abstractNumId w:val="50"/>
  </w:num>
  <w:num w:numId="28" w16cid:durableId="790437297">
    <w:abstractNumId w:val="46"/>
  </w:num>
  <w:num w:numId="29" w16cid:durableId="1306083168">
    <w:abstractNumId w:val="49"/>
  </w:num>
  <w:num w:numId="30" w16cid:durableId="2035766620">
    <w:abstractNumId w:val="31"/>
  </w:num>
  <w:num w:numId="31" w16cid:durableId="1861162755">
    <w:abstractNumId w:val="14"/>
  </w:num>
  <w:num w:numId="32" w16cid:durableId="104231559">
    <w:abstractNumId w:val="7"/>
  </w:num>
  <w:num w:numId="33" w16cid:durableId="1688021413">
    <w:abstractNumId w:val="24"/>
  </w:num>
  <w:num w:numId="34" w16cid:durableId="1431896365">
    <w:abstractNumId w:val="25"/>
  </w:num>
  <w:num w:numId="35" w16cid:durableId="1065444939">
    <w:abstractNumId w:val="54"/>
  </w:num>
  <w:num w:numId="36" w16cid:durableId="257912054">
    <w:abstractNumId w:val="37"/>
  </w:num>
  <w:num w:numId="37" w16cid:durableId="822089087">
    <w:abstractNumId w:val="2"/>
  </w:num>
  <w:num w:numId="38" w16cid:durableId="2035033598">
    <w:abstractNumId w:val="26"/>
  </w:num>
  <w:num w:numId="39" w16cid:durableId="1601329031">
    <w:abstractNumId w:val="23"/>
  </w:num>
  <w:num w:numId="40" w16cid:durableId="1855994954">
    <w:abstractNumId w:val="4"/>
  </w:num>
  <w:num w:numId="41" w16cid:durableId="277417547">
    <w:abstractNumId w:val="33"/>
  </w:num>
  <w:num w:numId="42" w16cid:durableId="1824660718">
    <w:abstractNumId w:val="56"/>
  </w:num>
  <w:num w:numId="43" w16cid:durableId="300961700">
    <w:abstractNumId w:val="3"/>
  </w:num>
  <w:num w:numId="44" w16cid:durableId="1567566288">
    <w:abstractNumId w:val="15"/>
  </w:num>
  <w:num w:numId="45" w16cid:durableId="1443068732">
    <w:abstractNumId w:val="29"/>
  </w:num>
  <w:num w:numId="46" w16cid:durableId="2097241205">
    <w:abstractNumId w:val="53"/>
  </w:num>
  <w:num w:numId="47" w16cid:durableId="149444804">
    <w:abstractNumId w:val="55"/>
  </w:num>
  <w:num w:numId="48" w16cid:durableId="2111587989">
    <w:abstractNumId w:val="10"/>
  </w:num>
  <w:num w:numId="49" w16cid:durableId="1267082276">
    <w:abstractNumId w:val="22"/>
  </w:num>
  <w:num w:numId="50" w16cid:durableId="1790396568">
    <w:abstractNumId w:val="45"/>
  </w:num>
  <w:num w:numId="51" w16cid:durableId="1347321747">
    <w:abstractNumId w:val="8"/>
  </w:num>
  <w:num w:numId="52" w16cid:durableId="1751854966">
    <w:abstractNumId w:val="5"/>
  </w:num>
  <w:num w:numId="53" w16cid:durableId="1599370446">
    <w:abstractNumId w:val="35"/>
  </w:num>
  <w:num w:numId="54" w16cid:durableId="1429885360">
    <w:abstractNumId w:val="57"/>
  </w:num>
  <w:num w:numId="55" w16cid:durableId="91826003">
    <w:abstractNumId w:val="34"/>
  </w:num>
  <w:num w:numId="56" w16cid:durableId="503787934">
    <w:abstractNumId w:val="30"/>
  </w:num>
  <w:num w:numId="57" w16cid:durableId="868102966">
    <w:abstractNumId w:val="39"/>
  </w:num>
  <w:num w:numId="58" w16cid:durableId="1417171011">
    <w:abstractNumId w:val="42"/>
  </w:num>
  <w:num w:numId="59" w16cid:durableId="1827353919">
    <w:abstractNumId w:val="5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1B0B"/>
    <w:rsid w:val="0000484E"/>
    <w:rsid w:val="00012809"/>
    <w:rsid w:val="00016B59"/>
    <w:rsid w:val="00021F51"/>
    <w:rsid w:val="000220F6"/>
    <w:rsid w:val="00022DC3"/>
    <w:rsid w:val="00023CE1"/>
    <w:rsid w:val="0003082B"/>
    <w:rsid w:val="0003279A"/>
    <w:rsid w:val="0003404B"/>
    <w:rsid w:val="00037591"/>
    <w:rsid w:val="00040718"/>
    <w:rsid w:val="0004143E"/>
    <w:rsid w:val="000441A9"/>
    <w:rsid w:val="00047A74"/>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3A92"/>
    <w:rsid w:val="000C045B"/>
    <w:rsid w:val="000C1FB5"/>
    <w:rsid w:val="000C22A4"/>
    <w:rsid w:val="000C3A8C"/>
    <w:rsid w:val="000C671A"/>
    <w:rsid w:val="000C6940"/>
    <w:rsid w:val="000E0571"/>
    <w:rsid w:val="000E1D63"/>
    <w:rsid w:val="000E3612"/>
    <w:rsid w:val="000F084A"/>
    <w:rsid w:val="000F3D5E"/>
    <w:rsid w:val="00104925"/>
    <w:rsid w:val="001054B9"/>
    <w:rsid w:val="0010746A"/>
    <w:rsid w:val="00110E0D"/>
    <w:rsid w:val="00111786"/>
    <w:rsid w:val="00111B7B"/>
    <w:rsid w:val="00117CA1"/>
    <w:rsid w:val="0012121B"/>
    <w:rsid w:val="001212B3"/>
    <w:rsid w:val="0012281D"/>
    <w:rsid w:val="0012496B"/>
    <w:rsid w:val="0012535B"/>
    <w:rsid w:val="0012722F"/>
    <w:rsid w:val="0013730A"/>
    <w:rsid w:val="0013756D"/>
    <w:rsid w:val="0014572C"/>
    <w:rsid w:val="00152F28"/>
    <w:rsid w:val="00153245"/>
    <w:rsid w:val="00153C7D"/>
    <w:rsid w:val="00156D4A"/>
    <w:rsid w:val="0017061E"/>
    <w:rsid w:val="00171AAC"/>
    <w:rsid w:val="001736FB"/>
    <w:rsid w:val="00173C10"/>
    <w:rsid w:val="001755E7"/>
    <w:rsid w:val="0018076E"/>
    <w:rsid w:val="00187D5D"/>
    <w:rsid w:val="00187EED"/>
    <w:rsid w:val="00193468"/>
    <w:rsid w:val="00195AD1"/>
    <w:rsid w:val="00196695"/>
    <w:rsid w:val="001A74A7"/>
    <w:rsid w:val="001B20C8"/>
    <w:rsid w:val="001B7485"/>
    <w:rsid w:val="001C09B0"/>
    <w:rsid w:val="001C2AFD"/>
    <w:rsid w:val="001C5A72"/>
    <w:rsid w:val="001C5D8B"/>
    <w:rsid w:val="001D1288"/>
    <w:rsid w:val="001D184B"/>
    <w:rsid w:val="001D7808"/>
    <w:rsid w:val="001E07E2"/>
    <w:rsid w:val="001E1C2C"/>
    <w:rsid w:val="001E2583"/>
    <w:rsid w:val="001E37BE"/>
    <w:rsid w:val="001E4EBC"/>
    <w:rsid w:val="001E5CAF"/>
    <w:rsid w:val="001F0E25"/>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67DE5"/>
    <w:rsid w:val="002706DB"/>
    <w:rsid w:val="002718EA"/>
    <w:rsid w:val="00272FBD"/>
    <w:rsid w:val="00292398"/>
    <w:rsid w:val="00293CE1"/>
    <w:rsid w:val="002A007E"/>
    <w:rsid w:val="002A0992"/>
    <w:rsid w:val="002A1C7C"/>
    <w:rsid w:val="002A34C1"/>
    <w:rsid w:val="002A3B86"/>
    <w:rsid w:val="002A4A9B"/>
    <w:rsid w:val="002B2F2E"/>
    <w:rsid w:val="002B45E9"/>
    <w:rsid w:val="002B5ED5"/>
    <w:rsid w:val="002B7409"/>
    <w:rsid w:val="002C0339"/>
    <w:rsid w:val="002C08D7"/>
    <w:rsid w:val="002C6BBF"/>
    <w:rsid w:val="002C6DAC"/>
    <w:rsid w:val="002D0405"/>
    <w:rsid w:val="002D473B"/>
    <w:rsid w:val="002D5672"/>
    <w:rsid w:val="002D5B52"/>
    <w:rsid w:val="002D662B"/>
    <w:rsid w:val="002D76CB"/>
    <w:rsid w:val="002D7BCF"/>
    <w:rsid w:val="002D7D41"/>
    <w:rsid w:val="002E33FA"/>
    <w:rsid w:val="002E3516"/>
    <w:rsid w:val="002E5701"/>
    <w:rsid w:val="002E6287"/>
    <w:rsid w:val="002E64B9"/>
    <w:rsid w:val="002E68BE"/>
    <w:rsid w:val="002F4842"/>
    <w:rsid w:val="002F48D1"/>
    <w:rsid w:val="002F51F3"/>
    <w:rsid w:val="00301A7A"/>
    <w:rsid w:val="00301BE8"/>
    <w:rsid w:val="00303670"/>
    <w:rsid w:val="00305375"/>
    <w:rsid w:val="00307097"/>
    <w:rsid w:val="00307B8E"/>
    <w:rsid w:val="003109AD"/>
    <w:rsid w:val="003111FB"/>
    <w:rsid w:val="00322DA3"/>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77D4C"/>
    <w:rsid w:val="0038773C"/>
    <w:rsid w:val="003877EF"/>
    <w:rsid w:val="00390404"/>
    <w:rsid w:val="003954A4"/>
    <w:rsid w:val="003966FA"/>
    <w:rsid w:val="0039779F"/>
    <w:rsid w:val="003A0A78"/>
    <w:rsid w:val="003A357F"/>
    <w:rsid w:val="003A3EAA"/>
    <w:rsid w:val="003A40C4"/>
    <w:rsid w:val="003A43FA"/>
    <w:rsid w:val="003A4DA2"/>
    <w:rsid w:val="003B13D0"/>
    <w:rsid w:val="003B503A"/>
    <w:rsid w:val="003B5940"/>
    <w:rsid w:val="003C216A"/>
    <w:rsid w:val="003C30D0"/>
    <w:rsid w:val="003D0D18"/>
    <w:rsid w:val="003D16B7"/>
    <w:rsid w:val="003D1E27"/>
    <w:rsid w:val="003D7694"/>
    <w:rsid w:val="003E1232"/>
    <w:rsid w:val="003E17CD"/>
    <w:rsid w:val="003E3F89"/>
    <w:rsid w:val="003F3AB6"/>
    <w:rsid w:val="003F6656"/>
    <w:rsid w:val="00403D36"/>
    <w:rsid w:val="00407912"/>
    <w:rsid w:val="00410D37"/>
    <w:rsid w:val="00411C52"/>
    <w:rsid w:val="004150FD"/>
    <w:rsid w:val="00415603"/>
    <w:rsid w:val="004214D1"/>
    <w:rsid w:val="00422F23"/>
    <w:rsid w:val="004255AE"/>
    <w:rsid w:val="004273A0"/>
    <w:rsid w:val="004275D1"/>
    <w:rsid w:val="004341E8"/>
    <w:rsid w:val="00435FAC"/>
    <w:rsid w:val="004368EE"/>
    <w:rsid w:val="00436E48"/>
    <w:rsid w:val="004415FF"/>
    <w:rsid w:val="00442E9A"/>
    <w:rsid w:val="00445BC3"/>
    <w:rsid w:val="0045441D"/>
    <w:rsid w:val="004549E5"/>
    <w:rsid w:val="0045508E"/>
    <w:rsid w:val="00465BBD"/>
    <w:rsid w:val="004668D1"/>
    <w:rsid w:val="00474380"/>
    <w:rsid w:val="00475FDB"/>
    <w:rsid w:val="00476D45"/>
    <w:rsid w:val="004835E9"/>
    <w:rsid w:val="00484F81"/>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4048"/>
    <w:rsid w:val="004D54BC"/>
    <w:rsid w:val="004D6845"/>
    <w:rsid w:val="004E098F"/>
    <w:rsid w:val="004E2D8A"/>
    <w:rsid w:val="004E388B"/>
    <w:rsid w:val="004E4AF8"/>
    <w:rsid w:val="004E522F"/>
    <w:rsid w:val="004E7396"/>
    <w:rsid w:val="004F14C1"/>
    <w:rsid w:val="004F188F"/>
    <w:rsid w:val="004F1E06"/>
    <w:rsid w:val="004F31DA"/>
    <w:rsid w:val="004F5612"/>
    <w:rsid w:val="004F71E2"/>
    <w:rsid w:val="005007AF"/>
    <w:rsid w:val="00501771"/>
    <w:rsid w:val="0050275E"/>
    <w:rsid w:val="005049C0"/>
    <w:rsid w:val="00505335"/>
    <w:rsid w:val="00513674"/>
    <w:rsid w:val="005201C5"/>
    <w:rsid w:val="005211E7"/>
    <w:rsid w:val="00522142"/>
    <w:rsid w:val="0052423F"/>
    <w:rsid w:val="0053419A"/>
    <w:rsid w:val="005355F9"/>
    <w:rsid w:val="005360E8"/>
    <w:rsid w:val="005411AC"/>
    <w:rsid w:val="00541554"/>
    <w:rsid w:val="00541850"/>
    <w:rsid w:val="005420A6"/>
    <w:rsid w:val="00546695"/>
    <w:rsid w:val="00550237"/>
    <w:rsid w:val="00552B0C"/>
    <w:rsid w:val="00553139"/>
    <w:rsid w:val="00554CC1"/>
    <w:rsid w:val="0056587D"/>
    <w:rsid w:val="005728FE"/>
    <w:rsid w:val="0057338A"/>
    <w:rsid w:val="00577F09"/>
    <w:rsid w:val="00583BC3"/>
    <w:rsid w:val="00584CD3"/>
    <w:rsid w:val="00585ED9"/>
    <w:rsid w:val="0059007E"/>
    <w:rsid w:val="00590FED"/>
    <w:rsid w:val="00591867"/>
    <w:rsid w:val="00596605"/>
    <w:rsid w:val="00597BA6"/>
    <w:rsid w:val="005A06D0"/>
    <w:rsid w:val="005A648D"/>
    <w:rsid w:val="005B7626"/>
    <w:rsid w:val="005C126B"/>
    <w:rsid w:val="005C1B88"/>
    <w:rsid w:val="005C1CF9"/>
    <w:rsid w:val="005C2C04"/>
    <w:rsid w:val="005C2F58"/>
    <w:rsid w:val="005C2FE6"/>
    <w:rsid w:val="005C5EC6"/>
    <w:rsid w:val="005C7712"/>
    <w:rsid w:val="005D28E7"/>
    <w:rsid w:val="005D2C62"/>
    <w:rsid w:val="005D63D4"/>
    <w:rsid w:val="005D6493"/>
    <w:rsid w:val="005E0411"/>
    <w:rsid w:val="005E515F"/>
    <w:rsid w:val="005E676B"/>
    <w:rsid w:val="005E7682"/>
    <w:rsid w:val="005E7BD8"/>
    <w:rsid w:val="005F1707"/>
    <w:rsid w:val="005F7FF3"/>
    <w:rsid w:val="00603C01"/>
    <w:rsid w:val="00606568"/>
    <w:rsid w:val="006068FA"/>
    <w:rsid w:val="00607F4F"/>
    <w:rsid w:val="00614343"/>
    <w:rsid w:val="00616AEF"/>
    <w:rsid w:val="00617959"/>
    <w:rsid w:val="00621DF0"/>
    <w:rsid w:val="00626808"/>
    <w:rsid w:val="0063463C"/>
    <w:rsid w:val="00637B91"/>
    <w:rsid w:val="0064288D"/>
    <w:rsid w:val="00647C11"/>
    <w:rsid w:val="00653D67"/>
    <w:rsid w:val="0065434C"/>
    <w:rsid w:val="00656AA9"/>
    <w:rsid w:val="00657F83"/>
    <w:rsid w:val="00660353"/>
    <w:rsid w:val="0066190B"/>
    <w:rsid w:val="00662A48"/>
    <w:rsid w:val="00672115"/>
    <w:rsid w:val="006755CA"/>
    <w:rsid w:val="00677958"/>
    <w:rsid w:val="00685F9F"/>
    <w:rsid w:val="00690CDA"/>
    <w:rsid w:val="0069688F"/>
    <w:rsid w:val="006A2334"/>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1FD4"/>
    <w:rsid w:val="006F4FA8"/>
    <w:rsid w:val="00704EAD"/>
    <w:rsid w:val="00712A9A"/>
    <w:rsid w:val="007144A7"/>
    <w:rsid w:val="00715200"/>
    <w:rsid w:val="007229DB"/>
    <w:rsid w:val="00725C12"/>
    <w:rsid w:val="0073515A"/>
    <w:rsid w:val="0073741E"/>
    <w:rsid w:val="00737FBC"/>
    <w:rsid w:val="0074284E"/>
    <w:rsid w:val="00751C46"/>
    <w:rsid w:val="00752EB5"/>
    <w:rsid w:val="007539ED"/>
    <w:rsid w:val="00755E97"/>
    <w:rsid w:val="00756734"/>
    <w:rsid w:val="00757E3D"/>
    <w:rsid w:val="00760794"/>
    <w:rsid w:val="00760CD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E2DF3"/>
    <w:rsid w:val="007E6294"/>
    <w:rsid w:val="007F6B44"/>
    <w:rsid w:val="00804BE9"/>
    <w:rsid w:val="008123E5"/>
    <w:rsid w:val="00813DE2"/>
    <w:rsid w:val="00815359"/>
    <w:rsid w:val="00817F49"/>
    <w:rsid w:val="008200AB"/>
    <w:rsid w:val="00820B33"/>
    <w:rsid w:val="0082726C"/>
    <w:rsid w:val="008340DC"/>
    <w:rsid w:val="00837075"/>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627"/>
    <w:rsid w:val="008A674F"/>
    <w:rsid w:val="008A6C96"/>
    <w:rsid w:val="008B5F21"/>
    <w:rsid w:val="008B6A6F"/>
    <w:rsid w:val="008B6D80"/>
    <w:rsid w:val="008C0606"/>
    <w:rsid w:val="008C3362"/>
    <w:rsid w:val="008C4E65"/>
    <w:rsid w:val="008D38D7"/>
    <w:rsid w:val="008D4E24"/>
    <w:rsid w:val="008D4EF6"/>
    <w:rsid w:val="008D7926"/>
    <w:rsid w:val="008E0319"/>
    <w:rsid w:val="008E216A"/>
    <w:rsid w:val="008E6474"/>
    <w:rsid w:val="008E67D0"/>
    <w:rsid w:val="008F1F44"/>
    <w:rsid w:val="008F57C7"/>
    <w:rsid w:val="00900902"/>
    <w:rsid w:val="0090156D"/>
    <w:rsid w:val="00901A57"/>
    <w:rsid w:val="009036CF"/>
    <w:rsid w:val="00904883"/>
    <w:rsid w:val="00910A95"/>
    <w:rsid w:val="009113AE"/>
    <w:rsid w:val="00914D8A"/>
    <w:rsid w:val="009151C2"/>
    <w:rsid w:val="009243C7"/>
    <w:rsid w:val="0092475D"/>
    <w:rsid w:val="00926C30"/>
    <w:rsid w:val="009319CD"/>
    <w:rsid w:val="00933AC0"/>
    <w:rsid w:val="009352D0"/>
    <w:rsid w:val="00936479"/>
    <w:rsid w:val="009422BF"/>
    <w:rsid w:val="00942EAB"/>
    <w:rsid w:val="00944DA1"/>
    <w:rsid w:val="00960F7A"/>
    <w:rsid w:val="009616F3"/>
    <w:rsid w:val="009621FA"/>
    <w:rsid w:val="0096481F"/>
    <w:rsid w:val="00965AB6"/>
    <w:rsid w:val="0097044A"/>
    <w:rsid w:val="00974ADB"/>
    <w:rsid w:val="00974CCF"/>
    <w:rsid w:val="00985A9C"/>
    <w:rsid w:val="009873E1"/>
    <w:rsid w:val="0099163E"/>
    <w:rsid w:val="00992C6E"/>
    <w:rsid w:val="00994F83"/>
    <w:rsid w:val="009A2F1D"/>
    <w:rsid w:val="009A7D0F"/>
    <w:rsid w:val="009B249F"/>
    <w:rsid w:val="009B4586"/>
    <w:rsid w:val="009B6CB7"/>
    <w:rsid w:val="009C1E82"/>
    <w:rsid w:val="009C2139"/>
    <w:rsid w:val="009C23DB"/>
    <w:rsid w:val="009C5E60"/>
    <w:rsid w:val="009C6BC3"/>
    <w:rsid w:val="009C76F2"/>
    <w:rsid w:val="009C7873"/>
    <w:rsid w:val="009D296D"/>
    <w:rsid w:val="009D66B2"/>
    <w:rsid w:val="009D68C5"/>
    <w:rsid w:val="009D7689"/>
    <w:rsid w:val="009E1425"/>
    <w:rsid w:val="009E3D9D"/>
    <w:rsid w:val="009E6553"/>
    <w:rsid w:val="009E67BD"/>
    <w:rsid w:val="009F4D24"/>
    <w:rsid w:val="009F7482"/>
    <w:rsid w:val="00A0453F"/>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72"/>
    <w:rsid w:val="00A7398A"/>
    <w:rsid w:val="00A76FB1"/>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3C8E"/>
    <w:rsid w:val="00AC4A3E"/>
    <w:rsid w:val="00AC5612"/>
    <w:rsid w:val="00AD3E72"/>
    <w:rsid w:val="00AD649E"/>
    <w:rsid w:val="00AE32CD"/>
    <w:rsid w:val="00AF4630"/>
    <w:rsid w:val="00AF641D"/>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5B27"/>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3AA8"/>
    <w:rsid w:val="00C04CCB"/>
    <w:rsid w:val="00C05612"/>
    <w:rsid w:val="00C07A45"/>
    <w:rsid w:val="00C108A4"/>
    <w:rsid w:val="00C10FA3"/>
    <w:rsid w:val="00C11069"/>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868FD"/>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47A7"/>
    <w:rsid w:val="00D3654E"/>
    <w:rsid w:val="00D41A43"/>
    <w:rsid w:val="00D4560B"/>
    <w:rsid w:val="00D45CC4"/>
    <w:rsid w:val="00D46AA9"/>
    <w:rsid w:val="00D517C9"/>
    <w:rsid w:val="00D61F42"/>
    <w:rsid w:val="00D646AF"/>
    <w:rsid w:val="00D660BA"/>
    <w:rsid w:val="00D671FE"/>
    <w:rsid w:val="00D72C75"/>
    <w:rsid w:val="00D77938"/>
    <w:rsid w:val="00D87154"/>
    <w:rsid w:val="00D91649"/>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5B68"/>
    <w:rsid w:val="00E267D8"/>
    <w:rsid w:val="00E32303"/>
    <w:rsid w:val="00E34FF4"/>
    <w:rsid w:val="00E436C4"/>
    <w:rsid w:val="00E55357"/>
    <w:rsid w:val="00E55D61"/>
    <w:rsid w:val="00E57DD1"/>
    <w:rsid w:val="00E65561"/>
    <w:rsid w:val="00E658D2"/>
    <w:rsid w:val="00E660A0"/>
    <w:rsid w:val="00E7144A"/>
    <w:rsid w:val="00E74175"/>
    <w:rsid w:val="00E75663"/>
    <w:rsid w:val="00E7590D"/>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B4D7B"/>
    <w:rsid w:val="00EC1E8A"/>
    <w:rsid w:val="00EC2C17"/>
    <w:rsid w:val="00EC322C"/>
    <w:rsid w:val="00EC390F"/>
    <w:rsid w:val="00EC47BB"/>
    <w:rsid w:val="00ED0181"/>
    <w:rsid w:val="00ED16C7"/>
    <w:rsid w:val="00ED2386"/>
    <w:rsid w:val="00ED2931"/>
    <w:rsid w:val="00ED69B6"/>
    <w:rsid w:val="00EE0117"/>
    <w:rsid w:val="00EE41F8"/>
    <w:rsid w:val="00EF1510"/>
    <w:rsid w:val="00EF3271"/>
    <w:rsid w:val="00F0116D"/>
    <w:rsid w:val="00F0770C"/>
    <w:rsid w:val="00F079A4"/>
    <w:rsid w:val="00F15541"/>
    <w:rsid w:val="00F17069"/>
    <w:rsid w:val="00F204F5"/>
    <w:rsid w:val="00F27D07"/>
    <w:rsid w:val="00F3059D"/>
    <w:rsid w:val="00F350E4"/>
    <w:rsid w:val="00F3632D"/>
    <w:rsid w:val="00F36407"/>
    <w:rsid w:val="00F367B3"/>
    <w:rsid w:val="00F37B91"/>
    <w:rsid w:val="00F42248"/>
    <w:rsid w:val="00F51D8E"/>
    <w:rsid w:val="00F54BED"/>
    <w:rsid w:val="00F55882"/>
    <w:rsid w:val="00F5703D"/>
    <w:rsid w:val="00F62858"/>
    <w:rsid w:val="00F62D21"/>
    <w:rsid w:val="00F64CC4"/>
    <w:rsid w:val="00F70736"/>
    <w:rsid w:val="00F7403D"/>
    <w:rsid w:val="00F7413A"/>
    <w:rsid w:val="00F77BEB"/>
    <w:rsid w:val="00F80B10"/>
    <w:rsid w:val="00F8474A"/>
    <w:rsid w:val="00F85FE1"/>
    <w:rsid w:val="00F869DC"/>
    <w:rsid w:val="00F86E29"/>
    <w:rsid w:val="00F8734E"/>
    <w:rsid w:val="00F927F8"/>
    <w:rsid w:val="00F9380A"/>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35E9"/>
  <w15:docId w15:val="{C6665EE1-48DA-4E5A-BB54-11D6604C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0B3A9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0B3A92"/>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0B3A9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0B3A92"/>
    <w:rPr>
      <w:rFonts w:eastAsia="Times New Roman"/>
      <w:b/>
      <w:bCs/>
      <w:sz w:val="28"/>
      <w:szCs w:val="28"/>
      <w:lang w:val="en-US" w:eastAsia="en-US"/>
    </w:rPr>
  </w:style>
  <w:style w:type="paragraph" w:customStyle="1" w:styleId="EDMILSON">
    <w:name w:val="EDMILSON"/>
    <w:rsid w:val="000B3A9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0B3A9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0B3A92"/>
    <w:rPr>
      <w:rFonts w:ascii="Tahoma" w:eastAsia="Times New Roman" w:hAnsi="Tahoma"/>
      <w:b/>
      <w:sz w:val="38"/>
      <w:u w:val="single"/>
    </w:rPr>
  </w:style>
  <w:style w:type="paragraph" w:styleId="Subttulo">
    <w:name w:val="Subtitle"/>
    <w:basedOn w:val="Normal"/>
    <w:link w:val="SubttuloChar"/>
    <w:qFormat/>
    <w:rsid w:val="000B3A9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0B3A92"/>
    <w:rPr>
      <w:rFonts w:ascii="Tahoma" w:eastAsia="Times New Roman" w:hAnsi="Tahoma"/>
      <w:b/>
      <w:sz w:val="28"/>
    </w:rPr>
  </w:style>
  <w:style w:type="character" w:customStyle="1" w:styleId="Recuodecorpodetexto2Char1">
    <w:name w:val="Recuo de corpo de texto 2 Char1"/>
    <w:uiPriority w:val="99"/>
    <w:semiHidden/>
    <w:rsid w:val="000B3A9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0B3A92"/>
    <w:rPr>
      <w:sz w:val="20"/>
      <w:szCs w:val="20"/>
    </w:rPr>
  </w:style>
  <w:style w:type="character" w:customStyle="1" w:styleId="TextodenotadefimChar">
    <w:name w:val="Texto de nota de fim Char"/>
    <w:link w:val="Textodenotadefim"/>
    <w:uiPriority w:val="99"/>
    <w:semiHidden/>
    <w:rsid w:val="000B3A92"/>
    <w:rPr>
      <w:lang w:val="en-US" w:eastAsia="en-US"/>
    </w:rPr>
  </w:style>
  <w:style w:type="character" w:styleId="Refdenotadefim">
    <w:name w:val="endnote reference"/>
    <w:uiPriority w:val="99"/>
    <w:semiHidden/>
    <w:unhideWhenUsed/>
    <w:rsid w:val="000B3A92"/>
    <w:rPr>
      <w:vertAlign w:val="superscript"/>
    </w:rPr>
  </w:style>
  <w:style w:type="paragraph" w:styleId="Partesuperior-zdoformulrio">
    <w:name w:val="HTML Top of Form"/>
    <w:basedOn w:val="Normal"/>
    <w:next w:val="Normal"/>
    <w:link w:val="Partesuperior-zdoformulrioChar"/>
    <w:hidden/>
    <w:uiPriority w:val="99"/>
    <w:semiHidden/>
    <w:unhideWhenUsed/>
    <w:rsid w:val="000B3A9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0B3A92"/>
    <w:rPr>
      <w:rFonts w:ascii="Arial" w:eastAsia="Times New Roman" w:hAnsi="Arial"/>
      <w:vanish/>
      <w:sz w:val="16"/>
      <w:szCs w:val="16"/>
      <w:lang w:val="x-none" w:eastAsia="x-none"/>
    </w:rPr>
  </w:style>
  <w:style w:type="character" w:customStyle="1" w:styleId="obs">
    <w:name w:val="obs"/>
    <w:rsid w:val="000B3A92"/>
  </w:style>
  <w:style w:type="paragraph" w:styleId="Parteinferiordoformulrio">
    <w:name w:val="HTML Bottom of Form"/>
    <w:basedOn w:val="Normal"/>
    <w:next w:val="Normal"/>
    <w:link w:val="ParteinferiordoformulrioChar"/>
    <w:hidden/>
    <w:uiPriority w:val="99"/>
    <w:semiHidden/>
    <w:unhideWhenUsed/>
    <w:rsid w:val="000B3A9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0B3A92"/>
    <w:rPr>
      <w:rFonts w:ascii="Arial" w:eastAsia="Times New Roman" w:hAnsi="Arial"/>
      <w:vanish/>
      <w:sz w:val="16"/>
      <w:szCs w:val="16"/>
      <w:lang w:val="x-none" w:eastAsia="x-none"/>
    </w:rPr>
  </w:style>
  <w:style w:type="paragraph" w:customStyle="1" w:styleId="Standard">
    <w:name w:val="Standard"/>
    <w:rsid w:val="000B3A9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0B3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0B3A92"/>
    <w:rPr>
      <w:rFonts w:ascii="Courier New" w:eastAsia="Times New Roman" w:hAnsi="Courier New"/>
      <w:lang w:val="en-US" w:eastAsia="en-US"/>
    </w:rPr>
  </w:style>
  <w:style w:type="character" w:customStyle="1" w:styleId="MenoPendente1">
    <w:name w:val="Menção Pendente1"/>
    <w:uiPriority w:val="99"/>
    <w:semiHidden/>
    <w:unhideWhenUsed/>
    <w:rsid w:val="000B3A92"/>
    <w:rPr>
      <w:color w:val="808080"/>
      <w:shd w:val="clear" w:color="auto" w:fill="E6E6E6"/>
    </w:rPr>
  </w:style>
  <w:style w:type="paragraph" w:customStyle="1" w:styleId="paragrafo0">
    <w:name w:val="paragrafo"/>
    <w:basedOn w:val="Normal"/>
    <w:rsid w:val="000B3A9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0B3A92"/>
    <w:rPr>
      <w:color w:val="954F72"/>
      <w:u w:val="single"/>
    </w:rPr>
  </w:style>
  <w:style w:type="character" w:customStyle="1" w:styleId="TextodecomentrioChar">
    <w:name w:val="Texto de comentário Char"/>
    <w:link w:val="Textodecomentrio"/>
    <w:uiPriority w:val="99"/>
    <w:semiHidden/>
    <w:rsid w:val="000B3A92"/>
    <w:rPr>
      <w:lang w:val="en-US" w:eastAsia="en-US"/>
    </w:rPr>
  </w:style>
  <w:style w:type="paragraph" w:styleId="Textodecomentrio">
    <w:name w:val="annotation text"/>
    <w:basedOn w:val="Normal"/>
    <w:link w:val="TextodecomentrioChar"/>
    <w:uiPriority w:val="99"/>
    <w:semiHidden/>
    <w:unhideWhenUsed/>
    <w:rsid w:val="000B3A92"/>
    <w:pPr>
      <w:spacing w:line="240" w:lineRule="auto"/>
    </w:pPr>
    <w:rPr>
      <w:sz w:val="20"/>
      <w:szCs w:val="20"/>
    </w:rPr>
  </w:style>
  <w:style w:type="character" w:customStyle="1" w:styleId="TextodecomentrioChar1">
    <w:name w:val="Texto de comentário Char1"/>
    <w:uiPriority w:val="99"/>
    <w:semiHidden/>
    <w:rsid w:val="000B3A92"/>
    <w:rPr>
      <w:lang w:val="en-US" w:eastAsia="en-US"/>
    </w:rPr>
  </w:style>
  <w:style w:type="character" w:customStyle="1" w:styleId="AssuntodocomentrioChar">
    <w:name w:val="Assunto do comentário Char"/>
    <w:link w:val="Assuntodocomentrio"/>
    <w:uiPriority w:val="99"/>
    <w:semiHidden/>
    <w:rsid w:val="000B3A9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0B3A92"/>
    <w:rPr>
      <w:b/>
      <w:bCs/>
    </w:rPr>
  </w:style>
  <w:style w:type="character" w:customStyle="1" w:styleId="AssuntodocomentrioChar1">
    <w:name w:val="Assunto do comentário Char1"/>
    <w:uiPriority w:val="99"/>
    <w:semiHidden/>
    <w:rsid w:val="000B3A92"/>
    <w:rPr>
      <w:b/>
      <w:bCs/>
      <w:lang w:val="en-US" w:eastAsia="en-US"/>
    </w:rPr>
  </w:style>
  <w:style w:type="character" w:customStyle="1" w:styleId="hidden-text">
    <w:name w:val="hidden-text"/>
    <w:basedOn w:val="Fontepargpadro"/>
    <w:rsid w:val="000B3A92"/>
  </w:style>
  <w:style w:type="table" w:styleId="SimplesTabela1">
    <w:name w:val="Plain Table 1"/>
    <w:basedOn w:val="Tabelanormal"/>
    <w:uiPriority w:val="41"/>
    <w:rsid w:val="000B3A9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0B3A92"/>
    <w:rPr>
      <w:sz w:val="22"/>
      <w:szCs w:val="22"/>
      <w:lang w:val="en-US" w:eastAsia="en-US"/>
    </w:rPr>
  </w:style>
  <w:style w:type="table" w:styleId="TabeladeGrade5Escura-nfase1">
    <w:name w:val="Grid Table 5 Dark Accent 1"/>
    <w:basedOn w:val="Tabelanormal"/>
    <w:uiPriority w:val="50"/>
    <w:rsid w:val="000B3A9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6116</Words>
  <Characters>33032</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39070</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2</cp:revision>
  <cp:lastPrinted>2026-02-06T21:57:00Z</cp:lastPrinted>
  <dcterms:created xsi:type="dcterms:W3CDTF">2026-02-06T22:19:00Z</dcterms:created>
  <dcterms:modified xsi:type="dcterms:W3CDTF">2026-02-06T22:19:00Z</dcterms:modified>
</cp:coreProperties>
</file>