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26AC8" w14:textId="77777777" w:rsidR="00B93A6D" w:rsidRPr="00B93A6D" w:rsidRDefault="00B93A6D" w:rsidP="00B93A6D">
      <w:pPr>
        <w:spacing w:line="300" w:lineRule="auto"/>
        <w:jc w:val="both"/>
        <w:rPr>
          <w:rFonts w:cs="Calibri"/>
          <w:b/>
          <w:lang w:val="pt-BR"/>
        </w:rPr>
      </w:pPr>
      <w:bookmarkStart w:id="0" w:name="_Hlk49872811"/>
      <w:r w:rsidRPr="00B93A6D">
        <w:rPr>
          <w:rFonts w:cs="Calibri"/>
          <w:b/>
          <w:lang w:val="pt-BR"/>
        </w:rPr>
        <w:t>EXCELENTÍSSIMO(A) SENHOR(A) DOUTOR(A) JUIZ(A) DE DIREITO DA M.M. ____ª VARA DO JUIZADO ESPECIAL CÍVEL DA COMARCA DE MANAUS/AM</w:t>
      </w:r>
    </w:p>
    <w:p w14:paraId="02C74105" w14:textId="77777777" w:rsidR="00B93A6D" w:rsidRPr="00B93A6D" w:rsidRDefault="00B93A6D" w:rsidP="00B93A6D">
      <w:pPr>
        <w:spacing w:line="300" w:lineRule="auto"/>
        <w:jc w:val="both"/>
        <w:rPr>
          <w:rFonts w:cs="Calibri"/>
          <w:b/>
          <w:lang w:val="pt-BR"/>
        </w:rPr>
      </w:pPr>
    </w:p>
    <w:p w14:paraId="3115FF6F" w14:textId="77777777" w:rsidR="00B93A6D" w:rsidRPr="00B93A6D" w:rsidRDefault="00B93A6D" w:rsidP="00B93A6D">
      <w:pPr>
        <w:spacing w:line="300" w:lineRule="auto"/>
        <w:jc w:val="both"/>
        <w:rPr>
          <w:rFonts w:cs="Calibri"/>
          <w:b/>
          <w:lang w:val="pt-BR"/>
        </w:rPr>
      </w:pPr>
      <w:bookmarkStart w:id="1" w:name="_Hlk67063371"/>
    </w:p>
    <w:p w14:paraId="33F51C05" w14:textId="77777777" w:rsidR="00B93A6D" w:rsidRPr="00B93A6D" w:rsidRDefault="00B93A6D" w:rsidP="00B93A6D">
      <w:pPr>
        <w:spacing w:line="300" w:lineRule="auto"/>
        <w:jc w:val="both"/>
        <w:rPr>
          <w:rFonts w:cs="Calibri"/>
          <w:b/>
          <w:lang w:val="pt-BR"/>
        </w:rPr>
      </w:pPr>
    </w:p>
    <w:p w14:paraId="5D40BC5D" w14:textId="77777777" w:rsidR="00B93A6D" w:rsidRDefault="00B93A6D" w:rsidP="00B93A6D">
      <w:pPr>
        <w:spacing w:line="300" w:lineRule="auto"/>
        <w:jc w:val="both"/>
        <w:rPr>
          <w:rFonts w:cs="Calibri"/>
          <w:b/>
          <w:lang w:val="pt-BR"/>
        </w:rPr>
      </w:pPr>
    </w:p>
    <w:p w14:paraId="50B6CF7F" w14:textId="77777777" w:rsidR="00E238D3" w:rsidRDefault="00E238D3" w:rsidP="00B93A6D">
      <w:pPr>
        <w:spacing w:line="300" w:lineRule="auto"/>
        <w:jc w:val="both"/>
        <w:rPr>
          <w:rFonts w:cs="Calibri"/>
          <w:b/>
          <w:lang w:val="pt-BR"/>
        </w:rPr>
      </w:pPr>
    </w:p>
    <w:p w14:paraId="776BF94B" w14:textId="77777777" w:rsidR="00E238D3" w:rsidRDefault="00E238D3" w:rsidP="00B93A6D">
      <w:pPr>
        <w:spacing w:line="300" w:lineRule="auto"/>
        <w:jc w:val="both"/>
        <w:rPr>
          <w:rFonts w:cs="Calibri"/>
          <w:b/>
          <w:lang w:val="pt-BR"/>
        </w:rPr>
      </w:pPr>
    </w:p>
    <w:p w14:paraId="4B6AF08F" w14:textId="77777777" w:rsidR="00E238D3" w:rsidRDefault="00E238D3" w:rsidP="00B93A6D">
      <w:pPr>
        <w:spacing w:line="300" w:lineRule="auto"/>
        <w:jc w:val="both"/>
        <w:rPr>
          <w:rFonts w:cs="Calibri"/>
          <w:b/>
          <w:lang w:val="pt-BR"/>
        </w:rPr>
      </w:pPr>
    </w:p>
    <w:p w14:paraId="47CAEC7E" w14:textId="77777777" w:rsidR="00E238D3" w:rsidRDefault="00E238D3" w:rsidP="00B93A6D">
      <w:pPr>
        <w:spacing w:line="300" w:lineRule="auto"/>
        <w:jc w:val="both"/>
        <w:rPr>
          <w:rFonts w:cs="Calibri"/>
          <w:b/>
          <w:lang w:val="pt-BR"/>
        </w:rPr>
      </w:pPr>
    </w:p>
    <w:p w14:paraId="2B60079D" w14:textId="77777777" w:rsidR="00E238D3" w:rsidRDefault="00E238D3" w:rsidP="00B93A6D">
      <w:pPr>
        <w:spacing w:line="300" w:lineRule="auto"/>
        <w:jc w:val="both"/>
        <w:rPr>
          <w:rFonts w:cs="Calibri"/>
          <w:b/>
          <w:lang w:val="pt-BR"/>
        </w:rPr>
      </w:pPr>
    </w:p>
    <w:p w14:paraId="080AFB03" w14:textId="77777777" w:rsidR="00E238D3" w:rsidRDefault="00E238D3" w:rsidP="00B93A6D">
      <w:pPr>
        <w:spacing w:line="300" w:lineRule="auto"/>
        <w:jc w:val="both"/>
        <w:rPr>
          <w:rFonts w:cs="Calibri"/>
          <w:b/>
          <w:lang w:val="pt-BR"/>
        </w:rPr>
      </w:pPr>
    </w:p>
    <w:p w14:paraId="11E05FD8" w14:textId="77777777" w:rsidR="00E238D3" w:rsidRDefault="00E238D3" w:rsidP="00B93A6D">
      <w:pPr>
        <w:spacing w:line="300" w:lineRule="auto"/>
        <w:jc w:val="both"/>
        <w:rPr>
          <w:rFonts w:cs="Calibri"/>
          <w:b/>
          <w:lang w:val="pt-BR"/>
        </w:rPr>
      </w:pPr>
    </w:p>
    <w:p w14:paraId="3D666270" w14:textId="77777777" w:rsidR="00E238D3" w:rsidRDefault="00E238D3" w:rsidP="00B93A6D">
      <w:pPr>
        <w:spacing w:line="300" w:lineRule="auto"/>
        <w:jc w:val="both"/>
        <w:rPr>
          <w:rFonts w:cs="Calibri"/>
          <w:b/>
          <w:lang w:val="pt-BR"/>
        </w:rPr>
      </w:pPr>
    </w:p>
    <w:p w14:paraId="434C489F" w14:textId="77777777" w:rsidR="00E238D3" w:rsidRDefault="00E238D3" w:rsidP="00B93A6D">
      <w:pPr>
        <w:spacing w:line="300" w:lineRule="auto"/>
        <w:jc w:val="both"/>
        <w:rPr>
          <w:rFonts w:cs="Calibri"/>
          <w:b/>
          <w:lang w:val="pt-BR"/>
        </w:rPr>
      </w:pPr>
    </w:p>
    <w:p w14:paraId="701BDB43" w14:textId="77777777" w:rsidR="00E238D3" w:rsidRPr="00B93A6D" w:rsidRDefault="00E238D3" w:rsidP="00B93A6D">
      <w:pPr>
        <w:spacing w:line="300" w:lineRule="auto"/>
        <w:jc w:val="both"/>
        <w:rPr>
          <w:rFonts w:cs="Calibri"/>
          <w:b/>
          <w:lang w:val="pt-BR"/>
        </w:rPr>
      </w:pPr>
    </w:p>
    <w:p w14:paraId="17871FBE" w14:textId="77777777" w:rsidR="00B93A6D" w:rsidRPr="00B93A6D" w:rsidRDefault="00B93A6D" w:rsidP="00B93A6D">
      <w:pPr>
        <w:spacing w:line="300" w:lineRule="auto"/>
        <w:jc w:val="both"/>
        <w:rPr>
          <w:rFonts w:cs="Calibri"/>
          <w:b/>
          <w:lang w:val="pt-BR"/>
        </w:rPr>
      </w:pPr>
    </w:p>
    <w:bookmarkEnd w:id="1"/>
    <w:p w14:paraId="35D97B57" w14:textId="5E95BA4F" w:rsidR="00B93A6D" w:rsidRPr="00B93A6D" w:rsidRDefault="009F7D2F" w:rsidP="00B93A6D">
      <w:pPr>
        <w:tabs>
          <w:tab w:val="left" w:pos="2694"/>
        </w:tabs>
        <w:spacing w:line="300" w:lineRule="auto"/>
        <w:ind w:firstLine="1418"/>
        <w:jc w:val="both"/>
        <w:rPr>
          <w:rFonts w:cs="Calibri"/>
          <w:lang w:val="pt-BR"/>
        </w:rPr>
      </w:pPr>
      <w:r>
        <w:rPr>
          <w:rFonts w:cs="Calibri"/>
          <w:b/>
          <w:lang w:val="pt-BR"/>
        </w:rPr>
        <w:t>WAGNER TEIXEIRA BARBOSA</w:t>
      </w:r>
      <w:r w:rsidR="00B93A6D" w:rsidRPr="00B93A6D">
        <w:rPr>
          <w:rFonts w:cs="Calibri"/>
          <w:b/>
          <w:lang w:val="pt-BR"/>
        </w:rPr>
        <w:t xml:space="preserve">, </w:t>
      </w:r>
      <w:r w:rsidR="00B93A6D" w:rsidRPr="00B93A6D">
        <w:rPr>
          <w:rFonts w:cs="Calibri"/>
          <w:lang w:val="pt-BR"/>
        </w:rPr>
        <w:t>brasileir</w:t>
      </w:r>
      <w:r>
        <w:rPr>
          <w:rFonts w:cs="Calibri"/>
          <w:lang w:val="pt-BR"/>
        </w:rPr>
        <w:t>o</w:t>
      </w:r>
      <w:r w:rsidR="00B93A6D" w:rsidRPr="00B93A6D">
        <w:rPr>
          <w:rFonts w:cs="Calibri"/>
          <w:lang w:val="pt-BR"/>
        </w:rPr>
        <w:t xml:space="preserve">, amazonense, </w:t>
      </w:r>
      <w:r>
        <w:rPr>
          <w:rFonts w:cs="Calibri"/>
          <w:lang w:val="pt-BR"/>
        </w:rPr>
        <w:t>união estável</w:t>
      </w:r>
      <w:r w:rsidR="00B93A6D" w:rsidRPr="00B93A6D">
        <w:rPr>
          <w:rFonts w:cs="Calibri"/>
          <w:lang w:val="pt-BR"/>
        </w:rPr>
        <w:t xml:space="preserve">, </w:t>
      </w:r>
      <w:r>
        <w:rPr>
          <w:rFonts w:cs="Calibri"/>
          <w:lang w:val="pt-BR"/>
        </w:rPr>
        <w:t xml:space="preserve">policial militar, </w:t>
      </w:r>
      <w:r w:rsidR="00B93A6D" w:rsidRPr="00B93A6D">
        <w:rPr>
          <w:rFonts w:cs="Calibri"/>
          <w:lang w:val="pt-BR"/>
        </w:rPr>
        <w:t xml:space="preserve">detentor da cédula de identidade </w:t>
      </w:r>
      <w:r>
        <w:rPr>
          <w:rFonts w:cs="Calibri"/>
          <w:lang w:val="pt-BR"/>
        </w:rPr>
        <w:t xml:space="preserve">militar </w:t>
      </w:r>
      <w:r w:rsidR="00B93A6D" w:rsidRPr="00B93A6D">
        <w:rPr>
          <w:rFonts w:cs="Calibri"/>
          <w:lang w:val="pt-BR"/>
        </w:rPr>
        <w:t xml:space="preserve">n° </w:t>
      </w:r>
      <w:r>
        <w:rPr>
          <w:rFonts w:cs="Calibri"/>
          <w:lang w:val="pt-BR"/>
        </w:rPr>
        <w:t>23656</w:t>
      </w:r>
      <w:r w:rsidR="00B93A6D" w:rsidRPr="00B93A6D">
        <w:rPr>
          <w:rFonts w:cs="Calibri"/>
          <w:lang w:val="pt-BR"/>
        </w:rPr>
        <w:t xml:space="preserve"> SSP/AM e do CPF n° </w:t>
      </w:r>
      <w:r>
        <w:rPr>
          <w:rFonts w:cs="Calibri"/>
          <w:lang w:val="pt-BR"/>
        </w:rPr>
        <w:t>004.921.222-29</w:t>
      </w:r>
      <w:r w:rsidR="00B93A6D" w:rsidRPr="00B93A6D">
        <w:rPr>
          <w:rFonts w:cs="Calibri"/>
          <w:lang w:val="pt-BR"/>
        </w:rPr>
        <w:t>, residente e domiciliad</w:t>
      </w:r>
      <w:r>
        <w:rPr>
          <w:rFonts w:cs="Calibri"/>
          <w:lang w:val="pt-BR"/>
        </w:rPr>
        <w:t>o</w:t>
      </w:r>
      <w:r w:rsidR="00B93A6D" w:rsidRPr="00B93A6D">
        <w:rPr>
          <w:rFonts w:cs="Calibri"/>
          <w:lang w:val="pt-BR"/>
        </w:rPr>
        <w:t xml:space="preserve"> nesta cidade, </w:t>
      </w:r>
      <w:r>
        <w:rPr>
          <w:rFonts w:cs="Calibri"/>
          <w:lang w:val="pt-BR"/>
        </w:rPr>
        <w:t>Rua Professor Castelo Branco</w:t>
      </w:r>
      <w:r w:rsidR="00B93A6D" w:rsidRPr="00B93A6D">
        <w:rPr>
          <w:rFonts w:cs="Calibri"/>
          <w:lang w:val="pt-BR"/>
        </w:rPr>
        <w:t xml:space="preserve">, n˚ </w:t>
      </w:r>
      <w:r>
        <w:rPr>
          <w:rFonts w:cs="Calibri"/>
          <w:lang w:val="pt-BR"/>
        </w:rPr>
        <w:t>46, apto. 1203, Torre D-2 – Condomínio Grand Prix, bairro: Parque Dez de Novembro</w:t>
      </w:r>
      <w:r w:rsidR="00B93A6D" w:rsidRPr="00B93A6D">
        <w:rPr>
          <w:rFonts w:cs="Calibri"/>
          <w:lang w:val="pt-BR"/>
        </w:rPr>
        <w:t>, Cep: 69.</w:t>
      </w:r>
      <w:r>
        <w:rPr>
          <w:rFonts w:cs="Calibri"/>
          <w:lang w:val="pt-BR"/>
        </w:rPr>
        <w:t>055-090</w:t>
      </w:r>
      <w:r w:rsidR="00B93A6D" w:rsidRPr="00B93A6D">
        <w:rPr>
          <w:rFonts w:cs="Calibri"/>
          <w:lang w:val="pt-BR"/>
        </w:rPr>
        <w:t xml:space="preserve">, por seu advogados que esta </w:t>
      </w:r>
      <w:r>
        <w:rPr>
          <w:rFonts w:cs="Calibri"/>
          <w:lang w:val="pt-BR"/>
        </w:rPr>
        <w:t>subscreve</w:t>
      </w:r>
      <w:r w:rsidR="00B93A6D" w:rsidRPr="00B93A6D">
        <w:rPr>
          <w:rFonts w:cs="Calibri"/>
          <w:lang w:val="pt-BR"/>
        </w:rPr>
        <w:t>, com escritório profissional a Rua Salvador, n˚ 120, sala 708 - 7˚ andar – Edifício Vieiralves Business Center, bairro: Adrianópolis, Manaus/AM</w:t>
      </w:r>
      <w:r>
        <w:rPr>
          <w:rFonts w:cs="Calibri"/>
          <w:lang w:val="pt-BR"/>
        </w:rPr>
        <w:t xml:space="preserve">, </w:t>
      </w:r>
      <w:r w:rsidR="00B93A6D" w:rsidRPr="00B93A6D">
        <w:rPr>
          <w:rFonts w:cs="Calibri"/>
          <w:lang w:val="pt-BR"/>
        </w:rPr>
        <w:t xml:space="preserve">Cep: 69.057-040, e-mail: </w:t>
      </w:r>
      <w:hyperlink r:id="rId8" w:history="1">
        <w:r w:rsidR="00B93A6D" w:rsidRPr="00B93A6D">
          <w:rPr>
            <w:rStyle w:val="Hyperlink"/>
            <w:rFonts w:cs="Calibri"/>
            <w:b/>
            <w:lang w:val="pt-BR"/>
          </w:rPr>
          <w:t>juridico@bentesramos.adv.br</w:t>
        </w:r>
      </w:hyperlink>
      <w:r w:rsidR="00B93A6D" w:rsidRPr="00B93A6D">
        <w:rPr>
          <w:rFonts w:cs="Calibri"/>
          <w:b/>
          <w:lang w:val="pt-BR"/>
        </w:rPr>
        <w:t xml:space="preserve"> e WhatsApp (92) 99160-4348 / 98223-73330,</w:t>
      </w:r>
      <w:r w:rsidR="00B93A6D" w:rsidRPr="00B93A6D">
        <w:rPr>
          <w:rFonts w:cs="Calibri"/>
          <w:lang w:val="pt-BR"/>
        </w:rPr>
        <w:t xml:space="preserve"> onde recebem intimações e demais atos processuais, vem, respeitosamente, a presença de Vossa Excelência, propor a presente</w:t>
      </w:r>
    </w:p>
    <w:p w14:paraId="735D7EBC" w14:textId="77777777" w:rsidR="00B93A6D" w:rsidRPr="00B93A6D" w:rsidRDefault="00B93A6D" w:rsidP="00B93A6D">
      <w:pPr>
        <w:spacing w:line="300" w:lineRule="auto"/>
        <w:ind w:firstLine="2835"/>
        <w:jc w:val="both"/>
        <w:rPr>
          <w:rFonts w:cs="Calibri"/>
          <w:lang w:val="pt-BR"/>
        </w:rPr>
      </w:pPr>
    </w:p>
    <w:p w14:paraId="64D3F319" w14:textId="77777777" w:rsidR="00B93A6D" w:rsidRPr="00B93A6D" w:rsidRDefault="00B93A6D" w:rsidP="00B93A6D">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sidRPr="00B93A6D">
        <w:rPr>
          <w:rFonts w:cs="Calibri"/>
          <w:b/>
          <w:lang w:val="pt-BR"/>
        </w:rPr>
        <w:t>AÇÃO DE INDENIZAÇÃO POR DANOS MORAIS</w:t>
      </w:r>
    </w:p>
    <w:p w14:paraId="3221E937" w14:textId="77777777" w:rsidR="00B93A6D" w:rsidRPr="00B93A6D" w:rsidRDefault="00B93A6D" w:rsidP="00B93A6D">
      <w:pPr>
        <w:spacing w:line="300" w:lineRule="auto"/>
        <w:jc w:val="center"/>
        <w:rPr>
          <w:rFonts w:cs="Calibri"/>
          <w:lang w:val="pt-BR"/>
        </w:rPr>
      </w:pPr>
    </w:p>
    <w:p w14:paraId="59FCA25E" w14:textId="77777777" w:rsidR="00B93A6D" w:rsidRPr="00B93A6D" w:rsidRDefault="00B93A6D" w:rsidP="00B93A6D">
      <w:pPr>
        <w:spacing w:line="300" w:lineRule="auto"/>
        <w:jc w:val="both"/>
        <w:rPr>
          <w:rFonts w:cs="Calibri"/>
          <w:lang w:val="pt-BR"/>
        </w:rPr>
      </w:pPr>
      <w:r w:rsidRPr="00B93A6D">
        <w:rPr>
          <w:rFonts w:cs="Calibri"/>
          <w:lang w:val="pt-BR"/>
        </w:rPr>
        <w:t xml:space="preserve">em face do </w:t>
      </w:r>
      <w:r w:rsidRPr="00B93A6D">
        <w:rPr>
          <w:rFonts w:cs="Calibri"/>
          <w:b/>
          <w:lang w:val="pt-BR"/>
        </w:rPr>
        <w:t>AEROVIAS DEL CONTINENTE AMERICANO S.A. - AVIANCA</w:t>
      </w:r>
      <w:r w:rsidRPr="00B93A6D">
        <w:rPr>
          <w:rFonts w:cs="Calibri"/>
          <w:lang w:val="pt-BR"/>
        </w:rPr>
        <w:t xml:space="preserve">, pessoa jurídica de direito privado, inscrita no CNPJ sob o n˚ 33.712.387/0001-12, com sede na Avenida Paulista, n° 2064, sala 1429, 14° andar – Edifício Paulista Center 3, bairro: Bela Vista, São Paulo/SP, Cep: 01.310-928, pelos fatos e fundamentos a seguir expostos: </w:t>
      </w:r>
    </w:p>
    <w:p w14:paraId="4BEDE39D" w14:textId="77777777" w:rsidR="00B93A6D" w:rsidRPr="00B93A6D" w:rsidRDefault="00B93A6D" w:rsidP="00B93A6D">
      <w:pPr>
        <w:spacing w:line="300" w:lineRule="auto"/>
        <w:jc w:val="both"/>
        <w:rPr>
          <w:rFonts w:cs="Calibri"/>
          <w:lang w:val="pt-BR"/>
        </w:rPr>
      </w:pPr>
    </w:p>
    <w:p w14:paraId="0041D45B" w14:textId="77777777" w:rsidR="00B93A6D" w:rsidRPr="00B93A6D" w:rsidRDefault="00B93A6D" w:rsidP="00B93A6D">
      <w:pPr>
        <w:pStyle w:val="PargrafodaLista"/>
        <w:numPr>
          <w:ilvl w:val="0"/>
          <w:numId w:val="6"/>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142" w:hanging="142"/>
        <w:jc w:val="center"/>
        <w:rPr>
          <w:rFonts w:cs="Calibri"/>
          <w:b/>
        </w:rPr>
      </w:pPr>
      <w:r w:rsidRPr="00B93A6D">
        <w:rPr>
          <w:rFonts w:cs="Calibri"/>
          <w:b/>
        </w:rPr>
        <w:t>– DOS REQUERIMENTOS PRÉVIOS</w:t>
      </w:r>
    </w:p>
    <w:p w14:paraId="787C641F" w14:textId="77777777" w:rsidR="00B93A6D" w:rsidRPr="00B93A6D" w:rsidRDefault="00B93A6D" w:rsidP="00B93A6D">
      <w:pPr>
        <w:spacing w:line="300" w:lineRule="auto"/>
        <w:jc w:val="both"/>
        <w:rPr>
          <w:rFonts w:cs="Calibri"/>
          <w:lang w:val="pt-BR"/>
        </w:rPr>
      </w:pPr>
    </w:p>
    <w:p w14:paraId="5719FAE3" w14:textId="77777777" w:rsidR="00B93A6D" w:rsidRPr="00B93A6D" w:rsidRDefault="00B93A6D" w:rsidP="00B93A6D">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B93A6D">
        <w:rPr>
          <w:rFonts w:cs="Calibri"/>
          <w:b/>
          <w:lang w:val="pt-BR"/>
        </w:rPr>
        <w:t>1.1 - DA CONCESSÃO DE JUSTIÇA GRATUITA</w:t>
      </w:r>
    </w:p>
    <w:p w14:paraId="1ABAC7D5" w14:textId="77777777" w:rsidR="00B93A6D" w:rsidRPr="00B93A6D" w:rsidRDefault="00B93A6D" w:rsidP="00B93A6D">
      <w:pPr>
        <w:spacing w:line="300" w:lineRule="auto"/>
        <w:jc w:val="both"/>
        <w:rPr>
          <w:rFonts w:cs="Calibri"/>
          <w:lang w:val="pt-BR"/>
        </w:rPr>
      </w:pPr>
    </w:p>
    <w:p w14:paraId="0A910967" w14:textId="77777777" w:rsidR="00B93A6D" w:rsidRPr="00B93A6D" w:rsidRDefault="00B93A6D" w:rsidP="00B93A6D">
      <w:pPr>
        <w:spacing w:line="300" w:lineRule="auto"/>
        <w:ind w:firstLine="1418"/>
        <w:jc w:val="both"/>
        <w:rPr>
          <w:rFonts w:cs="Calibri"/>
          <w:color w:val="000000" w:themeColor="text1"/>
          <w:lang w:val="pt-BR"/>
        </w:rPr>
      </w:pPr>
      <w:r w:rsidRPr="00B93A6D">
        <w:rPr>
          <w:rFonts w:cs="Calibri"/>
          <w:color w:val="000000" w:themeColor="text1"/>
          <w:lang w:val="pt-BR"/>
        </w:rPr>
        <w:t>Antes de adentrar no mérito lide, a parte requerente pugna concessão do benefício da Justiça Gratuita, tendo em vista que não possui condições financeiras de arcar com as custas processuais, sem que ocasione prejuízo para seu sustento e de sua família.</w:t>
      </w:r>
    </w:p>
    <w:p w14:paraId="792271C8" w14:textId="77777777" w:rsidR="00B93A6D" w:rsidRPr="00B93A6D" w:rsidRDefault="00B93A6D" w:rsidP="00B93A6D">
      <w:pPr>
        <w:tabs>
          <w:tab w:val="left" w:pos="4366"/>
        </w:tabs>
        <w:spacing w:line="300" w:lineRule="auto"/>
        <w:ind w:firstLine="1418"/>
        <w:jc w:val="both"/>
        <w:rPr>
          <w:rFonts w:cs="Calibri"/>
          <w:color w:val="000000" w:themeColor="text1"/>
          <w:lang w:val="pt-BR"/>
        </w:rPr>
      </w:pPr>
      <w:r w:rsidRPr="00B93A6D">
        <w:rPr>
          <w:rFonts w:cs="Calibri"/>
          <w:color w:val="000000" w:themeColor="text1"/>
          <w:lang w:val="pt-BR"/>
        </w:rPr>
        <w:lastRenderedPageBreak/>
        <w:tab/>
      </w:r>
    </w:p>
    <w:p w14:paraId="3973FCCB" w14:textId="77777777" w:rsidR="00B93A6D" w:rsidRPr="00B93A6D" w:rsidRDefault="00B93A6D" w:rsidP="00B93A6D">
      <w:pPr>
        <w:spacing w:line="300" w:lineRule="auto"/>
        <w:ind w:firstLine="1418"/>
        <w:jc w:val="both"/>
        <w:rPr>
          <w:rFonts w:cs="Calibri"/>
          <w:color w:val="000000" w:themeColor="text1"/>
          <w:lang w:val="pt-BR"/>
        </w:rPr>
      </w:pPr>
      <w:r w:rsidRPr="00B93A6D">
        <w:rPr>
          <w:rFonts w:cs="Calibri"/>
          <w:color w:val="000000" w:themeColor="text1"/>
          <w:lang w:val="pt-BR"/>
        </w:rPr>
        <w:t xml:space="preserve">Cumpre destacar que o sustentáculo constitucional para a concessão do benefício da Justiça Gratuita </w:t>
      </w:r>
      <w:proofErr w:type="spellStart"/>
      <w:r w:rsidRPr="00B93A6D">
        <w:rPr>
          <w:rFonts w:cs="Calibri"/>
          <w:color w:val="000000" w:themeColor="text1"/>
          <w:lang w:val="pt-BR"/>
        </w:rPr>
        <w:t>esta</w:t>
      </w:r>
      <w:proofErr w:type="spellEnd"/>
      <w:r w:rsidRPr="00B93A6D">
        <w:rPr>
          <w:rFonts w:cs="Calibri"/>
          <w:color w:val="000000" w:themeColor="text1"/>
          <w:lang w:val="pt-BR"/>
        </w:rPr>
        <w:t xml:space="preserve"> na disposição tratada no art. </w:t>
      </w:r>
      <w:hyperlink r:id="rId9" w:history="1">
        <w:r w:rsidRPr="00B93A6D">
          <w:rPr>
            <w:rStyle w:val="Link"/>
            <w:rFonts w:cs="Calibri"/>
            <w:color w:val="000000" w:themeColor="text1"/>
            <w:u w:val="none"/>
            <w:lang w:val="pt-BR"/>
          </w:rPr>
          <w:t>5º</w:t>
        </w:r>
      </w:hyperlink>
      <w:r w:rsidRPr="00B93A6D">
        <w:rPr>
          <w:rFonts w:cs="Calibri"/>
          <w:color w:val="000000" w:themeColor="text1"/>
          <w:lang w:val="pt-BR"/>
        </w:rPr>
        <w:t xml:space="preserve">, inciso </w:t>
      </w:r>
      <w:hyperlink r:id="rId10" w:history="1">
        <w:r w:rsidRPr="00B93A6D">
          <w:rPr>
            <w:rStyle w:val="Link"/>
            <w:rFonts w:cs="Calibri"/>
            <w:color w:val="000000" w:themeColor="text1"/>
            <w:u w:val="none"/>
            <w:lang w:val="pt-BR"/>
          </w:rPr>
          <w:t>LXXIV</w:t>
        </w:r>
      </w:hyperlink>
      <w:r w:rsidRPr="00B93A6D">
        <w:rPr>
          <w:rFonts w:cs="Calibri"/>
          <w:color w:val="000000" w:themeColor="text1"/>
          <w:lang w:val="pt-BR"/>
        </w:rPr>
        <w:t xml:space="preserve">, da </w:t>
      </w:r>
      <w:hyperlink r:id="rId11" w:history="1">
        <w:r w:rsidRPr="00B93A6D">
          <w:rPr>
            <w:rStyle w:val="Link"/>
            <w:rFonts w:cs="Calibri"/>
            <w:color w:val="000000" w:themeColor="text1"/>
            <w:u w:val="none"/>
            <w:lang w:val="pt-BR"/>
          </w:rPr>
          <w:t>Carta Magna</w:t>
        </w:r>
      </w:hyperlink>
      <w:r w:rsidRPr="00B93A6D">
        <w:rPr>
          <w:rFonts w:cs="Calibri"/>
          <w:color w:val="000000" w:themeColor="text1"/>
          <w:lang w:val="pt-BR"/>
        </w:rPr>
        <w:t>, onde estabelece que “o Estado prestará assistência jurídica integral e gratuita aos que comprovarem insuficiência de recursos”.</w:t>
      </w:r>
    </w:p>
    <w:p w14:paraId="31B5CA65" w14:textId="77777777" w:rsidR="00B93A6D" w:rsidRPr="00B93A6D" w:rsidRDefault="00B93A6D" w:rsidP="00B93A6D">
      <w:pPr>
        <w:spacing w:line="300" w:lineRule="auto"/>
        <w:ind w:firstLine="1418"/>
        <w:jc w:val="both"/>
        <w:rPr>
          <w:rFonts w:cs="Calibri"/>
          <w:color w:val="000000" w:themeColor="text1"/>
          <w:lang w:val="pt-BR"/>
        </w:rPr>
      </w:pPr>
    </w:p>
    <w:p w14:paraId="26224595" w14:textId="77777777" w:rsidR="00B93A6D" w:rsidRPr="00B93A6D" w:rsidRDefault="00B93A6D" w:rsidP="00B93A6D">
      <w:pPr>
        <w:spacing w:line="300" w:lineRule="auto"/>
        <w:ind w:firstLine="1418"/>
        <w:jc w:val="both"/>
        <w:rPr>
          <w:rFonts w:cs="Calibri"/>
          <w:color w:val="000000" w:themeColor="text1"/>
          <w:lang w:val="pt-BR"/>
        </w:rPr>
      </w:pPr>
      <w:r w:rsidRPr="00B93A6D">
        <w:rPr>
          <w:rFonts w:cs="Calibri"/>
          <w:color w:val="000000" w:themeColor="text1"/>
          <w:lang w:val="pt-BR"/>
        </w:rPr>
        <w:t xml:space="preserve">Nessa linha, ainda, a </w:t>
      </w:r>
      <w:hyperlink r:id="rId12" w:history="1">
        <w:r w:rsidRPr="00B93A6D">
          <w:rPr>
            <w:rStyle w:val="Link"/>
            <w:rFonts w:cs="Calibri"/>
            <w:color w:val="000000" w:themeColor="text1"/>
            <w:u w:val="none"/>
            <w:lang w:val="pt-BR"/>
          </w:rPr>
          <w:t>Constituição Federal</w:t>
        </w:r>
      </w:hyperlink>
      <w:r w:rsidRPr="00B93A6D">
        <w:rPr>
          <w:rFonts w:cs="Calibri"/>
          <w:color w:val="000000" w:themeColor="text1"/>
          <w:lang w:val="pt-BR"/>
        </w:rPr>
        <w:t xml:space="preserve"> assegura o direito de acesso à justiça como direito humano e essencial ao exercício da cidadania, como preconizado no art. </w:t>
      </w:r>
      <w:hyperlink r:id="rId13" w:history="1">
        <w:r w:rsidRPr="00B93A6D">
          <w:rPr>
            <w:rStyle w:val="Link"/>
            <w:rFonts w:cs="Calibri"/>
            <w:color w:val="000000" w:themeColor="text1"/>
            <w:u w:val="none"/>
            <w:lang w:val="pt-BR"/>
          </w:rPr>
          <w:t>5º</w:t>
        </w:r>
      </w:hyperlink>
      <w:r w:rsidRPr="00B93A6D">
        <w:rPr>
          <w:rFonts w:cs="Calibri"/>
          <w:color w:val="000000" w:themeColor="text1"/>
          <w:lang w:val="pt-BR"/>
        </w:rPr>
        <w:t xml:space="preserve">, </w:t>
      </w:r>
      <w:hyperlink r:id="rId14" w:history="1">
        <w:r w:rsidRPr="00B93A6D">
          <w:rPr>
            <w:rStyle w:val="Link"/>
            <w:rFonts w:cs="Calibri"/>
            <w:color w:val="000000" w:themeColor="text1"/>
            <w:u w:val="none"/>
            <w:lang w:val="pt-BR"/>
          </w:rPr>
          <w:t>XXXV</w:t>
        </w:r>
      </w:hyperlink>
      <w:r w:rsidRPr="00B93A6D">
        <w:rPr>
          <w:rFonts w:cs="Calibri"/>
          <w:color w:val="000000" w:themeColor="text1"/>
          <w:lang w:val="pt-BR"/>
        </w:rPr>
        <w:t xml:space="preserve">, da </w:t>
      </w:r>
      <w:hyperlink r:id="rId15" w:history="1">
        <w:r w:rsidRPr="00B93A6D">
          <w:rPr>
            <w:rStyle w:val="Link"/>
            <w:rFonts w:cs="Calibri"/>
            <w:color w:val="000000" w:themeColor="text1"/>
            <w:u w:val="none"/>
            <w:lang w:val="pt-BR"/>
          </w:rPr>
          <w:t>Constituição Federal</w:t>
        </w:r>
      </w:hyperlink>
      <w:r w:rsidRPr="00B93A6D">
        <w:rPr>
          <w:rFonts w:cs="Calibri"/>
          <w:color w:val="000000" w:themeColor="text1"/>
          <w:lang w:val="pt-BR"/>
        </w:rPr>
        <w:t>.</w:t>
      </w:r>
    </w:p>
    <w:p w14:paraId="0BD42426" w14:textId="77777777" w:rsidR="00B93A6D" w:rsidRPr="00B93A6D" w:rsidRDefault="00B93A6D" w:rsidP="00B93A6D">
      <w:pPr>
        <w:spacing w:line="300" w:lineRule="auto"/>
        <w:ind w:firstLine="1418"/>
        <w:jc w:val="both"/>
        <w:rPr>
          <w:rFonts w:cs="Calibri"/>
          <w:color w:val="000000" w:themeColor="text1"/>
          <w:lang w:val="pt-BR"/>
        </w:rPr>
      </w:pPr>
    </w:p>
    <w:p w14:paraId="647B7010" w14:textId="77777777" w:rsidR="00B93A6D" w:rsidRPr="00B93A6D" w:rsidRDefault="00B93A6D" w:rsidP="00B93A6D">
      <w:pPr>
        <w:spacing w:line="300" w:lineRule="auto"/>
        <w:ind w:firstLine="1418"/>
        <w:jc w:val="both"/>
        <w:rPr>
          <w:rFonts w:cs="Calibri"/>
          <w:color w:val="000000" w:themeColor="text1"/>
          <w:lang w:val="pt-BR"/>
        </w:rPr>
      </w:pPr>
      <w:r w:rsidRPr="00B93A6D">
        <w:rPr>
          <w:rFonts w:cs="Calibri"/>
          <w:color w:val="000000" w:themeColor="text1"/>
          <w:lang w:val="pt-BR"/>
        </w:rPr>
        <w:t>Ademais, cabe ainda destacar que a Constituição do Estado do Amazonas, mais precisamente no seu art. 9°, I, prever que por envolver relação de consumo, o consumidor tem direito à assistência jurídica, integral e gratuita, confira-se:</w:t>
      </w:r>
    </w:p>
    <w:p w14:paraId="6E8700BC" w14:textId="77777777" w:rsidR="00B93A6D" w:rsidRPr="00B93A6D" w:rsidRDefault="00B93A6D" w:rsidP="00B93A6D">
      <w:pPr>
        <w:spacing w:line="300" w:lineRule="auto"/>
        <w:ind w:firstLine="2835"/>
        <w:jc w:val="both"/>
        <w:rPr>
          <w:rFonts w:cs="Calibri"/>
          <w:lang w:val="pt-BR"/>
        </w:rPr>
      </w:pPr>
    </w:p>
    <w:p w14:paraId="4C340DDA" w14:textId="77777777" w:rsidR="00B93A6D" w:rsidRPr="00B93A6D" w:rsidRDefault="00B93A6D" w:rsidP="00B93A6D">
      <w:pPr>
        <w:spacing w:line="240" w:lineRule="auto"/>
        <w:ind w:left="2268"/>
        <w:jc w:val="both"/>
        <w:rPr>
          <w:rFonts w:cs="Calibri"/>
          <w:b/>
          <w:bCs/>
          <w:sz w:val="20"/>
          <w:szCs w:val="20"/>
          <w:lang w:val="pt-BR"/>
        </w:rPr>
      </w:pPr>
      <w:r w:rsidRPr="00B93A6D">
        <w:rPr>
          <w:rFonts w:cs="Calibri"/>
          <w:b/>
          <w:bCs/>
          <w:sz w:val="20"/>
          <w:szCs w:val="20"/>
          <w:lang w:val="pt-BR"/>
        </w:rPr>
        <w:t>CAPÍTULO III – DA DEFESA DO CONSUMIDOR</w:t>
      </w:r>
    </w:p>
    <w:p w14:paraId="04045138" w14:textId="77777777" w:rsidR="00B93A6D" w:rsidRPr="00B93A6D" w:rsidRDefault="00B93A6D" w:rsidP="00B93A6D">
      <w:pPr>
        <w:spacing w:line="240" w:lineRule="auto"/>
        <w:ind w:left="2268"/>
        <w:jc w:val="both"/>
        <w:rPr>
          <w:rFonts w:cs="Calibri"/>
          <w:sz w:val="20"/>
          <w:szCs w:val="20"/>
          <w:lang w:val="pt-BR"/>
        </w:rPr>
      </w:pPr>
    </w:p>
    <w:p w14:paraId="34AC8FD6" w14:textId="77777777" w:rsidR="00B93A6D" w:rsidRPr="00B93A6D" w:rsidRDefault="00B93A6D" w:rsidP="00B93A6D">
      <w:pPr>
        <w:spacing w:line="240" w:lineRule="auto"/>
        <w:ind w:left="2268"/>
        <w:jc w:val="both"/>
        <w:rPr>
          <w:rFonts w:cs="Calibri"/>
          <w:sz w:val="20"/>
          <w:szCs w:val="20"/>
          <w:lang w:val="pt-BR"/>
        </w:rPr>
      </w:pPr>
      <w:r w:rsidRPr="00B93A6D">
        <w:rPr>
          <w:rFonts w:cs="Calibri"/>
          <w:sz w:val="20"/>
          <w:szCs w:val="20"/>
          <w:lang w:val="pt-BR"/>
        </w:rPr>
        <w:t xml:space="preserve">Art. 9° O </w:t>
      </w:r>
      <w:r w:rsidRPr="00B93A6D">
        <w:rPr>
          <w:rFonts w:cs="Calibri"/>
          <w:b/>
          <w:bCs/>
          <w:sz w:val="20"/>
          <w:szCs w:val="20"/>
          <w:lang w:val="pt-BR"/>
        </w:rPr>
        <w:t>consumidor</w:t>
      </w:r>
      <w:r w:rsidRPr="00B93A6D">
        <w:rPr>
          <w:rFonts w:cs="Calibri"/>
          <w:sz w:val="20"/>
          <w:szCs w:val="20"/>
          <w:lang w:val="pt-BR"/>
        </w:rPr>
        <w:t xml:space="preserve"> tem direito à proteção do Estado e do Município, assegurada a sua defesa, dentre outras formas estabelecidas em lei, por meio de:</w:t>
      </w:r>
    </w:p>
    <w:p w14:paraId="5B16CAF3" w14:textId="77777777" w:rsidR="00B93A6D" w:rsidRPr="00B93A6D" w:rsidRDefault="00B93A6D" w:rsidP="00B93A6D">
      <w:pPr>
        <w:spacing w:line="240" w:lineRule="auto"/>
        <w:ind w:left="2268"/>
        <w:jc w:val="both"/>
        <w:rPr>
          <w:rFonts w:cs="Calibri"/>
          <w:b/>
          <w:bCs/>
          <w:sz w:val="20"/>
          <w:szCs w:val="20"/>
          <w:lang w:val="pt-BR"/>
        </w:rPr>
      </w:pPr>
    </w:p>
    <w:p w14:paraId="1474ADB0" w14:textId="77777777" w:rsidR="00B93A6D" w:rsidRPr="00B93A6D" w:rsidRDefault="00B93A6D" w:rsidP="00B93A6D">
      <w:pPr>
        <w:spacing w:line="240" w:lineRule="auto"/>
        <w:ind w:left="2268"/>
        <w:jc w:val="both"/>
        <w:rPr>
          <w:rFonts w:cs="Calibri"/>
          <w:sz w:val="20"/>
          <w:szCs w:val="20"/>
          <w:lang w:val="pt-BR"/>
        </w:rPr>
      </w:pPr>
      <w:r w:rsidRPr="00B93A6D">
        <w:rPr>
          <w:rFonts w:cs="Calibri"/>
          <w:b/>
          <w:bCs/>
          <w:sz w:val="20"/>
          <w:szCs w:val="20"/>
          <w:lang w:val="pt-BR"/>
        </w:rPr>
        <w:t xml:space="preserve">I – </w:t>
      </w:r>
      <w:proofErr w:type="gramStart"/>
      <w:r w:rsidRPr="00B93A6D">
        <w:rPr>
          <w:rFonts w:cs="Calibri"/>
          <w:b/>
          <w:bCs/>
          <w:sz w:val="20"/>
          <w:szCs w:val="20"/>
          <w:lang w:val="pt-BR"/>
        </w:rPr>
        <w:t>assistência</w:t>
      </w:r>
      <w:proofErr w:type="gramEnd"/>
      <w:r w:rsidRPr="00B93A6D">
        <w:rPr>
          <w:rFonts w:cs="Calibri"/>
          <w:b/>
          <w:bCs/>
          <w:sz w:val="20"/>
          <w:szCs w:val="20"/>
          <w:lang w:val="pt-BR"/>
        </w:rPr>
        <w:t xml:space="preserve"> jurídica, integral e gratuita para o consumidor</w:t>
      </w:r>
      <w:r w:rsidRPr="00B93A6D">
        <w:rPr>
          <w:rFonts w:cs="Calibri"/>
          <w:sz w:val="20"/>
          <w:szCs w:val="20"/>
          <w:lang w:val="pt-BR"/>
        </w:rPr>
        <w:t>; (grifo nosso)</w:t>
      </w:r>
    </w:p>
    <w:p w14:paraId="5B37F182" w14:textId="77777777" w:rsidR="00B93A6D" w:rsidRPr="00B93A6D" w:rsidRDefault="00B93A6D" w:rsidP="00B93A6D">
      <w:pPr>
        <w:spacing w:line="300" w:lineRule="auto"/>
        <w:ind w:firstLine="2835"/>
        <w:jc w:val="both"/>
        <w:rPr>
          <w:rFonts w:cs="Calibri"/>
          <w:lang w:val="pt-BR"/>
        </w:rPr>
      </w:pPr>
    </w:p>
    <w:p w14:paraId="0C38E764" w14:textId="77777777" w:rsidR="00B93A6D" w:rsidRPr="00B93A6D" w:rsidRDefault="00B93A6D" w:rsidP="00B93A6D">
      <w:pPr>
        <w:spacing w:line="300" w:lineRule="auto"/>
        <w:ind w:firstLine="1418"/>
        <w:jc w:val="both"/>
        <w:rPr>
          <w:rFonts w:cs="Calibri"/>
          <w:color w:val="000000" w:themeColor="text1"/>
          <w:lang w:val="pt-BR"/>
        </w:rPr>
      </w:pPr>
      <w:r w:rsidRPr="00B93A6D">
        <w:rPr>
          <w:rFonts w:cs="Calibri"/>
          <w:color w:val="000000" w:themeColor="text1"/>
          <w:lang w:val="pt-BR"/>
        </w:rPr>
        <w:t xml:space="preserve">A benesse vem disciplinada pela Lei </w:t>
      </w:r>
      <w:hyperlink r:id="rId16" w:history="1">
        <w:r w:rsidRPr="00B93A6D">
          <w:rPr>
            <w:rStyle w:val="Link"/>
            <w:rFonts w:cs="Calibri"/>
            <w:color w:val="000000" w:themeColor="text1"/>
            <w:u w:val="none"/>
            <w:lang w:val="pt-BR"/>
          </w:rPr>
          <w:t>13.105</w:t>
        </w:r>
      </w:hyperlink>
      <w:r w:rsidRPr="00B93A6D">
        <w:rPr>
          <w:rFonts w:cs="Calibri"/>
          <w:color w:val="000000" w:themeColor="text1"/>
          <w:lang w:val="pt-BR"/>
        </w:rPr>
        <w:t xml:space="preserve">/2015, do Código de Processo Civil – </w:t>
      </w:r>
      <w:hyperlink r:id="rId17" w:history="1">
        <w:r w:rsidRPr="00B93A6D">
          <w:rPr>
            <w:rStyle w:val="Link"/>
            <w:rFonts w:cs="Calibri"/>
            <w:color w:val="000000" w:themeColor="text1"/>
            <w:u w:val="none"/>
            <w:lang w:val="pt-BR"/>
          </w:rPr>
          <w:t>CPC/2015</w:t>
        </w:r>
      </w:hyperlink>
      <w:r w:rsidRPr="00B93A6D">
        <w:rPr>
          <w:rFonts w:cs="Calibri"/>
          <w:color w:val="000000" w:themeColor="text1"/>
          <w:lang w:val="pt-BR"/>
        </w:rPr>
        <w:t xml:space="preserve">, em seus arts. </w:t>
      </w:r>
      <w:hyperlink r:id="rId18" w:history="1">
        <w:r w:rsidRPr="00B93A6D">
          <w:rPr>
            <w:rStyle w:val="Link"/>
            <w:rFonts w:cs="Calibri"/>
            <w:color w:val="000000" w:themeColor="text1"/>
            <w:u w:val="none"/>
            <w:lang w:val="pt-BR"/>
          </w:rPr>
          <w:t>98</w:t>
        </w:r>
      </w:hyperlink>
      <w:r w:rsidRPr="00B93A6D">
        <w:rPr>
          <w:rFonts w:cs="Calibri"/>
          <w:color w:val="000000" w:themeColor="text1"/>
          <w:lang w:val="pt-BR"/>
        </w:rPr>
        <w:t xml:space="preserve"> a </w:t>
      </w:r>
      <w:hyperlink r:id="rId19" w:history="1">
        <w:r w:rsidRPr="00B93A6D">
          <w:rPr>
            <w:rStyle w:val="Link"/>
            <w:rFonts w:cs="Calibri"/>
            <w:color w:val="000000" w:themeColor="text1"/>
            <w:u w:val="none"/>
            <w:lang w:val="pt-BR"/>
          </w:rPr>
          <w:t>102</w:t>
        </w:r>
      </w:hyperlink>
      <w:r w:rsidRPr="00B93A6D">
        <w:rPr>
          <w:rFonts w:cs="Calibri"/>
          <w:color w:val="000000" w:themeColor="text1"/>
          <w:lang w:val="pt-BR"/>
        </w:rPr>
        <w:t xml:space="preserve">, bem como, no seu artigo 1.072, que revogou expressamente, em seu inciso III, os artigos </w:t>
      </w:r>
      <w:hyperlink r:id="rId20" w:history="1">
        <w:r w:rsidRPr="00B93A6D">
          <w:rPr>
            <w:rStyle w:val="Link"/>
            <w:rFonts w:cs="Calibri"/>
            <w:color w:val="000000" w:themeColor="text1"/>
            <w:u w:val="none"/>
            <w:lang w:val="pt-BR"/>
          </w:rPr>
          <w:t>2º</w:t>
        </w:r>
      </w:hyperlink>
      <w:r w:rsidRPr="00B93A6D">
        <w:rPr>
          <w:rFonts w:cs="Calibri"/>
          <w:color w:val="000000" w:themeColor="text1"/>
          <w:lang w:val="pt-BR"/>
        </w:rPr>
        <w:t xml:space="preserve">, </w:t>
      </w:r>
      <w:hyperlink r:id="rId21" w:history="1">
        <w:r w:rsidRPr="00B93A6D">
          <w:rPr>
            <w:rStyle w:val="Link"/>
            <w:rFonts w:cs="Calibri"/>
            <w:color w:val="000000" w:themeColor="text1"/>
            <w:u w:val="none"/>
            <w:lang w:val="pt-BR"/>
          </w:rPr>
          <w:t>3º</w:t>
        </w:r>
      </w:hyperlink>
      <w:r w:rsidRPr="00B93A6D">
        <w:rPr>
          <w:rFonts w:cs="Calibri"/>
          <w:color w:val="000000" w:themeColor="text1"/>
          <w:lang w:val="pt-BR"/>
        </w:rPr>
        <w:t xml:space="preserve">, </w:t>
      </w:r>
      <w:hyperlink r:id="rId22" w:history="1">
        <w:r w:rsidRPr="00B93A6D">
          <w:rPr>
            <w:rStyle w:val="Link"/>
            <w:rFonts w:cs="Calibri"/>
            <w:color w:val="000000" w:themeColor="text1"/>
            <w:u w:val="none"/>
            <w:lang w:val="pt-BR"/>
          </w:rPr>
          <w:t>4º</w:t>
        </w:r>
      </w:hyperlink>
      <w:r w:rsidRPr="00B93A6D">
        <w:rPr>
          <w:rFonts w:cs="Calibri"/>
          <w:color w:val="000000" w:themeColor="text1"/>
          <w:lang w:val="pt-BR"/>
        </w:rPr>
        <w:t xml:space="preserve">, </w:t>
      </w:r>
      <w:hyperlink r:id="rId23" w:history="1">
        <w:r w:rsidRPr="00B93A6D">
          <w:rPr>
            <w:rStyle w:val="Link"/>
            <w:rFonts w:cs="Calibri"/>
            <w:color w:val="000000" w:themeColor="text1"/>
            <w:u w:val="none"/>
            <w:lang w:val="pt-BR"/>
          </w:rPr>
          <w:t>6º</w:t>
        </w:r>
      </w:hyperlink>
      <w:r w:rsidRPr="00B93A6D">
        <w:rPr>
          <w:rFonts w:cs="Calibri"/>
          <w:color w:val="000000" w:themeColor="text1"/>
          <w:lang w:val="pt-BR"/>
        </w:rPr>
        <w:t xml:space="preserve">, </w:t>
      </w:r>
      <w:hyperlink r:id="rId24" w:history="1">
        <w:r w:rsidRPr="00B93A6D">
          <w:rPr>
            <w:rStyle w:val="Link"/>
            <w:rFonts w:cs="Calibri"/>
            <w:color w:val="000000" w:themeColor="text1"/>
            <w:u w:val="none"/>
            <w:lang w:val="pt-BR"/>
          </w:rPr>
          <w:t>7º</w:t>
        </w:r>
      </w:hyperlink>
      <w:r w:rsidRPr="00B93A6D">
        <w:rPr>
          <w:rFonts w:cs="Calibri"/>
          <w:color w:val="000000" w:themeColor="text1"/>
          <w:lang w:val="pt-BR"/>
        </w:rPr>
        <w:t xml:space="preserve">, </w:t>
      </w:r>
      <w:hyperlink r:id="rId25" w:history="1">
        <w:r w:rsidRPr="00B93A6D">
          <w:rPr>
            <w:rStyle w:val="Link"/>
            <w:rFonts w:cs="Calibri"/>
            <w:color w:val="000000" w:themeColor="text1"/>
            <w:u w:val="none"/>
            <w:lang w:val="pt-BR"/>
          </w:rPr>
          <w:t>11</w:t>
        </w:r>
      </w:hyperlink>
      <w:r w:rsidRPr="00B93A6D">
        <w:rPr>
          <w:rFonts w:cs="Calibri"/>
          <w:color w:val="000000" w:themeColor="text1"/>
          <w:lang w:val="pt-BR"/>
        </w:rPr>
        <w:t xml:space="preserve">, </w:t>
      </w:r>
      <w:hyperlink r:id="rId26" w:history="1">
        <w:r w:rsidRPr="00B93A6D">
          <w:rPr>
            <w:rStyle w:val="Link"/>
            <w:rFonts w:cs="Calibri"/>
            <w:color w:val="000000" w:themeColor="text1"/>
            <w:u w:val="none"/>
            <w:lang w:val="pt-BR"/>
          </w:rPr>
          <w:t>12</w:t>
        </w:r>
      </w:hyperlink>
      <w:r w:rsidRPr="00B93A6D">
        <w:rPr>
          <w:rFonts w:cs="Calibri"/>
          <w:color w:val="000000" w:themeColor="text1"/>
          <w:lang w:val="pt-BR"/>
        </w:rPr>
        <w:t xml:space="preserve"> e </w:t>
      </w:r>
      <w:hyperlink r:id="rId27" w:history="1">
        <w:r w:rsidRPr="00B93A6D">
          <w:rPr>
            <w:rStyle w:val="Link"/>
            <w:rFonts w:cs="Calibri"/>
            <w:color w:val="000000" w:themeColor="text1"/>
            <w:u w:val="none"/>
            <w:lang w:val="pt-BR"/>
          </w:rPr>
          <w:t>17</w:t>
        </w:r>
      </w:hyperlink>
      <w:r w:rsidRPr="00B93A6D">
        <w:rPr>
          <w:rFonts w:cs="Calibri"/>
          <w:color w:val="000000" w:themeColor="text1"/>
          <w:lang w:val="pt-BR"/>
        </w:rPr>
        <w:t xml:space="preserve"> da Lei </w:t>
      </w:r>
      <w:hyperlink r:id="rId28" w:history="1">
        <w:r w:rsidRPr="00B93A6D">
          <w:rPr>
            <w:rStyle w:val="Link"/>
            <w:rFonts w:cs="Calibri"/>
            <w:color w:val="000000" w:themeColor="text1"/>
            <w:u w:val="none"/>
            <w:lang w:val="pt-BR"/>
          </w:rPr>
          <w:t>1.060</w:t>
        </w:r>
      </w:hyperlink>
      <w:r w:rsidRPr="00B93A6D">
        <w:rPr>
          <w:rFonts w:cs="Calibri"/>
          <w:color w:val="000000" w:themeColor="text1"/>
          <w:lang w:val="pt-BR"/>
        </w:rPr>
        <w:t>/50.</w:t>
      </w:r>
    </w:p>
    <w:p w14:paraId="7E118EA9" w14:textId="77777777" w:rsidR="00B93A6D" w:rsidRPr="00B93A6D" w:rsidRDefault="00B93A6D" w:rsidP="00B93A6D">
      <w:pPr>
        <w:spacing w:line="300" w:lineRule="auto"/>
        <w:ind w:firstLine="1418"/>
        <w:jc w:val="both"/>
        <w:rPr>
          <w:rFonts w:cs="Calibri"/>
          <w:color w:val="000000" w:themeColor="text1"/>
          <w:lang w:val="pt-BR"/>
        </w:rPr>
      </w:pPr>
    </w:p>
    <w:p w14:paraId="029AF776" w14:textId="77777777" w:rsidR="00B93A6D" w:rsidRPr="00B93A6D" w:rsidRDefault="00B93A6D" w:rsidP="00B93A6D">
      <w:pPr>
        <w:spacing w:line="300" w:lineRule="auto"/>
        <w:ind w:firstLine="1418"/>
        <w:jc w:val="both"/>
        <w:rPr>
          <w:rFonts w:cs="Calibri"/>
          <w:color w:val="000000" w:themeColor="text1"/>
          <w:lang w:val="pt-BR"/>
        </w:rPr>
      </w:pPr>
      <w:r w:rsidRPr="00B93A6D">
        <w:rPr>
          <w:rFonts w:cs="Calibri"/>
          <w:color w:val="000000" w:themeColor="text1"/>
          <w:lang w:val="pt-BR"/>
        </w:rPr>
        <w:t xml:space="preserve">A parte requerente atende aos pressupostos estabelecidos no art. </w:t>
      </w:r>
      <w:hyperlink r:id="rId29" w:history="1">
        <w:r w:rsidRPr="00B93A6D">
          <w:rPr>
            <w:rStyle w:val="Link"/>
            <w:rFonts w:cs="Calibri"/>
            <w:color w:val="000000" w:themeColor="text1"/>
            <w:u w:val="none"/>
            <w:lang w:val="pt-BR"/>
          </w:rPr>
          <w:t>98</w:t>
        </w:r>
      </w:hyperlink>
      <w:r w:rsidRPr="00B93A6D">
        <w:rPr>
          <w:rFonts w:cs="Calibri"/>
          <w:color w:val="000000" w:themeColor="text1"/>
          <w:lang w:val="pt-BR"/>
        </w:rPr>
        <w:t xml:space="preserve">, da Lei </w:t>
      </w:r>
      <w:hyperlink r:id="rId30" w:history="1">
        <w:r w:rsidRPr="00B93A6D">
          <w:rPr>
            <w:rStyle w:val="Link"/>
            <w:rFonts w:cs="Calibri"/>
            <w:color w:val="000000" w:themeColor="text1"/>
            <w:u w:val="none"/>
            <w:lang w:val="pt-BR"/>
          </w:rPr>
          <w:t>13.105</w:t>
        </w:r>
      </w:hyperlink>
      <w:r w:rsidRPr="00B93A6D">
        <w:rPr>
          <w:rFonts w:cs="Calibri"/>
          <w:color w:val="000000" w:themeColor="text1"/>
          <w:lang w:val="pt-BR"/>
        </w:rPr>
        <w:t>/2015:</w:t>
      </w:r>
    </w:p>
    <w:p w14:paraId="0E142C55" w14:textId="77777777" w:rsidR="00B93A6D" w:rsidRPr="00B93A6D" w:rsidRDefault="00B93A6D" w:rsidP="00B93A6D">
      <w:pPr>
        <w:pStyle w:val="BlockQuote"/>
        <w:spacing w:before="0" w:after="0" w:line="300" w:lineRule="auto"/>
        <w:ind w:firstLine="2835"/>
        <w:jc w:val="both"/>
        <w:rPr>
          <w:rFonts w:cs="Calibri"/>
          <w:sz w:val="22"/>
          <w:szCs w:val="22"/>
          <w:lang w:val="pt-BR"/>
        </w:rPr>
      </w:pPr>
    </w:p>
    <w:p w14:paraId="36F570C7" w14:textId="77777777" w:rsidR="00B93A6D" w:rsidRPr="00B93A6D" w:rsidRDefault="00B93A6D" w:rsidP="00B93A6D">
      <w:pPr>
        <w:pStyle w:val="BlockQuote"/>
        <w:spacing w:before="0" w:after="0"/>
        <w:ind w:left="2268"/>
        <w:jc w:val="both"/>
        <w:rPr>
          <w:rFonts w:cs="Calibri"/>
          <w:lang w:val="pt-BR"/>
        </w:rPr>
      </w:pPr>
      <w:r w:rsidRPr="00B93A6D">
        <w:rPr>
          <w:rFonts w:cs="Calibri"/>
          <w:lang w:val="pt-BR"/>
        </w:rPr>
        <w:t xml:space="preserve">Art. 98. A pessoa natural ou jurídica, brasileira ou estrangeira, com insuficiência de recursos para pagar as custas, as despesas processuais e os honorários advocatícios </w:t>
      </w:r>
      <w:proofErr w:type="gramStart"/>
      <w:r w:rsidRPr="00B93A6D">
        <w:rPr>
          <w:rFonts w:cs="Calibri"/>
          <w:lang w:val="pt-BR"/>
        </w:rPr>
        <w:t>tem</w:t>
      </w:r>
      <w:proofErr w:type="gramEnd"/>
      <w:r w:rsidRPr="00B93A6D">
        <w:rPr>
          <w:rFonts w:cs="Calibri"/>
          <w:lang w:val="pt-BR"/>
        </w:rPr>
        <w:t xml:space="preserve"> direito à gratuidade da justiça, na forma da lei.</w:t>
      </w:r>
    </w:p>
    <w:p w14:paraId="00F4601B" w14:textId="77777777" w:rsidR="00B93A6D" w:rsidRPr="00B93A6D" w:rsidRDefault="00B93A6D" w:rsidP="00B93A6D">
      <w:pPr>
        <w:spacing w:line="300" w:lineRule="auto"/>
        <w:ind w:firstLine="2835"/>
        <w:jc w:val="both"/>
        <w:rPr>
          <w:rFonts w:cs="Calibri"/>
          <w:lang w:val="pt-BR"/>
        </w:rPr>
      </w:pPr>
    </w:p>
    <w:p w14:paraId="3A17AF2B" w14:textId="77777777" w:rsidR="00B93A6D" w:rsidRPr="00B93A6D" w:rsidRDefault="00B93A6D" w:rsidP="00B93A6D">
      <w:pPr>
        <w:spacing w:line="300" w:lineRule="auto"/>
        <w:ind w:firstLine="1418"/>
        <w:jc w:val="both"/>
        <w:rPr>
          <w:rFonts w:cs="Calibri"/>
          <w:color w:val="000000" w:themeColor="text1"/>
          <w:lang w:val="pt-BR"/>
        </w:rPr>
      </w:pPr>
      <w:r w:rsidRPr="00B93A6D">
        <w:rPr>
          <w:rFonts w:cs="Calibri"/>
          <w:color w:val="000000" w:themeColor="text1"/>
          <w:lang w:val="pt-BR"/>
        </w:rPr>
        <w:t xml:space="preserve">Assim, com fulcro no disposto no art. </w:t>
      </w:r>
      <w:hyperlink r:id="rId31" w:history="1">
        <w:r w:rsidRPr="00B93A6D">
          <w:rPr>
            <w:rStyle w:val="Link"/>
            <w:rFonts w:cs="Calibri"/>
            <w:color w:val="000000" w:themeColor="text1"/>
            <w:u w:val="none"/>
            <w:lang w:val="pt-BR"/>
          </w:rPr>
          <w:t>99</w:t>
        </w:r>
      </w:hyperlink>
      <w:r w:rsidRPr="00B93A6D">
        <w:rPr>
          <w:rFonts w:cs="Calibri"/>
          <w:color w:val="000000" w:themeColor="text1"/>
          <w:lang w:val="pt-BR"/>
        </w:rPr>
        <w:t xml:space="preserve"> do CPC, desde logo, clama pela concessão dos benefícios da </w:t>
      </w:r>
      <w:r w:rsidRPr="00B93A6D">
        <w:rPr>
          <w:rFonts w:cs="Calibri"/>
          <w:b/>
          <w:bCs/>
          <w:color w:val="000000" w:themeColor="text1"/>
          <w:lang w:val="pt-BR"/>
        </w:rPr>
        <w:t>GRATUIDADE DA JUSTIÇA</w:t>
      </w:r>
      <w:r w:rsidRPr="00B93A6D">
        <w:rPr>
          <w:rFonts w:cs="Calibri"/>
          <w:color w:val="000000" w:themeColor="text1"/>
          <w:lang w:val="pt-BR"/>
        </w:rPr>
        <w:t xml:space="preserve"> </w:t>
      </w:r>
      <w:r w:rsidRPr="00B93A6D">
        <w:rPr>
          <w:rFonts w:cs="Calibri"/>
          <w:i/>
          <w:iCs/>
          <w:color w:val="000000" w:themeColor="text1"/>
          <w:lang w:val="pt-BR"/>
        </w:rPr>
        <w:t>lato sensu</w:t>
      </w:r>
      <w:r w:rsidRPr="00B93A6D">
        <w:rPr>
          <w:rFonts w:cs="Calibri"/>
          <w:color w:val="000000" w:themeColor="text1"/>
          <w:lang w:val="pt-BR"/>
        </w:rPr>
        <w:t>, eis que se trata do primeiro pronunciamento da parte requerente, o qual, vem instruído com a declaração de hipossuficiência.</w:t>
      </w:r>
    </w:p>
    <w:p w14:paraId="39A7E9C7" w14:textId="77777777" w:rsidR="00B93A6D" w:rsidRPr="00B93A6D" w:rsidRDefault="00B93A6D" w:rsidP="00B93A6D">
      <w:pPr>
        <w:spacing w:line="300" w:lineRule="auto"/>
        <w:ind w:firstLine="1418"/>
        <w:jc w:val="both"/>
        <w:rPr>
          <w:rFonts w:cs="Calibri"/>
          <w:color w:val="000000" w:themeColor="text1"/>
          <w:lang w:val="pt-BR"/>
        </w:rPr>
      </w:pPr>
    </w:p>
    <w:p w14:paraId="79C03E79" w14:textId="77777777" w:rsidR="00B93A6D" w:rsidRPr="00B93A6D" w:rsidRDefault="00B93A6D" w:rsidP="00B93A6D">
      <w:pPr>
        <w:spacing w:line="300" w:lineRule="auto"/>
        <w:ind w:firstLine="1418"/>
        <w:jc w:val="both"/>
        <w:rPr>
          <w:rFonts w:cs="Calibri"/>
          <w:color w:val="000000" w:themeColor="text1"/>
          <w:lang w:val="pt-BR"/>
        </w:rPr>
      </w:pPr>
      <w:r w:rsidRPr="00B93A6D">
        <w:rPr>
          <w:rFonts w:cs="Calibri"/>
          <w:color w:val="000000" w:themeColor="text1"/>
          <w:lang w:val="pt-BR"/>
        </w:rPr>
        <w:t>Nesse diapasão, requer a juntada aos autos da inclusa declaração de sua “insuficiência de recursos” para o deferimento da benesse, cuja afirmação goza de presunção de veracidade (</w:t>
      </w:r>
      <w:hyperlink r:id="rId32" w:history="1">
        <w:r w:rsidRPr="00B93A6D">
          <w:rPr>
            <w:rStyle w:val="Link"/>
            <w:rFonts w:cs="Calibri"/>
            <w:color w:val="000000" w:themeColor="text1"/>
            <w:u w:val="none"/>
            <w:lang w:val="pt-BR"/>
          </w:rPr>
          <w:t>§ 3º</w:t>
        </w:r>
      </w:hyperlink>
      <w:r w:rsidRPr="00B93A6D">
        <w:rPr>
          <w:rFonts w:cs="Calibri"/>
          <w:color w:val="000000" w:themeColor="text1"/>
          <w:lang w:val="pt-BR"/>
        </w:rPr>
        <w:t xml:space="preserve"> do art. </w:t>
      </w:r>
      <w:hyperlink r:id="rId33" w:history="1">
        <w:r w:rsidRPr="00B93A6D">
          <w:rPr>
            <w:rStyle w:val="Link"/>
            <w:rFonts w:cs="Calibri"/>
            <w:color w:val="000000" w:themeColor="text1"/>
            <w:u w:val="none"/>
            <w:lang w:val="pt-BR"/>
          </w:rPr>
          <w:t>99</w:t>
        </w:r>
      </w:hyperlink>
      <w:r w:rsidRPr="00B93A6D">
        <w:rPr>
          <w:rFonts w:cs="Calibri"/>
          <w:color w:val="000000" w:themeColor="text1"/>
          <w:lang w:val="pt-BR"/>
        </w:rPr>
        <w:t xml:space="preserve">, </w:t>
      </w:r>
      <w:hyperlink r:id="rId34" w:history="1">
        <w:r w:rsidRPr="00B93A6D">
          <w:rPr>
            <w:rStyle w:val="Link"/>
            <w:rFonts w:cs="Calibri"/>
            <w:color w:val="000000" w:themeColor="text1"/>
            <w:u w:val="none"/>
            <w:lang w:val="pt-BR"/>
          </w:rPr>
          <w:t>NCPC</w:t>
        </w:r>
      </w:hyperlink>
      <w:r w:rsidRPr="00B93A6D">
        <w:rPr>
          <w:rFonts w:cs="Calibri"/>
          <w:color w:val="000000" w:themeColor="text1"/>
          <w:lang w:val="pt-BR"/>
        </w:rPr>
        <w:t>).</w:t>
      </w:r>
    </w:p>
    <w:p w14:paraId="5F299739" w14:textId="77777777" w:rsidR="00B93A6D" w:rsidRPr="00B93A6D" w:rsidRDefault="00B93A6D" w:rsidP="00B93A6D">
      <w:pPr>
        <w:spacing w:line="300" w:lineRule="auto"/>
        <w:ind w:firstLine="1418"/>
        <w:jc w:val="both"/>
        <w:rPr>
          <w:rFonts w:cs="Calibri"/>
          <w:color w:val="000000" w:themeColor="text1"/>
          <w:lang w:val="pt-BR"/>
        </w:rPr>
      </w:pPr>
    </w:p>
    <w:p w14:paraId="599B5BDE" w14:textId="77777777" w:rsidR="00B93A6D" w:rsidRPr="00B93A6D" w:rsidRDefault="00B93A6D" w:rsidP="00B93A6D">
      <w:pPr>
        <w:spacing w:line="300" w:lineRule="auto"/>
        <w:ind w:firstLine="1418"/>
        <w:jc w:val="both"/>
        <w:rPr>
          <w:rFonts w:cs="Calibri"/>
          <w:color w:val="000000" w:themeColor="text1"/>
          <w:lang w:val="pt-BR"/>
        </w:rPr>
      </w:pPr>
      <w:r w:rsidRPr="00B93A6D">
        <w:rPr>
          <w:rFonts w:cs="Calibri"/>
          <w:color w:val="000000" w:themeColor="text1"/>
          <w:lang w:val="pt-BR"/>
        </w:rPr>
        <w:t xml:space="preserve">Saliente-se, por oportuno, que o simples fato de a parte estar representada por advogado particular não constitui condição para o indeferimento do pedido da gratuidade de justiça; questão sanada pelo </w:t>
      </w:r>
      <w:hyperlink r:id="rId35" w:history="1">
        <w:r w:rsidRPr="00B93A6D">
          <w:rPr>
            <w:rStyle w:val="Link"/>
            <w:rFonts w:cs="Calibri"/>
            <w:color w:val="000000" w:themeColor="text1"/>
            <w:u w:val="none"/>
            <w:lang w:val="pt-BR"/>
          </w:rPr>
          <w:t>§ 4º</w:t>
        </w:r>
      </w:hyperlink>
      <w:r w:rsidRPr="00B93A6D">
        <w:rPr>
          <w:rFonts w:cs="Calibri"/>
          <w:color w:val="000000" w:themeColor="text1"/>
          <w:lang w:val="pt-BR"/>
        </w:rPr>
        <w:t xml:space="preserve">, do Artigo </w:t>
      </w:r>
      <w:hyperlink r:id="rId36" w:history="1">
        <w:r w:rsidRPr="00B93A6D">
          <w:rPr>
            <w:rStyle w:val="Link"/>
            <w:rFonts w:cs="Calibri"/>
            <w:color w:val="000000" w:themeColor="text1"/>
            <w:u w:val="none"/>
            <w:lang w:val="pt-BR"/>
          </w:rPr>
          <w:t>99</w:t>
        </w:r>
      </w:hyperlink>
      <w:r w:rsidRPr="00B93A6D">
        <w:rPr>
          <w:rFonts w:cs="Calibri"/>
          <w:color w:val="000000" w:themeColor="text1"/>
          <w:lang w:val="pt-BR"/>
        </w:rPr>
        <w:t xml:space="preserve">, do </w:t>
      </w:r>
      <w:hyperlink r:id="rId37" w:history="1">
        <w:r w:rsidRPr="00B93A6D">
          <w:rPr>
            <w:rStyle w:val="Link"/>
            <w:rFonts w:cs="Calibri"/>
            <w:color w:val="000000" w:themeColor="text1"/>
            <w:u w:val="none"/>
            <w:lang w:val="pt-BR"/>
          </w:rPr>
          <w:t>Novo CPC</w:t>
        </w:r>
      </w:hyperlink>
      <w:r w:rsidRPr="00B93A6D">
        <w:rPr>
          <w:rFonts w:cs="Calibri"/>
          <w:color w:val="000000" w:themeColor="text1"/>
          <w:lang w:val="pt-BR"/>
        </w:rPr>
        <w:t>.</w:t>
      </w:r>
    </w:p>
    <w:p w14:paraId="38203EA6" w14:textId="77777777" w:rsidR="00B93A6D" w:rsidRPr="00B93A6D" w:rsidRDefault="00B93A6D" w:rsidP="00B93A6D">
      <w:pPr>
        <w:spacing w:line="300" w:lineRule="auto"/>
        <w:ind w:firstLine="1418"/>
        <w:jc w:val="both"/>
        <w:rPr>
          <w:rFonts w:cs="Calibri"/>
          <w:color w:val="000000" w:themeColor="text1"/>
          <w:lang w:val="pt-BR"/>
        </w:rPr>
      </w:pPr>
    </w:p>
    <w:p w14:paraId="48102877" w14:textId="77777777" w:rsidR="00B93A6D" w:rsidRPr="00B93A6D" w:rsidRDefault="00B93A6D" w:rsidP="00B93A6D">
      <w:pPr>
        <w:spacing w:line="300" w:lineRule="auto"/>
        <w:ind w:firstLine="1418"/>
        <w:jc w:val="both"/>
        <w:rPr>
          <w:rFonts w:cs="Calibri"/>
          <w:color w:val="000000" w:themeColor="text1"/>
          <w:lang w:val="pt-BR"/>
        </w:rPr>
      </w:pPr>
      <w:r w:rsidRPr="00B93A6D">
        <w:rPr>
          <w:rFonts w:cs="Calibri"/>
          <w:color w:val="000000" w:themeColor="text1"/>
          <w:lang w:val="pt-BR"/>
        </w:rPr>
        <w:lastRenderedPageBreak/>
        <w:t>Antes de adentrar no mérito da presente lide, a parte requerente requer lhe seja deferido os benefícios da Justiça Gratuita, por não poder arcar com os ônus financeiros da presente ação, sem que com isso sacrifique o seu próprio sustento e o de sua família, conforme declaração que segue anexa e fundamentação exarada no tópico presente.</w:t>
      </w:r>
    </w:p>
    <w:p w14:paraId="2EED45FB" w14:textId="77777777" w:rsidR="00B93A6D" w:rsidRPr="00B93A6D" w:rsidRDefault="00B93A6D" w:rsidP="00B93A6D">
      <w:pPr>
        <w:spacing w:line="300" w:lineRule="auto"/>
        <w:ind w:firstLine="1418"/>
        <w:jc w:val="both"/>
        <w:rPr>
          <w:rFonts w:cs="Calibri"/>
          <w:color w:val="000000" w:themeColor="text1"/>
          <w:lang w:val="pt-BR"/>
        </w:rPr>
      </w:pPr>
    </w:p>
    <w:p w14:paraId="5FA28579" w14:textId="77777777" w:rsidR="00B93A6D" w:rsidRPr="00B93A6D" w:rsidRDefault="00B93A6D" w:rsidP="00B93A6D">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B93A6D">
        <w:rPr>
          <w:rFonts w:cs="Calibri"/>
          <w:b/>
          <w:lang w:val="pt-BR"/>
        </w:rPr>
        <w:t>1.2 – DA AUDIÊNCIA DE CONCILIAÇÃO – DA OPÇÃO PELA NÃO REALIZAÇÃO DA AUDIÊNCIA DE CONCILIAÇÃO</w:t>
      </w:r>
    </w:p>
    <w:p w14:paraId="78E7643F" w14:textId="77777777" w:rsidR="00B93A6D" w:rsidRPr="00B93A6D" w:rsidRDefault="00B93A6D" w:rsidP="00B93A6D">
      <w:pPr>
        <w:spacing w:line="300" w:lineRule="auto"/>
        <w:ind w:firstLine="2835"/>
        <w:jc w:val="both"/>
        <w:rPr>
          <w:rFonts w:cs="Calibri"/>
          <w:lang w:val="pt-BR"/>
        </w:rPr>
      </w:pPr>
    </w:p>
    <w:p w14:paraId="5FFDB74D" w14:textId="77777777" w:rsidR="00B93A6D" w:rsidRPr="00B93A6D" w:rsidRDefault="00B93A6D" w:rsidP="00B93A6D">
      <w:pPr>
        <w:spacing w:line="300" w:lineRule="auto"/>
        <w:ind w:firstLine="1418"/>
        <w:jc w:val="both"/>
        <w:rPr>
          <w:rFonts w:cs="Calibri"/>
          <w:lang w:val="pt-BR"/>
        </w:rPr>
      </w:pPr>
      <w:r w:rsidRPr="00B93A6D">
        <w:rPr>
          <w:rFonts w:cs="Calibri"/>
          <w:lang w:val="pt-BR"/>
        </w:rPr>
        <w:t>Excelência, em vista da matéria do processo ser unicamente de Direito, a parte requerente entende ser desnecessária a realização de audiência inaugural de conciliação, pugnando desde já que o requerido seja citado para apresentar contestação, bem como todos os documentos que porventura ache necessário para elucidação dos fatos e, após, seja determinado o julgamento antecipado da lide, na forma do artigo 355, I, do CPC.</w:t>
      </w:r>
    </w:p>
    <w:p w14:paraId="236DECE6" w14:textId="77777777" w:rsidR="00B93A6D" w:rsidRPr="00E238D3" w:rsidRDefault="00B93A6D" w:rsidP="00E238D3">
      <w:pPr>
        <w:spacing w:line="300" w:lineRule="auto"/>
        <w:jc w:val="both"/>
        <w:rPr>
          <w:rFonts w:cs="Calibri"/>
          <w:lang w:val="pt-BR"/>
        </w:rPr>
      </w:pPr>
    </w:p>
    <w:p w14:paraId="4E9E19A8" w14:textId="77777777" w:rsidR="00E238D3" w:rsidRPr="00E238D3" w:rsidRDefault="00E238D3" w:rsidP="00E238D3">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E238D3">
        <w:rPr>
          <w:rFonts w:cs="Calibri"/>
          <w:b/>
          <w:lang w:val="pt-BR"/>
        </w:rPr>
        <w:t>1.3 - DA DECLARAÇÃO DE AUTENTICIDADE DOS DOCUMENTOS JUNTADOS</w:t>
      </w:r>
    </w:p>
    <w:p w14:paraId="224B313A" w14:textId="77777777" w:rsidR="00E238D3" w:rsidRPr="00E238D3" w:rsidRDefault="00E238D3" w:rsidP="00E238D3">
      <w:pPr>
        <w:spacing w:line="300" w:lineRule="auto"/>
        <w:jc w:val="both"/>
        <w:rPr>
          <w:rFonts w:cs="Calibri"/>
          <w:lang w:val="pt-BR"/>
        </w:rPr>
      </w:pPr>
    </w:p>
    <w:p w14:paraId="39AC46D4" w14:textId="77777777" w:rsidR="00E238D3" w:rsidRPr="00E238D3" w:rsidRDefault="00E238D3" w:rsidP="00E238D3">
      <w:pPr>
        <w:tabs>
          <w:tab w:val="left" w:pos="2552"/>
        </w:tabs>
        <w:spacing w:line="300" w:lineRule="auto"/>
        <w:ind w:firstLine="1418"/>
        <w:jc w:val="both"/>
        <w:rPr>
          <w:rFonts w:cs="Calibri"/>
          <w:lang w:val="pt-BR"/>
        </w:rPr>
      </w:pPr>
      <w:r w:rsidRPr="00E238D3">
        <w:rPr>
          <w:rFonts w:cs="Calibri"/>
          <w:lang w:val="pt-BR"/>
        </w:rPr>
        <w:t>Com espeque no art. 425 do NCPC/2015, vêm os patronos dos requerentes declarar que todos os documentos juntados a presente exordial, que eventualmente encontrarem-se em cópia simples, são documentos que conferem com seus respectivos originais.</w:t>
      </w:r>
    </w:p>
    <w:p w14:paraId="36574FD3" w14:textId="77777777" w:rsidR="00E238D3" w:rsidRPr="00E238D3" w:rsidRDefault="00E238D3" w:rsidP="00E238D3">
      <w:pPr>
        <w:spacing w:line="300" w:lineRule="auto"/>
        <w:jc w:val="both"/>
        <w:rPr>
          <w:rFonts w:cs="Calibri"/>
          <w:lang w:val="pt-BR"/>
        </w:rPr>
      </w:pPr>
    </w:p>
    <w:p w14:paraId="4B260AEC" w14:textId="77777777" w:rsidR="00B93A6D" w:rsidRPr="00B93A6D" w:rsidRDefault="00B93A6D" w:rsidP="00B93A6D">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u w:val="single"/>
          <w:lang w:val="pt-BR"/>
        </w:rPr>
      </w:pPr>
      <w:r w:rsidRPr="00B93A6D">
        <w:rPr>
          <w:rFonts w:cs="Calibri"/>
          <w:b/>
          <w:lang w:val="pt-BR"/>
        </w:rPr>
        <w:t>2 – DOS FATOS</w:t>
      </w:r>
    </w:p>
    <w:p w14:paraId="0D7DD1A2" w14:textId="77777777" w:rsidR="00B93A6D" w:rsidRPr="00B93A6D" w:rsidRDefault="00B93A6D" w:rsidP="00B93A6D">
      <w:pPr>
        <w:spacing w:line="300" w:lineRule="auto"/>
        <w:jc w:val="both"/>
        <w:rPr>
          <w:rFonts w:cs="Calibri"/>
          <w:lang w:val="pt-BR"/>
        </w:rPr>
      </w:pPr>
    </w:p>
    <w:p w14:paraId="2EDFFBC9" w14:textId="6A341DE9" w:rsidR="00B93A6D" w:rsidRPr="00B93A6D" w:rsidRDefault="00A16F2C" w:rsidP="00B93A6D">
      <w:pPr>
        <w:spacing w:line="300" w:lineRule="auto"/>
        <w:ind w:firstLine="1418"/>
        <w:jc w:val="both"/>
        <w:rPr>
          <w:rFonts w:cs="Calibri"/>
          <w:lang w:val="pt-BR"/>
        </w:rPr>
      </w:pPr>
      <w:r w:rsidRPr="00A16F2C">
        <w:rPr>
          <w:rFonts w:cs="Calibri"/>
          <w:lang w:val="pt-BR"/>
        </w:rPr>
        <w:t xml:space="preserve">A parte autora adquiriu junto à empresa requerida passagem aérea com destino à cidade de Chicago/Illinois, sob o código de reserva </w:t>
      </w:r>
      <w:r w:rsidRPr="00A16F2C">
        <w:rPr>
          <w:rFonts w:cs="Calibri"/>
          <w:b/>
          <w:bCs/>
          <w:lang w:val="pt-BR"/>
        </w:rPr>
        <w:t>C7M43L</w:t>
      </w:r>
      <w:r w:rsidRPr="00A16F2C">
        <w:rPr>
          <w:rFonts w:cs="Calibri"/>
          <w:lang w:val="pt-BR"/>
        </w:rPr>
        <w:t xml:space="preserve">, com embarque previsto para o dia </w:t>
      </w:r>
      <w:r w:rsidRPr="00A16F2C">
        <w:rPr>
          <w:rFonts w:cs="Calibri"/>
          <w:b/>
          <w:bCs/>
          <w:lang w:val="pt-BR"/>
        </w:rPr>
        <w:t>26/08/2025 às 07h00</w:t>
      </w:r>
      <w:r w:rsidRPr="00A16F2C">
        <w:rPr>
          <w:rFonts w:cs="Calibri"/>
          <w:lang w:val="pt-BR"/>
        </w:rPr>
        <w:t xml:space="preserve">, no trecho </w:t>
      </w:r>
      <w:r w:rsidRPr="00A16F2C">
        <w:rPr>
          <w:rFonts w:cs="Calibri"/>
          <w:b/>
          <w:bCs/>
          <w:lang w:val="pt-BR"/>
        </w:rPr>
        <w:t>Manaus/Bogotá/Chicago</w:t>
      </w:r>
      <w:r w:rsidRPr="00A16F2C">
        <w:rPr>
          <w:rFonts w:cs="Calibri"/>
          <w:lang w:val="pt-BR"/>
        </w:rPr>
        <w:t xml:space="preserve">, chegando ao </w:t>
      </w:r>
      <w:proofErr w:type="gramStart"/>
      <w:r w:rsidRPr="00A16F2C">
        <w:rPr>
          <w:rFonts w:cs="Calibri"/>
          <w:lang w:val="pt-BR"/>
        </w:rPr>
        <w:t>destino final</w:t>
      </w:r>
      <w:proofErr w:type="gramEnd"/>
      <w:r w:rsidRPr="00A16F2C">
        <w:rPr>
          <w:rFonts w:cs="Calibri"/>
          <w:lang w:val="pt-BR"/>
        </w:rPr>
        <w:t xml:space="preserve"> em </w:t>
      </w:r>
      <w:r w:rsidRPr="00A16F2C">
        <w:rPr>
          <w:rFonts w:cs="Calibri"/>
          <w:b/>
          <w:bCs/>
          <w:lang w:val="pt-BR"/>
        </w:rPr>
        <w:t>26/08/2025 às 05h34</w:t>
      </w:r>
      <w:r w:rsidRPr="00A16F2C">
        <w:rPr>
          <w:rFonts w:cs="Calibri"/>
          <w:lang w:val="pt-BR"/>
        </w:rPr>
        <w:t xml:space="preserve"> (horário local), conforme documentos anexos</w:t>
      </w:r>
      <w:r w:rsidR="00B93A6D" w:rsidRPr="00B93A6D">
        <w:rPr>
          <w:rFonts w:cs="Calibri"/>
          <w:lang w:val="pt-BR"/>
        </w:rPr>
        <w:t xml:space="preserve">. </w:t>
      </w:r>
    </w:p>
    <w:p w14:paraId="61CB0FE1" w14:textId="77777777" w:rsidR="00B93A6D" w:rsidRDefault="00B93A6D" w:rsidP="00C55835">
      <w:pPr>
        <w:spacing w:line="300" w:lineRule="auto"/>
        <w:jc w:val="both"/>
        <w:rPr>
          <w:rFonts w:cs="Calibri"/>
          <w:lang w:val="pt-BR"/>
        </w:rPr>
      </w:pPr>
    </w:p>
    <w:p w14:paraId="78BA704D" w14:textId="58C1110A" w:rsidR="00C55835" w:rsidRPr="00B93A6D" w:rsidRDefault="00C55835" w:rsidP="00C55835">
      <w:pPr>
        <w:spacing w:line="300" w:lineRule="auto"/>
        <w:jc w:val="center"/>
        <w:rPr>
          <w:rFonts w:cs="Calibri"/>
          <w:lang w:val="pt-BR"/>
        </w:rPr>
      </w:pPr>
      <w:r w:rsidRPr="00C55835">
        <w:rPr>
          <w:rFonts w:cs="Calibri"/>
          <w:lang w:val="pt-BR"/>
        </w:rPr>
        <w:drawing>
          <wp:inline distT="0" distB="0" distL="0" distR="0" wp14:anchorId="01B78E7E" wp14:editId="0F1CCCD8">
            <wp:extent cx="2683510" cy="2683510"/>
            <wp:effectExtent l="0" t="0" r="2540" b="2540"/>
            <wp:docPr id="1667514259" name="Imagem 1" descr="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14259" name="Imagem 1" descr="Linha do tempo&#10;&#10;O conteúdo gerado por IA pode estar incorreto."/>
                    <pic:cNvPicPr/>
                  </pic:nvPicPr>
                  <pic:blipFill>
                    <a:blip r:embed="rId38"/>
                    <a:stretch>
                      <a:fillRect/>
                    </a:stretch>
                  </pic:blipFill>
                  <pic:spPr>
                    <a:xfrm>
                      <a:off x="0" y="0"/>
                      <a:ext cx="2702307" cy="2702307"/>
                    </a:xfrm>
                    <a:prstGeom prst="rect">
                      <a:avLst/>
                    </a:prstGeom>
                  </pic:spPr>
                </pic:pic>
              </a:graphicData>
            </a:graphic>
          </wp:inline>
        </w:drawing>
      </w:r>
    </w:p>
    <w:p w14:paraId="1E721B3F" w14:textId="77777777" w:rsidR="00C55835" w:rsidRDefault="00C55835" w:rsidP="00B93A6D">
      <w:pPr>
        <w:spacing w:line="300" w:lineRule="auto"/>
        <w:ind w:firstLine="1418"/>
        <w:jc w:val="both"/>
        <w:rPr>
          <w:rFonts w:cs="Calibri"/>
          <w:lang w:val="pt-BR"/>
        </w:rPr>
      </w:pPr>
    </w:p>
    <w:p w14:paraId="4339014F" w14:textId="56CCEAC6" w:rsidR="00EF5495" w:rsidRDefault="00A16F2C" w:rsidP="00A16F2C">
      <w:pPr>
        <w:spacing w:line="300" w:lineRule="auto"/>
        <w:ind w:firstLine="1418"/>
        <w:jc w:val="both"/>
        <w:rPr>
          <w:rFonts w:cs="Calibri"/>
          <w:lang w:val="pt-BR"/>
        </w:rPr>
      </w:pPr>
      <w:r w:rsidRPr="00A16F2C">
        <w:rPr>
          <w:rFonts w:cs="Calibri"/>
          <w:lang w:val="pt-BR"/>
        </w:rPr>
        <w:t xml:space="preserve">Todavia, em flagrante descumprimento contratual, a requerida comunicou, </w:t>
      </w:r>
      <w:r w:rsidRPr="00A16F2C">
        <w:rPr>
          <w:rFonts w:cs="Calibri"/>
          <w:b/>
          <w:bCs/>
          <w:lang w:val="pt-BR"/>
        </w:rPr>
        <w:t>horas antes do embarque</w:t>
      </w:r>
      <w:r w:rsidRPr="00A16F2C">
        <w:rPr>
          <w:rFonts w:cs="Calibri"/>
          <w:lang w:val="pt-BR"/>
        </w:rPr>
        <w:t xml:space="preserve">, alteração unilateral do itinerário, de modo que o voo passou a ter o seguinte cronograma: embarque em </w:t>
      </w:r>
      <w:r>
        <w:rPr>
          <w:rFonts w:cs="Calibri"/>
          <w:lang w:val="pt-BR"/>
        </w:rPr>
        <w:t xml:space="preserve">Manaus no dia </w:t>
      </w:r>
      <w:r w:rsidRPr="00A16F2C">
        <w:rPr>
          <w:rFonts w:cs="Calibri"/>
          <w:b/>
          <w:bCs/>
          <w:lang w:val="pt-BR"/>
        </w:rPr>
        <w:t>26/08/2025 às 12h15</w:t>
      </w:r>
      <w:r w:rsidRPr="00A16F2C">
        <w:rPr>
          <w:rFonts w:cs="Calibri"/>
          <w:lang w:val="pt-BR"/>
        </w:rPr>
        <w:t xml:space="preserve">, com conexão em Bogotá e chegada a Chicago somente em </w:t>
      </w:r>
      <w:r w:rsidRPr="00A16F2C">
        <w:rPr>
          <w:rFonts w:cs="Calibri"/>
          <w:b/>
          <w:bCs/>
          <w:lang w:val="pt-BR"/>
        </w:rPr>
        <w:t>27/08/2025 às 13h15</w:t>
      </w:r>
      <w:r w:rsidRPr="00A16F2C">
        <w:rPr>
          <w:rFonts w:cs="Calibri"/>
          <w:lang w:val="pt-BR"/>
        </w:rPr>
        <w:t>.</w:t>
      </w:r>
    </w:p>
    <w:p w14:paraId="50D20D49" w14:textId="77777777" w:rsidR="00A16F2C" w:rsidRPr="00A16F2C" w:rsidRDefault="00A16F2C" w:rsidP="00A16F2C">
      <w:pPr>
        <w:spacing w:line="300" w:lineRule="auto"/>
        <w:ind w:firstLine="1418"/>
        <w:jc w:val="both"/>
        <w:rPr>
          <w:rFonts w:cs="Calibri"/>
          <w:lang w:val="pt-BR"/>
        </w:rPr>
      </w:pPr>
    </w:p>
    <w:p w14:paraId="3723168D" w14:textId="56D6CBFC" w:rsidR="00EF5495" w:rsidRPr="00B93A6D" w:rsidRDefault="00EF5495" w:rsidP="00EF5495">
      <w:pPr>
        <w:spacing w:line="300" w:lineRule="auto"/>
        <w:jc w:val="center"/>
        <w:rPr>
          <w:rFonts w:cs="Calibri"/>
          <w:lang w:val="pt-BR"/>
        </w:rPr>
      </w:pPr>
      <w:r w:rsidRPr="00EF5495">
        <w:rPr>
          <w:rFonts w:cs="Calibri"/>
          <w:lang w:val="pt-BR"/>
        </w:rPr>
        <w:drawing>
          <wp:inline distT="0" distB="0" distL="0" distR="0" wp14:anchorId="40B12F4E" wp14:editId="130C18A6">
            <wp:extent cx="2672853" cy="1757203"/>
            <wp:effectExtent l="0" t="0" r="0" b="0"/>
            <wp:docPr id="1355162610"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62610" name="Imagem 1" descr="Texto&#10;&#10;O conteúdo gerado por IA pode estar incorreto."/>
                    <pic:cNvPicPr/>
                  </pic:nvPicPr>
                  <pic:blipFill>
                    <a:blip r:embed="rId39"/>
                    <a:stretch>
                      <a:fillRect/>
                    </a:stretch>
                  </pic:blipFill>
                  <pic:spPr>
                    <a:xfrm>
                      <a:off x="0" y="0"/>
                      <a:ext cx="2686349" cy="1766076"/>
                    </a:xfrm>
                    <a:prstGeom prst="rect">
                      <a:avLst/>
                    </a:prstGeom>
                  </pic:spPr>
                </pic:pic>
              </a:graphicData>
            </a:graphic>
          </wp:inline>
        </w:drawing>
      </w:r>
      <w:r w:rsidRPr="00EF5495">
        <w:rPr>
          <w:rFonts w:cs="Calibri"/>
          <w:lang w:val="pt-BR"/>
        </w:rPr>
        <w:drawing>
          <wp:inline distT="0" distB="0" distL="0" distR="0" wp14:anchorId="5A8A0834" wp14:editId="58808E0F">
            <wp:extent cx="2862786" cy="1753737"/>
            <wp:effectExtent l="0" t="0" r="0" b="0"/>
            <wp:docPr id="1203381820"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81820" name="Imagem 1" descr="Texto&#10;&#10;O conteúdo gerado por IA pode estar incorreto."/>
                    <pic:cNvPicPr/>
                  </pic:nvPicPr>
                  <pic:blipFill>
                    <a:blip r:embed="rId40"/>
                    <a:stretch>
                      <a:fillRect/>
                    </a:stretch>
                  </pic:blipFill>
                  <pic:spPr>
                    <a:xfrm>
                      <a:off x="0" y="0"/>
                      <a:ext cx="2870341" cy="1758365"/>
                    </a:xfrm>
                    <a:prstGeom prst="rect">
                      <a:avLst/>
                    </a:prstGeom>
                  </pic:spPr>
                </pic:pic>
              </a:graphicData>
            </a:graphic>
          </wp:inline>
        </w:drawing>
      </w:r>
    </w:p>
    <w:p w14:paraId="178B98B7" w14:textId="38DC9A51" w:rsidR="00B93A6D" w:rsidRPr="00B93A6D" w:rsidRDefault="00B93A6D" w:rsidP="00B93A6D">
      <w:pPr>
        <w:tabs>
          <w:tab w:val="center" w:pos="5032"/>
        </w:tabs>
        <w:spacing w:line="300" w:lineRule="auto"/>
        <w:jc w:val="center"/>
        <w:rPr>
          <w:rFonts w:cs="Calibri"/>
          <w:lang w:val="pt-BR"/>
        </w:rPr>
      </w:pPr>
    </w:p>
    <w:p w14:paraId="616E649E" w14:textId="77777777" w:rsidR="00B93A6D" w:rsidRPr="00B93A6D" w:rsidRDefault="00B93A6D" w:rsidP="00B93A6D">
      <w:pPr>
        <w:tabs>
          <w:tab w:val="center" w:pos="5032"/>
        </w:tabs>
        <w:spacing w:line="300" w:lineRule="auto"/>
        <w:rPr>
          <w:rFonts w:cs="Calibri"/>
          <w:lang w:val="pt-BR"/>
        </w:rPr>
      </w:pPr>
    </w:p>
    <w:p w14:paraId="3FB25181" w14:textId="5B187DF7" w:rsidR="00A16F2C" w:rsidRPr="00A16F2C" w:rsidRDefault="00A16F2C" w:rsidP="00A16F2C">
      <w:pPr>
        <w:tabs>
          <w:tab w:val="center" w:pos="5032"/>
        </w:tabs>
        <w:spacing w:line="300" w:lineRule="auto"/>
        <w:ind w:firstLine="1418"/>
        <w:jc w:val="both"/>
        <w:rPr>
          <w:rFonts w:cs="Calibri"/>
          <w:b/>
          <w:bCs/>
          <w:lang w:val="pt-BR"/>
        </w:rPr>
      </w:pPr>
      <w:r w:rsidRPr="00A16F2C">
        <w:rPr>
          <w:rFonts w:cs="Calibri"/>
          <w:lang w:val="pt-BR"/>
        </w:rPr>
        <w:t>Tal modificação acarretou prejuízos relevantes, pois:</w:t>
      </w:r>
      <w:r>
        <w:rPr>
          <w:rFonts w:cs="Calibri"/>
          <w:b/>
          <w:bCs/>
          <w:lang w:val="pt-BR"/>
        </w:rPr>
        <w:t xml:space="preserve"> (i) </w:t>
      </w:r>
      <w:r w:rsidRPr="00A16F2C">
        <w:rPr>
          <w:rFonts w:cs="Calibri"/>
          <w:lang w:val="pt-BR"/>
        </w:rPr>
        <w:t>a conexão em Bogotá também foi alterada, obrigando a autora a pernoitar naquela cidade;</w:t>
      </w:r>
      <w:r>
        <w:rPr>
          <w:rFonts w:cs="Calibri"/>
          <w:b/>
          <w:bCs/>
          <w:lang w:val="pt-BR"/>
        </w:rPr>
        <w:t xml:space="preserve"> (</w:t>
      </w:r>
      <w:proofErr w:type="spellStart"/>
      <w:r>
        <w:rPr>
          <w:rFonts w:cs="Calibri"/>
          <w:b/>
          <w:bCs/>
          <w:lang w:val="pt-BR"/>
        </w:rPr>
        <w:t>ii</w:t>
      </w:r>
      <w:proofErr w:type="spellEnd"/>
      <w:r>
        <w:rPr>
          <w:rFonts w:cs="Calibri"/>
          <w:b/>
          <w:bCs/>
          <w:lang w:val="pt-BR"/>
        </w:rPr>
        <w:t xml:space="preserve">) </w:t>
      </w:r>
      <w:r w:rsidRPr="00A16F2C">
        <w:rPr>
          <w:rFonts w:cs="Calibri"/>
          <w:lang w:val="pt-BR"/>
        </w:rPr>
        <w:t xml:space="preserve">a chegada ao </w:t>
      </w:r>
      <w:proofErr w:type="gramStart"/>
      <w:r w:rsidRPr="00A16F2C">
        <w:rPr>
          <w:rFonts w:cs="Calibri"/>
          <w:lang w:val="pt-BR"/>
        </w:rPr>
        <w:t>destino final</w:t>
      </w:r>
      <w:proofErr w:type="gramEnd"/>
      <w:r w:rsidRPr="00A16F2C">
        <w:rPr>
          <w:rFonts w:cs="Calibri"/>
          <w:lang w:val="pt-BR"/>
        </w:rPr>
        <w:t xml:space="preserve"> se deu com 24 (vinte e quatro) horas de atraso efetivo;</w:t>
      </w:r>
      <w:r>
        <w:rPr>
          <w:rFonts w:cs="Calibri"/>
          <w:b/>
          <w:bCs/>
          <w:lang w:val="pt-BR"/>
        </w:rPr>
        <w:t xml:space="preserve"> (</w:t>
      </w:r>
      <w:proofErr w:type="spellStart"/>
      <w:r>
        <w:rPr>
          <w:rFonts w:cs="Calibri"/>
          <w:b/>
          <w:bCs/>
          <w:lang w:val="pt-BR"/>
        </w:rPr>
        <w:t>iii</w:t>
      </w:r>
      <w:proofErr w:type="spellEnd"/>
      <w:r>
        <w:rPr>
          <w:rFonts w:cs="Calibri"/>
          <w:b/>
          <w:bCs/>
          <w:lang w:val="pt-BR"/>
        </w:rPr>
        <w:t xml:space="preserve">) </w:t>
      </w:r>
      <w:r w:rsidRPr="00A16F2C">
        <w:rPr>
          <w:rFonts w:cs="Calibri"/>
          <w:lang w:val="pt-BR"/>
        </w:rPr>
        <w:t>a autora foi compelida a aceitar o novo voo para evitar prejuízos ainda maiores, diante da ausência de alternativas imediatas.</w:t>
      </w:r>
    </w:p>
    <w:p w14:paraId="38785B3C" w14:textId="77777777" w:rsidR="00A16F2C" w:rsidRDefault="00A16F2C" w:rsidP="00B93A6D">
      <w:pPr>
        <w:tabs>
          <w:tab w:val="center" w:pos="5032"/>
        </w:tabs>
        <w:spacing w:line="300" w:lineRule="auto"/>
        <w:ind w:firstLine="1418"/>
        <w:jc w:val="both"/>
        <w:rPr>
          <w:rFonts w:cs="Calibri"/>
          <w:b/>
          <w:bCs/>
          <w:lang w:val="pt-BR"/>
        </w:rPr>
      </w:pPr>
    </w:p>
    <w:p w14:paraId="4400B923" w14:textId="21F2EC90" w:rsidR="00A16F2C" w:rsidRPr="00A16F2C" w:rsidRDefault="00A16F2C" w:rsidP="00B93A6D">
      <w:pPr>
        <w:tabs>
          <w:tab w:val="center" w:pos="5032"/>
        </w:tabs>
        <w:spacing w:line="300" w:lineRule="auto"/>
        <w:ind w:firstLine="1418"/>
        <w:jc w:val="both"/>
        <w:rPr>
          <w:rFonts w:cs="Calibri"/>
          <w:lang w:val="pt-BR"/>
        </w:rPr>
      </w:pPr>
      <w:r w:rsidRPr="00A16F2C">
        <w:rPr>
          <w:rFonts w:cs="Calibri"/>
          <w:lang w:val="pt-BR"/>
        </w:rPr>
        <w:t xml:space="preserve">Além disso, a autora havia contratado </w:t>
      </w:r>
      <w:r w:rsidRPr="00A16F2C">
        <w:rPr>
          <w:rFonts w:cs="Calibri"/>
          <w:b/>
          <w:bCs/>
          <w:lang w:val="pt-BR"/>
        </w:rPr>
        <w:t>reserva de veículo previamente ajustada para o período de 26/08 a 01/09/2025</w:t>
      </w:r>
      <w:r w:rsidRPr="00A16F2C">
        <w:rPr>
          <w:rFonts w:cs="Calibri"/>
          <w:lang w:val="pt-BR"/>
        </w:rPr>
        <w:t>, sendo obrigada a alterar a locação a fim de evitar o cancelamento (no show), arcando com transtornos adicionais.</w:t>
      </w:r>
    </w:p>
    <w:p w14:paraId="481879A3" w14:textId="77777777" w:rsidR="00006000" w:rsidRDefault="00006000" w:rsidP="00006000">
      <w:pPr>
        <w:tabs>
          <w:tab w:val="center" w:pos="5032"/>
        </w:tabs>
        <w:spacing w:line="300" w:lineRule="auto"/>
        <w:jc w:val="both"/>
        <w:rPr>
          <w:rFonts w:cs="Calibri"/>
          <w:b/>
          <w:bCs/>
          <w:lang w:val="pt-BR"/>
        </w:rPr>
      </w:pPr>
    </w:p>
    <w:p w14:paraId="62239103" w14:textId="3895AA4A" w:rsidR="00B93A6D" w:rsidRPr="00006000" w:rsidRDefault="00006000" w:rsidP="00006000">
      <w:pPr>
        <w:pStyle w:val="PargrafodaLista"/>
        <w:numPr>
          <w:ilvl w:val="0"/>
          <w:numId w:val="7"/>
        </w:numPr>
        <w:tabs>
          <w:tab w:val="center" w:pos="5032"/>
        </w:tabs>
        <w:spacing w:after="0" w:line="300" w:lineRule="auto"/>
        <w:jc w:val="both"/>
        <w:rPr>
          <w:rFonts w:cs="Calibri"/>
          <w:b/>
          <w:bCs/>
        </w:rPr>
      </w:pPr>
      <w:r>
        <w:rPr>
          <w:rFonts w:cs="Calibri"/>
          <w:b/>
          <w:bCs/>
        </w:rPr>
        <w:t xml:space="preserve">RESERVA / LOCAÇÃO DO VEÍCULO – ORIGINAL </w:t>
      </w:r>
    </w:p>
    <w:p w14:paraId="61C85168" w14:textId="77777777" w:rsidR="00006000" w:rsidRDefault="00006000" w:rsidP="00006000">
      <w:pPr>
        <w:tabs>
          <w:tab w:val="center" w:pos="5032"/>
        </w:tabs>
        <w:spacing w:line="300" w:lineRule="auto"/>
        <w:jc w:val="both"/>
        <w:rPr>
          <w:rFonts w:cs="Calibri"/>
          <w:b/>
          <w:bCs/>
          <w:lang w:val="pt-BR"/>
        </w:rPr>
      </w:pPr>
    </w:p>
    <w:p w14:paraId="5B1C3B27" w14:textId="341AD445" w:rsidR="00006000" w:rsidRDefault="00006000" w:rsidP="00006000">
      <w:pPr>
        <w:tabs>
          <w:tab w:val="center" w:pos="5032"/>
        </w:tabs>
        <w:spacing w:line="300" w:lineRule="auto"/>
        <w:jc w:val="center"/>
        <w:rPr>
          <w:rFonts w:cs="Calibri"/>
          <w:b/>
          <w:bCs/>
          <w:lang w:val="pt-BR"/>
        </w:rPr>
      </w:pPr>
      <w:r w:rsidRPr="00006000">
        <w:rPr>
          <w:rFonts w:cs="Calibri"/>
          <w:b/>
          <w:bCs/>
          <w:lang w:val="pt-BR"/>
        </w:rPr>
        <w:drawing>
          <wp:inline distT="0" distB="0" distL="0" distR="0" wp14:anchorId="044E3150" wp14:editId="0FCFC36B">
            <wp:extent cx="2275712" cy="2994660"/>
            <wp:effectExtent l="0" t="0" r="0" b="0"/>
            <wp:docPr id="1585374194"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74194" name="Imagem 1" descr="Interface gráfica do usuário, Texto, Aplicativo&#10;&#10;O conteúdo gerado por IA pode estar incorreto."/>
                    <pic:cNvPicPr/>
                  </pic:nvPicPr>
                  <pic:blipFill>
                    <a:blip r:embed="rId41"/>
                    <a:stretch>
                      <a:fillRect/>
                    </a:stretch>
                  </pic:blipFill>
                  <pic:spPr>
                    <a:xfrm>
                      <a:off x="0" y="0"/>
                      <a:ext cx="2302649" cy="3030107"/>
                    </a:xfrm>
                    <a:prstGeom prst="rect">
                      <a:avLst/>
                    </a:prstGeom>
                  </pic:spPr>
                </pic:pic>
              </a:graphicData>
            </a:graphic>
          </wp:inline>
        </w:drawing>
      </w:r>
    </w:p>
    <w:p w14:paraId="597BBA75" w14:textId="77777777" w:rsidR="00006000" w:rsidRDefault="00006000" w:rsidP="00006000">
      <w:pPr>
        <w:tabs>
          <w:tab w:val="center" w:pos="5032"/>
        </w:tabs>
        <w:spacing w:line="300" w:lineRule="auto"/>
        <w:rPr>
          <w:rFonts w:cs="Calibri"/>
          <w:b/>
          <w:bCs/>
          <w:lang w:val="pt-BR"/>
        </w:rPr>
      </w:pPr>
    </w:p>
    <w:p w14:paraId="20F944B4" w14:textId="77777777" w:rsidR="00006000" w:rsidRDefault="00006000" w:rsidP="00006000">
      <w:pPr>
        <w:pStyle w:val="PargrafodaLista"/>
        <w:numPr>
          <w:ilvl w:val="0"/>
          <w:numId w:val="7"/>
        </w:numPr>
        <w:tabs>
          <w:tab w:val="center" w:pos="5032"/>
        </w:tabs>
        <w:spacing w:line="300" w:lineRule="auto"/>
        <w:jc w:val="both"/>
        <w:rPr>
          <w:rFonts w:cs="Calibri"/>
          <w:b/>
          <w:bCs/>
        </w:rPr>
      </w:pPr>
      <w:r>
        <w:rPr>
          <w:rFonts w:cs="Calibri"/>
          <w:b/>
          <w:bCs/>
        </w:rPr>
        <w:t>RESERVA / LOCAÇÃO DO VEÍCULO - ALTERAÇÃO DA RESERVA APÓS MUDANÇA DE HORÁRIO DO VOO</w:t>
      </w:r>
    </w:p>
    <w:p w14:paraId="12E2FD91" w14:textId="77777777" w:rsidR="00006000" w:rsidRDefault="00006000" w:rsidP="00006000">
      <w:pPr>
        <w:tabs>
          <w:tab w:val="center" w:pos="5032"/>
        </w:tabs>
        <w:spacing w:line="300" w:lineRule="auto"/>
        <w:ind w:left="410"/>
        <w:jc w:val="both"/>
        <w:rPr>
          <w:rFonts w:cs="Calibri"/>
          <w:b/>
          <w:bCs/>
        </w:rPr>
      </w:pPr>
    </w:p>
    <w:p w14:paraId="59011BD0" w14:textId="143995F5" w:rsidR="00006000" w:rsidRPr="00006000" w:rsidRDefault="00006000" w:rsidP="00006000">
      <w:pPr>
        <w:tabs>
          <w:tab w:val="center" w:pos="5032"/>
        </w:tabs>
        <w:spacing w:line="300" w:lineRule="auto"/>
        <w:ind w:left="410"/>
        <w:jc w:val="center"/>
        <w:rPr>
          <w:rFonts w:cs="Calibri"/>
          <w:b/>
          <w:bCs/>
          <w:lang w:val="pt-BR"/>
        </w:rPr>
      </w:pPr>
      <w:r w:rsidRPr="00006000">
        <w:rPr>
          <w:rFonts w:cs="Calibri"/>
          <w:b/>
          <w:bCs/>
        </w:rPr>
        <w:drawing>
          <wp:inline distT="0" distB="0" distL="0" distR="0" wp14:anchorId="5E36FB0E" wp14:editId="156EF03F">
            <wp:extent cx="2588895" cy="2330202"/>
            <wp:effectExtent l="0" t="0" r="1905" b="0"/>
            <wp:docPr id="840616296"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16296" name="Imagem 1" descr="Interface gráfica do usuário, Texto, Aplicativo, Email&#10;&#10;O conteúdo gerado por IA pode estar incorreto."/>
                    <pic:cNvPicPr/>
                  </pic:nvPicPr>
                  <pic:blipFill>
                    <a:blip r:embed="rId42"/>
                    <a:stretch>
                      <a:fillRect/>
                    </a:stretch>
                  </pic:blipFill>
                  <pic:spPr>
                    <a:xfrm>
                      <a:off x="0" y="0"/>
                      <a:ext cx="2615299" cy="2353968"/>
                    </a:xfrm>
                    <a:prstGeom prst="rect">
                      <a:avLst/>
                    </a:prstGeom>
                  </pic:spPr>
                </pic:pic>
              </a:graphicData>
            </a:graphic>
          </wp:inline>
        </w:drawing>
      </w:r>
    </w:p>
    <w:p w14:paraId="62840E27" w14:textId="77777777" w:rsidR="00006000" w:rsidRDefault="00006000" w:rsidP="00B93A6D">
      <w:pPr>
        <w:tabs>
          <w:tab w:val="center" w:pos="5032"/>
        </w:tabs>
        <w:spacing w:line="300" w:lineRule="auto"/>
        <w:ind w:firstLine="1418"/>
        <w:jc w:val="both"/>
        <w:rPr>
          <w:rFonts w:cs="Calibri"/>
          <w:lang w:val="pt-BR"/>
        </w:rPr>
      </w:pPr>
    </w:p>
    <w:p w14:paraId="17ABAF97" w14:textId="7909A511" w:rsidR="00B93A6D" w:rsidRPr="00B93A6D" w:rsidRDefault="00006000" w:rsidP="00B93A6D">
      <w:pPr>
        <w:tabs>
          <w:tab w:val="center" w:pos="5032"/>
        </w:tabs>
        <w:spacing w:line="300" w:lineRule="auto"/>
        <w:ind w:firstLine="1418"/>
        <w:jc w:val="both"/>
        <w:rPr>
          <w:rFonts w:cs="Calibri"/>
          <w:lang w:val="pt-BR"/>
        </w:rPr>
      </w:pPr>
      <w:r>
        <w:rPr>
          <w:rFonts w:cs="Calibri"/>
          <w:lang w:val="pt-BR"/>
        </w:rPr>
        <w:t>Resta demonstrado que a parte autora teve a programação de sua viagem totalmente comprometida por culpa exclusiva da empresa requerida,</w:t>
      </w:r>
      <w:r w:rsidR="00A16F2C">
        <w:rPr>
          <w:rFonts w:cs="Calibri"/>
          <w:lang w:val="pt-BR"/>
        </w:rPr>
        <w:t xml:space="preserve"> d</w:t>
      </w:r>
      <w:r w:rsidR="00B93A6D" w:rsidRPr="00B93A6D">
        <w:rPr>
          <w:rFonts w:cs="Calibri"/>
          <w:lang w:val="pt-BR"/>
        </w:rPr>
        <w:t>evido a fortuito interno</w:t>
      </w:r>
      <w:r w:rsidR="00A16F2C">
        <w:rPr>
          <w:rFonts w:cs="Calibri"/>
          <w:lang w:val="pt-BR"/>
        </w:rPr>
        <w:t>, o que lhe causou um grande</w:t>
      </w:r>
      <w:r w:rsidR="00B93A6D" w:rsidRPr="00B93A6D">
        <w:rPr>
          <w:rFonts w:cs="Calibri"/>
          <w:lang w:val="pt-BR"/>
        </w:rPr>
        <w:t xml:space="preserve"> transtorno </w:t>
      </w:r>
      <w:r w:rsidR="00A16F2C">
        <w:rPr>
          <w:rFonts w:cs="Calibri"/>
          <w:lang w:val="pt-BR"/>
        </w:rPr>
        <w:t>e frustração</w:t>
      </w:r>
      <w:r w:rsidR="00B93A6D" w:rsidRPr="00B93A6D">
        <w:rPr>
          <w:rFonts w:cs="Calibri"/>
          <w:lang w:val="pt-BR"/>
        </w:rPr>
        <w:t xml:space="preserve">, </w:t>
      </w:r>
      <w:r w:rsidR="00A16F2C">
        <w:rPr>
          <w:rFonts w:cs="Calibri"/>
          <w:lang w:val="pt-BR"/>
        </w:rPr>
        <w:t xml:space="preserve">visto que realizou toda uma programação para uma viagem curta (26/08/2025 a 01/09/2025), e viu seu voo atrasar em </w:t>
      </w:r>
      <w:r w:rsidR="00B93A6D" w:rsidRPr="00B93A6D">
        <w:rPr>
          <w:rFonts w:cs="Calibri"/>
          <w:lang w:val="pt-BR"/>
        </w:rPr>
        <w:t>24 (vinte e quatro) horas ao total.</w:t>
      </w:r>
    </w:p>
    <w:p w14:paraId="307C01EF" w14:textId="77777777" w:rsidR="00B93A6D" w:rsidRPr="00B93A6D" w:rsidRDefault="00B93A6D" w:rsidP="00B93A6D">
      <w:pPr>
        <w:tabs>
          <w:tab w:val="center" w:pos="5032"/>
        </w:tabs>
        <w:spacing w:line="300" w:lineRule="auto"/>
        <w:ind w:firstLine="2835"/>
        <w:jc w:val="both"/>
        <w:rPr>
          <w:rFonts w:cs="Calibri"/>
          <w:lang w:val="pt-BR"/>
        </w:rPr>
      </w:pPr>
    </w:p>
    <w:p w14:paraId="2062EBA4" w14:textId="40724595" w:rsidR="00B93A6D" w:rsidRPr="00B93A6D" w:rsidRDefault="00B93A6D" w:rsidP="00B93A6D">
      <w:pPr>
        <w:tabs>
          <w:tab w:val="center" w:pos="5032"/>
        </w:tabs>
        <w:spacing w:line="300" w:lineRule="auto"/>
        <w:ind w:firstLine="1418"/>
        <w:jc w:val="both"/>
        <w:rPr>
          <w:rFonts w:cs="Calibri"/>
          <w:lang w:val="pt-BR"/>
        </w:rPr>
      </w:pPr>
      <w:r w:rsidRPr="00B93A6D">
        <w:rPr>
          <w:rFonts w:cs="Calibri"/>
          <w:lang w:val="pt-BR"/>
        </w:rPr>
        <w:t>Insta salientar que, a empresa requerida ofertou estadia em hotel</w:t>
      </w:r>
      <w:r w:rsidR="00A16F2C">
        <w:rPr>
          <w:rFonts w:cs="Calibri"/>
          <w:lang w:val="pt-BR"/>
        </w:rPr>
        <w:t xml:space="preserve"> na cidade de Bogot</w:t>
      </w:r>
      <w:r w:rsidR="00AE6155">
        <w:rPr>
          <w:rFonts w:cs="Calibri"/>
          <w:lang w:val="pt-BR"/>
        </w:rPr>
        <w:t>á</w:t>
      </w:r>
      <w:r w:rsidR="00A16F2C">
        <w:rPr>
          <w:rFonts w:cs="Calibri"/>
          <w:lang w:val="pt-BR"/>
        </w:rPr>
        <w:t>/Colômbia</w:t>
      </w:r>
      <w:r w:rsidRPr="00B93A6D">
        <w:rPr>
          <w:rFonts w:cs="Calibri"/>
          <w:lang w:val="pt-BR"/>
        </w:rPr>
        <w:t>, contudo, respectiva oferta não é capaz de compensar todo o abalo, aflições e prejuízos sofrido pela parte requerente</w:t>
      </w:r>
      <w:r w:rsidR="004B3CC9">
        <w:rPr>
          <w:rFonts w:cs="Calibri"/>
          <w:lang w:val="pt-BR"/>
        </w:rPr>
        <w:t xml:space="preserve">, visto que: </w:t>
      </w:r>
      <w:r w:rsidR="004B3CC9" w:rsidRPr="004B3CC9">
        <w:rPr>
          <w:rFonts w:cs="Calibri"/>
          <w:b/>
          <w:bCs/>
          <w:lang w:val="pt-BR"/>
        </w:rPr>
        <w:t>(i)</w:t>
      </w:r>
      <w:r w:rsidR="004B3CC9">
        <w:rPr>
          <w:rFonts w:cs="Calibri"/>
          <w:lang w:val="pt-BR"/>
        </w:rPr>
        <w:t xml:space="preserve"> houve perda de 01 (um) dia útil da viagem originalmente programada e </w:t>
      </w:r>
      <w:r w:rsidR="004B3CC9" w:rsidRPr="004B3CC9">
        <w:rPr>
          <w:rFonts w:cs="Calibri"/>
          <w:b/>
          <w:bCs/>
          <w:lang w:val="pt-BR"/>
        </w:rPr>
        <w:t>(</w:t>
      </w:r>
      <w:proofErr w:type="spellStart"/>
      <w:r w:rsidR="004B3CC9" w:rsidRPr="004B3CC9">
        <w:rPr>
          <w:rFonts w:cs="Calibri"/>
          <w:b/>
          <w:bCs/>
          <w:lang w:val="pt-BR"/>
        </w:rPr>
        <w:t>ii</w:t>
      </w:r>
      <w:proofErr w:type="spellEnd"/>
      <w:r w:rsidR="004B3CC9" w:rsidRPr="004B3CC9">
        <w:rPr>
          <w:rFonts w:cs="Calibri"/>
          <w:b/>
          <w:bCs/>
          <w:lang w:val="pt-BR"/>
        </w:rPr>
        <w:t>)</w:t>
      </w:r>
      <w:r w:rsidR="004B3CC9">
        <w:rPr>
          <w:rFonts w:cs="Calibri"/>
          <w:lang w:val="pt-BR"/>
        </w:rPr>
        <w:t xml:space="preserve"> ocorreram frustração das expectativas, além do desgaste físico e emocional. </w:t>
      </w:r>
    </w:p>
    <w:p w14:paraId="0DF6C6CD" w14:textId="77777777" w:rsidR="00B93A6D" w:rsidRPr="00B93A6D" w:rsidRDefault="00B93A6D" w:rsidP="00B93A6D">
      <w:pPr>
        <w:tabs>
          <w:tab w:val="center" w:pos="5032"/>
        </w:tabs>
        <w:spacing w:line="300" w:lineRule="auto"/>
        <w:ind w:firstLine="1418"/>
        <w:jc w:val="both"/>
        <w:rPr>
          <w:rFonts w:cs="Calibri"/>
          <w:lang w:val="pt-BR"/>
        </w:rPr>
      </w:pPr>
    </w:p>
    <w:p w14:paraId="7786A31C" w14:textId="05146158" w:rsidR="00B93A6D" w:rsidRDefault="004B3CC9" w:rsidP="004B3CC9">
      <w:pPr>
        <w:spacing w:line="300" w:lineRule="auto"/>
        <w:ind w:firstLine="1418"/>
        <w:jc w:val="both"/>
        <w:rPr>
          <w:rFonts w:cs="Calibri"/>
          <w:lang w:val="pt-BR"/>
        </w:rPr>
      </w:pPr>
      <w:r w:rsidRPr="004B3CC9">
        <w:rPr>
          <w:rFonts w:cs="Calibri"/>
          <w:lang w:val="pt-BR"/>
        </w:rPr>
        <w:t xml:space="preserve">Assim, resta evidente que a empresa ré, por falha na prestação do serviço de transporte aéreo (fortuito interno), </w:t>
      </w:r>
      <w:r w:rsidRPr="004B3CC9">
        <w:rPr>
          <w:rFonts w:cs="Calibri"/>
          <w:b/>
          <w:bCs/>
          <w:lang w:val="pt-BR"/>
        </w:rPr>
        <w:t>violou o contrato firmado</w:t>
      </w:r>
      <w:r w:rsidRPr="004B3CC9">
        <w:rPr>
          <w:rFonts w:cs="Calibri"/>
          <w:lang w:val="pt-BR"/>
        </w:rPr>
        <w:t xml:space="preserve">, gerando à parte autora </w:t>
      </w:r>
      <w:r w:rsidRPr="004B3CC9">
        <w:rPr>
          <w:rFonts w:cs="Calibri"/>
          <w:b/>
          <w:bCs/>
          <w:lang w:val="pt-BR"/>
        </w:rPr>
        <w:t>transtornos que ultrapassam o mero aborrecimento</w:t>
      </w:r>
      <w:r w:rsidRPr="004B3CC9">
        <w:rPr>
          <w:rFonts w:cs="Calibri"/>
          <w:lang w:val="pt-BR"/>
        </w:rPr>
        <w:t>, ensejando a devida reparação por danos morais.</w:t>
      </w:r>
    </w:p>
    <w:p w14:paraId="55C14E32" w14:textId="77777777" w:rsidR="004B3CC9" w:rsidRPr="004B3CC9" w:rsidRDefault="004B3CC9" w:rsidP="00B93A6D">
      <w:pPr>
        <w:spacing w:line="300" w:lineRule="auto"/>
        <w:jc w:val="both"/>
        <w:rPr>
          <w:rFonts w:cs="Calibri"/>
          <w:lang w:val="pt-BR"/>
        </w:rPr>
      </w:pPr>
    </w:p>
    <w:p w14:paraId="032C4E1B" w14:textId="77777777" w:rsidR="00B93A6D" w:rsidRPr="00B93A6D" w:rsidRDefault="00B93A6D" w:rsidP="00B93A6D">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sidRPr="00B93A6D">
        <w:rPr>
          <w:rFonts w:cs="Calibri"/>
          <w:b/>
          <w:lang w:val="pt-BR"/>
        </w:rPr>
        <w:t>3 – DO DIREITO</w:t>
      </w:r>
    </w:p>
    <w:p w14:paraId="55BD08B2" w14:textId="77777777" w:rsidR="00B93A6D" w:rsidRPr="00B93A6D" w:rsidRDefault="00B93A6D" w:rsidP="00B93A6D">
      <w:pPr>
        <w:spacing w:line="300" w:lineRule="auto"/>
        <w:ind w:left="-567" w:firstLine="2268"/>
        <w:jc w:val="both"/>
        <w:rPr>
          <w:rFonts w:cs="Calibri"/>
          <w:lang w:val="pt-BR"/>
        </w:rPr>
      </w:pPr>
    </w:p>
    <w:p w14:paraId="500378EB" w14:textId="77777777" w:rsidR="00B93A6D" w:rsidRPr="00B93A6D" w:rsidRDefault="00B93A6D" w:rsidP="00B93A6D">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bCs/>
          <w:lang w:val="pt-BR"/>
        </w:rPr>
      </w:pPr>
      <w:r w:rsidRPr="00B93A6D">
        <w:rPr>
          <w:rFonts w:cs="Calibri"/>
          <w:b/>
          <w:bCs/>
          <w:lang w:val="pt-BR"/>
        </w:rPr>
        <w:t>3.1 – DA CLARA RELAÇÃO DE CONSUMO – APLICABILIDADE DO CÓDIGO DE DEFESA DO CONSUMIDOR</w:t>
      </w:r>
    </w:p>
    <w:p w14:paraId="3042C190" w14:textId="77777777" w:rsidR="00B93A6D" w:rsidRPr="00B93A6D" w:rsidRDefault="00B93A6D" w:rsidP="00B93A6D">
      <w:pPr>
        <w:spacing w:line="300" w:lineRule="auto"/>
        <w:jc w:val="both"/>
        <w:rPr>
          <w:rFonts w:cs="Calibri"/>
          <w:lang w:val="pt-BR"/>
        </w:rPr>
      </w:pPr>
    </w:p>
    <w:p w14:paraId="0C088443" w14:textId="77777777" w:rsidR="00B93A6D" w:rsidRPr="00B93A6D" w:rsidRDefault="00B93A6D" w:rsidP="00B93A6D">
      <w:pPr>
        <w:spacing w:line="300" w:lineRule="auto"/>
        <w:ind w:firstLine="1418"/>
        <w:jc w:val="both"/>
        <w:rPr>
          <w:rFonts w:cs="Calibri"/>
          <w:lang w:val="pt-BR"/>
        </w:rPr>
      </w:pPr>
      <w:r w:rsidRPr="00B93A6D">
        <w:rPr>
          <w:rFonts w:cs="Calibri"/>
          <w:lang w:val="pt-BR"/>
        </w:rPr>
        <w:t xml:space="preserve">Na pretensa demanda verifica-se a presença de uma relação de consumo, nos moldes estabelecidos no Código de Defesa do Consumidor, na qual o consumidor é a parte requerente, conforme preceitua o art. 2° do CDC. </w:t>
      </w:r>
    </w:p>
    <w:p w14:paraId="3DC6B4BD" w14:textId="77777777" w:rsidR="00B93A6D" w:rsidRPr="00B93A6D" w:rsidRDefault="00B93A6D" w:rsidP="00B93A6D">
      <w:pPr>
        <w:spacing w:line="300" w:lineRule="auto"/>
        <w:ind w:firstLine="2835"/>
        <w:jc w:val="both"/>
        <w:rPr>
          <w:rFonts w:cs="Calibri"/>
          <w:color w:val="000000" w:themeColor="text1"/>
          <w:lang w:val="pt-BR"/>
        </w:rPr>
      </w:pPr>
    </w:p>
    <w:p w14:paraId="0B108B8F" w14:textId="77777777" w:rsidR="00B93A6D" w:rsidRPr="00B93A6D" w:rsidRDefault="00B93A6D" w:rsidP="00B93A6D">
      <w:pPr>
        <w:spacing w:line="240" w:lineRule="auto"/>
        <w:ind w:left="2268"/>
        <w:jc w:val="both"/>
        <w:rPr>
          <w:rFonts w:cs="Calibri"/>
          <w:b/>
          <w:color w:val="000000" w:themeColor="text1"/>
          <w:sz w:val="20"/>
          <w:szCs w:val="20"/>
          <w:lang w:val="pt-BR"/>
        </w:rPr>
      </w:pPr>
      <w:r w:rsidRPr="00B93A6D">
        <w:rPr>
          <w:rFonts w:cs="Calibri"/>
          <w:color w:val="000000" w:themeColor="text1"/>
          <w:sz w:val="20"/>
          <w:szCs w:val="20"/>
          <w:lang w:val="pt-BR"/>
        </w:rPr>
        <w:lastRenderedPageBreak/>
        <w:t xml:space="preserve">Art. 2. </w:t>
      </w:r>
      <w:r w:rsidRPr="00B93A6D">
        <w:rPr>
          <w:rFonts w:cs="Calibri"/>
          <w:b/>
          <w:color w:val="000000" w:themeColor="text1"/>
          <w:sz w:val="20"/>
          <w:szCs w:val="20"/>
          <w:lang w:val="pt-BR"/>
        </w:rPr>
        <w:t>Consumidor é toda pessoa física ou jurídica que adquire ou utilize produto ou serviço como destinatário final.</w:t>
      </w:r>
    </w:p>
    <w:p w14:paraId="14C698B6" w14:textId="77777777" w:rsidR="00B93A6D" w:rsidRPr="00B93A6D" w:rsidRDefault="00B93A6D" w:rsidP="00B93A6D">
      <w:pPr>
        <w:spacing w:line="240" w:lineRule="auto"/>
        <w:ind w:left="2268"/>
        <w:jc w:val="both"/>
        <w:rPr>
          <w:rFonts w:cs="Calibri"/>
          <w:color w:val="000000" w:themeColor="text1"/>
          <w:sz w:val="20"/>
          <w:szCs w:val="20"/>
          <w:lang w:val="pt-BR"/>
        </w:rPr>
      </w:pPr>
    </w:p>
    <w:p w14:paraId="21DD3498" w14:textId="77777777" w:rsidR="00B93A6D" w:rsidRPr="00B93A6D" w:rsidRDefault="00B93A6D" w:rsidP="00B93A6D">
      <w:pPr>
        <w:spacing w:line="240" w:lineRule="auto"/>
        <w:ind w:left="2268"/>
        <w:jc w:val="both"/>
        <w:rPr>
          <w:rFonts w:cs="Calibri"/>
          <w:color w:val="000000" w:themeColor="text1"/>
          <w:sz w:val="20"/>
          <w:szCs w:val="20"/>
          <w:lang w:val="pt-BR"/>
        </w:rPr>
      </w:pPr>
      <w:r w:rsidRPr="00B93A6D">
        <w:rPr>
          <w:rFonts w:cs="Calibri"/>
          <w:color w:val="000000" w:themeColor="text1"/>
          <w:sz w:val="20"/>
          <w:szCs w:val="20"/>
          <w:lang w:val="pt-BR"/>
        </w:rPr>
        <w:t>Parágrafo único. Equipara-se a consumidor a coletividade de pessoas, ainda que indetermináveis, que haja intervindo nas relações de consumo.</w:t>
      </w:r>
    </w:p>
    <w:p w14:paraId="3E3760B8" w14:textId="77777777" w:rsidR="00B93A6D" w:rsidRPr="00B93A6D" w:rsidRDefault="00B93A6D" w:rsidP="00B93A6D">
      <w:pPr>
        <w:spacing w:line="240" w:lineRule="auto"/>
        <w:ind w:left="2268"/>
        <w:jc w:val="both"/>
        <w:rPr>
          <w:rFonts w:cs="Calibri"/>
          <w:color w:val="000000" w:themeColor="text1"/>
          <w:sz w:val="20"/>
          <w:szCs w:val="20"/>
          <w:lang w:val="pt-BR"/>
        </w:rPr>
      </w:pPr>
    </w:p>
    <w:p w14:paraId="6D8640D7" w14:textId="77777777" w:rsidR="00B93A6D" w:rsidRPr="00B93A6D" w:rsidRDefault="00B93A6D" w:rsidP="00B93A6D">
      <w:pPr>
        <w:spacing w:line="240" w:lineRule="auto"/>
        <w:ind w:left="2268"/>
        <w:jc w:val="both"/>
        <w:rPr>
          <w:rFonts w:cs="Calibri"/>
          <w:color w:val="000000" w:themeColor="text1"/>
          <w:sz w:val="20"/>
          <w:szCs w:val="20"/>
          <w:lang w:val="pt-BR"/>
        </w:rPr>
      </w:pPr>
      <w:r w:rsidRPr="00B93A6D">
        <w:rPr>
          <w:rFonts w:cs="Calibri"/>
          <w:color w:val="000000" w:themeColor="text1"/>
          <w:sz w:val="20"/>
          <w:szCs w:val="20"/>
          <w:lang w:val="pt-BR"/>
        </w:rPr>
        <w:t xml:space="preserve">Art. 3. Fornecedor é toda pessoa física ou jurídica, pública ou privada, nacional ou estrangeira, bem como os entes despersonalizados, que desenvolvem atividade de produção, montagem, criação, construção, transformação, importação, exportação, </w:t>
      </w:r>
      <w:r w:rsidRPr="00B93A6D">
        <w:rPr>
          <w:rFonts w:cs="Calibri"/>
          <w:b/>
          <w:color w:val="000000" w:themeColor="text1"/>
          <w:sz w:val="20"/>
          <w:szCs w:val="20"/>
          <w:lang w:val="pt-BR"/>
        </w:rPr>
        <w:t>distribuição ou comercialização de produtos ou prestação de serviços</w:t>
      </w:r>
      <w:r w:rsidRPr="00B93A6D">
        <w:rPr>
          <w:rFonts w:cs="Calibri"/>
          <w:color w:val="000000" w:themeColor="text1"/>
          <w:sz w:val="20"/>
          <w:szCs w:val="20"/>
          <w:lang w:val="pt-BR"/>
        </w:rPr>
        <w:t xml:space="preserve">. </w:t>
      </w:r>
    </w:p>
    <w:p w14:paraId="52727BAE" w14:textId="77777777" w:rsidR="00B93A6D" w:rsidRPr="00B93A6D" w:rsidRDefault="00B93A6D" w:rsidP="00B93A6D">
      <w:pPr>
        <w:spacing w:line="240" w:lineRule="auto"/>
        <w:ind w:left="2268"/>
        <w:jc w:val="both"/>
        <w:rPr>
          <w:rFonts w:cs="Calibri"/>
          <w:color w:val="000000" w:themeColor="text1"/>
          <w:sz w:val="20"/>
          <w:szCs w:val="20"/>
          <w:lang w:val="pt-BR"/>
        </w:rPr>
      </w:pPr>
    </w:p>
    <w:p w14:paraId="0CFF9A8E" w14:textId="77777777" w:rsidR="00B93A6D" w:rsidRPr="00B93A6D" w:rsidRDefault="00B93A6D" w:rsidP="00B93A6D">
      <w:pPr>
        <w:spacing w:line="240" w:lineRule="auto"/>
        <w:ind w:left="2268"/>
        <w:jc w:val="both"/>
        <w:rPr>
          <w:rFonts w:cs="Calibri"/>
          <w:color w:val="000000" w:themeColor="text1"/>
          <w:sz w:val="20"/>
          <w:szCs w:val="20"/>
          <w:lang w:val="pt-BR"/>
        </w:rPr>
      </w:pPr>
      <w:r w:rsidRPr="00B93A6D">
        <w:rPr>
          <w:rFonts w:cs="Calibri"/>
          <w:color w:val="000000" w:themeColor="text1"/>
          <w:sz w:val="20"/>
          <w:szCs w:val="20"/>
          <w:lang w:val="pt-BR"/>
        </w:rPr>
        <w:t>§1° Produto é qualquer bem, móvel ou imóvel, material ou imaterial.</w:t>
      </w:r>
    </w:p>
    <w:p w14:paraId="44D8F2FB" w14:textId="77777777" w:rsidR="00B93A6D" w:rsidRPr="00B93A6D" w:rsidRDefault="00B93A6D" w:rsidP="00B93A6D">
      <w:pPr>
        <w:spacing w:line="240" w:lineRule="auto"/>
        <w:ind w:left="2268"/>
        <w:jc w:val="both"/>
        <w:rPr>
          <w:rFonts w:cs="Calibri"/>
          <w:color w:val="000000" w:themeColor="text1"/>
          <w:sz w:val="20"/>
          <w:szCs w:val="20"/>
          <w:lang w:val="pt-BR"/>
        </w:rPr>
      </w:pPr>
    </w:p>
    <w:p w14:paraId="51EE6644" w14:textId="77777777" w:rsidR="00B93A6D" w:rsidRPr="00B93A6D" w:rsidRDefault="00B93A6D" w:rsidP="00B93A6D">
      <w:pPr>
        <w:spacing w:line="240" w:lineRule="auto"/>
        <w:ind w:left="2268"/>
        <w:jc w:val="both"/>
        <w:rPr>
          <w:rFonts w:cs="Calibri"/>
          <w:color w:val="000000" w:themeColor="text1"/>
          <w:sz w:val="20"/>
          <w:szCs w:val="20"/>
          <w:lang w:val="pt-BR"/>
        </w:rPr>
      </w:pPr>
      <w:r w:rsidRPr="00B93A6D">
        <w:rPr>
          <w:rFonts w:cs="Calibri"/>
          <w:color w:val="000000" w:themeColor="text1"/>
          <w:sz w:val="20"/>
          <w:szCs w:val="20"/>
          <w:lang w:val="pt-BR"/>
        </w:rPr>
        <w:t xml:space="preserve">§2° Serviço é qualquer atividade fornecida no mercado de consumo, mediante remuneração, inclusive as de natureza bancária, financeira, de crédito e securitária, salvo as decorrentes das relações de caráter trabalhista. (Grifo nosso)  </w:t>
      </w:r>
    </w:p>
    <w:p w14:paraId="41D62BCD" w14:textId="77777777" w:rsidR="00B93A6D" w:rsidRPr="00B93A6D" w:rsidRDefault="00B93A6D" w:rsidP="00B93A6D">
      <w:pPr>
        <w:spacing w:line="300" w:lineRule="auto"/>
        <w:ind w:firstLine="1701"/>
        <w:jc w:val="both"/>
        <w:rPr>
          <w:rFonts w:cs="Calibri"/>
          <w:color w:val="000000" w:themeColor="text1"/>
          <w:lang w:val="pt-BR"/>
        </w:rPr>
      </w:pPr>
    </w:p>
    <w:p w14:paraId="505B1CEE" w14:textId="77777777" w:rsidR="00B93A6D" w:rsidRPr="00B93A6D" w:rsidRDefault="00B93A6D" w:rsidP="00B93A6D">
      <w:pPr>
        <w:spacing w:line="300" w:lineRule="auto"/>
        <w:ind w:firstLine="1418"/>
        <w:jc w:val="both"/>
        <w:rPr>
          <w:rFonts w:cs="Calibri"/>
          <w:color w:val="000000" w:themeColor="text1"/>
          <w:lang w:val="pt-BR"/>
        </w:rPr>
      </w:pPr>
      <w:r w:rsidRPr="00B93A6D">
        <w:rPr>
          <w:rFonts w:cs="Calibri"/>
          <w:color w:val="000000" w:themeColor="text1"/>
          <w:lang w:val="pt-BR"/>
        </w:rPr>
        <w:t xml:space="preserve">Não há como se olvidar a qualidade de fornecedor da empresa requerida, assim cabe lembrar a sempre abalizada lição de </w:t>
      </w:r>
      <w:proofErr w:type="spellStart"/>
      <w:r w:rsidRPr="00B93A6D">
        <w:rPr>
          <w:rFonts w:cs="Calibri"/>
          <w:color w:val="000000" w:themeColor="text1"/>
          <w:lang w:val="pt-BR"/>
        </w:rPr>
        <w:t>Rizzatto</w:t>
      </w:r>
      <w:proofErr w:type="spellEnd"/>
      <w:r w:rsidRPr="00B93A6D">
        <w:rPr>
          <w:rFonts w:cs="Calibri"/>
          <w:color w:val="000000" w:themeColor="text1"/>
          <w:lang w:val="pt-BR"/>
        </w:rPr>
        <w:t xml:space="preserve"> Nunes, o qual nos ensina que:</w:t>
      </w:r>
    </w:p>
    <w:p w14:paraId="5271BEE9" w14:textId="77777777" w:rsidR="00B93A6D" w:rsidRPr="00B93A6D" w:rsidRDefault="00B93A6D" w:rsidP="00B93A6D">
      <w:pPr>
        <w:spacing w:line="300" w:lineRule="auto"/>
        <w:ind w:firstLine="1701"/>
        <w:jc w:val="both"/>
        <w:rPr>
          <w:rFonts w:cs="Calibri"/>
          <w:color w:val="000000" w:themeColor="text1"/>
          <w:lang w:val="pt-BR"/>
        </w:rPr>
      </w:pPr>
    </w:p>
    <w:p w14:paraId="70B5D26C" w14:textId="77777777" w:rsidR="00B93A6D" w:rsidRPr="00B93A6D" w:rsidRDefault="00B93A6D" w:rsidP="00B93A6D">
      <w:pPr>
        <w:spacing w:line="240" w:lineRule="auto"/>
        <w:ind w:left="2268"/>
        <w:jc w:val="both"/>
        <w:rPr>
          <w:rFonts w:cs="Calibri"/>
          <w:color w:val="000000" w:themeColor="text1"/>
          <w:sz w:val="20"/>
          <w:szCs w:val="20"/>
          <w:lang w:val="pt-BR"/>
        </w:rPr>
      </w:pPr>
      <w:r w:rsidRPr="00B93A6D">
        <w:rPr>
          <w:rFonts w:cs="Calibri"/>
          <w:color w:val="000000" w:themeColor="text1"/>
          <w:sz w:val="20"/>
          <w:szCs w:val="20"/>
          <w:lang w:val="pt-BR"/>
        </w:rPr>
        <w:t xml:space="preserve">“São fornecedores as pessoas jurídicas públicas ou privadas, nacionais ou estrangeiras, com sede ou não no país, as sociedades anônimas, as por quotas de responsabilidade limitada, as sociedades civis com ou sem fins lucrativos, as fundações, as sociedades de economia mista, as empresas públicas, as autarquias, os órgãos da Administração direta, etc. (in Curso de Direito do Consumidor, 2008, 3ª edição, Ed. Saraiva, pág. 86)” </w:t>
      </w:r>
    </w:p>
    <w:p w14:paraId="0A567B04" w14:textId="77777777" w:rsidR="00B93A6D" w:rsidRPr="00B93A6D" w:rsidRDefault="00B93A6D" w:rsidP="00B93A6D">
      <w:pPr>
        <w:spacing w:line="300" w:lineRule="auto"/>
        <w:ind w:firstLine="1701"/>
        <w:jc w:val="both"/>
        <w:rPr>
          <w:rFonts w:cs="Calibri"/>
          <w:color w:val="000000" w:themeColor="text1"/>
          <w:lang w:val="pt-BR"/>
        </w:rPr>
      </w:pPr>
    </w:p>
    <w:p w14:paraId="32B9ECA5" w14:textId="5D383953" w:rsidR="00B93A6D" w:rsidRPr="00B93A6D" w:rsidRDefault="00B93A6D" w:rsidP="00B93A6D">
      <w:pPr>
        <w:spacing w:line="300" w:lineRule="auto"/>
        <w:ind w:firstLine="1418"/>
        <w:jc w:val="both"/>
        <w:rPr>
          <w:rFonts w:cs="Calibri"/>
          <w:color w:val="000000" w:themeColor="text1"/>
          <w:lang w:val="pt-BR"/>
        </w:rPr>
      </w:pPr>
      <w:r w:rsidRPr="00B93A6D">
        <w:rPr>
          <w:rFonts w:cs="Calibri"/>
          <w:color w:val="000000" w:themeColor="text1"/>
          <w:lang w:val="pt-BR"/>
        </w:rPr>
        <w:t xml:space="preserve">Assim, a empresa requerida como fornecedora deverá suportar o ônus </w:t>
      </w:r>
      <w:r w:rsidR="001E0C0C">
        <w:rPr>
          <w:rFonts w:cs="Calibri"/>
          <w:color w:val="000000" w:themeColor="text1"/>
          <w:lang w:val="pt-BR"/>
        </w:rPr>
        <w:t>da falha de sua prestação de serviço</w:t>
      </w:r>
      <w:r w:rsidRPr="00B93A6D">
        <w:rPr>
          <w:rFonts w:cs="Calibri"/>
          <w:color w:val="000000" w:themeColor="text1"/>
          <w:lang w:val="pt-BR"/>
        </w:rPr>
        <w:t xml:space="preserve">, bem como ser compelida a atuar conforme sua condição, qual seja, a de responsável pela compensação dos danos causados </w:t>
      </w:r>
      <w:proofErr w:type="spellStart"/>
      <w:r w:rsidRPr="00B93A6D">
        <w:rPr>
          <w:rFonts w:cs="Calibri"/>
          <w:color w:val="000000" w:themeColor="text1"/>
          <w:lang w:val="pt-BR"/>
        </w:rPr>
        <w:t>a</w:t>
      </w:r>
      <w:proofErr w:type="spellEnd"/>
      <w:r w:rsidRPr="00B93A6D">
        <w:rPr>
          <w:rFonts w:cs="Calibri"/>
          <w:color w:val="000000" w:themeColor="text1"/>
          <w:lang w:val="pt-BR"/>
        </w:rPr>
        <w:t xml:space="preserve"> parte requerente. </w:t>
      </w:r>
    </w:p>
    <w:p w14:paraId="21B84584" w14:textId="77777777" w:rsidR="00B93A6D" w:rsidRPr="00B93A6D" w:rsidRDefault="00B93A6D" w:rsidP="00B93A6D">
      <w:pPr>
        <w:spacing w:line="300" w:lineRule="auto"/>
        <w:ind w:firstLine="1418"/>
        <w:jc w:val="both"/>
        <w:rPr>
          <w:rFonts w:cs="Calibri"/>
          <w:color w:val="000000" w:themeColor="text1"/>
          <w:lang w:val="pt-BR"/>
        </w:rPr>
      </w:pPr>
    </w:p>
    <w:p w14:paraId="354FAF0C" w14:textId="77777777" w:rsidR="00B93A6D" w:rsidRPr="00B93A6D" w:rsidRDefault="00B93A6D" w:rsidP="00B93A6D">
      <w:pPr>
        <w:spacing w:line="300" w:lineRule="auto"/>
        <w:ind w:firstLine="1418"/>
        <w:jc w:val="both"/>
        <w:rPr>
          <w:rFonts w:cs="Calibri"/>
          <w:color w:val="000000" w:themeColor="text1"/>
          <w:lang w:val="pt-BR"/>
        </w:rPr>
      </w:pPr>
      <w:r w:rsidRPr="00B93A6D">
        <w:rPr>
          <w:rFonts w:cs="Calibri"/>
          <w:color w:val="000000" w:themeColor="text1"/>
          <w:lang w:val="pt-BR"/>
        </w:rPr>
        <w:t>Destarte, inexistem maiores dificuldades em se concluir pela aplicabilidade do referido Código de Defesa do Consumidor, visto que este corpo de normas pretende aplicar-se a todas as relações desenvolvidas no mercado brasileiro que envolva um consumidor e um fornecedor</w:t>
      </w:r>
    </w:p>
    <w:p w14:paraId="4CFB2DE2" w14:textId="77777777" w:rsidR="00B93A6D" w:rsidRPr="00B93A6D" w:rsidRDefault="00B93A6D" w:rsidP="00B93A6D">
      <w:pPr>
        <w:spacing w:line="300" w:lineRule="auto"/>
        <w:ind w:firstLine="1418"/>
        <w:jc w:val="both"/>
        <w:rPr>
          <w:rFonts w:cs="Calibri"/>
          <w:lang w:val="pt-BR"/>
        </w:rPr>
      </w:pPr>
    </w:p>
    <w:p w14:paraId="5B1C1EBA" w14:textId="77777777" w:rsidR="00B93A6D" w:rsidRPr="00B93A6D" w:rsidRDefault="00B93A6D" w:rsidP="00B93A6D">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B93A6D">
        <w:rPr>
          <w:rFonts w:cs="Calibri"/>
          <w:b/>
          <w:lang w:val="pt-BR"/>
        </w:rPr>
        <w:t xml:space="preserve">3.2 - DA RESPONSABILIDADE OBJETIVA NO CDC </w:t>
      </w:r>
    </w:p>
    <w:p w14:paraId="60D3A76D" w14:textId="77777777" w:rsidR="00B93A6D" w:rsidRPr="00B93A6D" w:rsidRDefault="00B93A6D" w:rsidP="00B93A6D">
      <w:pPr>
        <w:spacing w:line="300" w:lineRule="auto"/>
        <w:ind w:firstLine="2835"/>
        <w:jc w:val="both"/>
        <w:rPr>
          <w:rFonts w:cs="Calibri"/>
          <w:lang w:val="pt-BR"/>
        </w:rPr>
      </w:pPr>
    </w:p>
    <w:p w14:paraId="32CAE2FB" w14:textId="77777777" w:rsidR="00B93A6D" w:rsidRPr="00B93A6D" w:rsidRDefault="00B93A6D" w:rsidP="00B93A6D">
      <w:pPr>
        <w:spacing w:line="300" w:lineRule="auto"/>
        <w:ind w:firstLine="1418"/>
        <w:jc w:val="both"/>
        <w:rPr>
          <w:rFonts w:cs="Calibri"/>
          <w:lang w:val="pt-BR"/>
        </w:rPr>
      </w:pPr>
      <w:r w:rsidRPr="00B93A6D">
        <w:rPr>
          <w:rFonts w:cs="Calibri"/>
          <w:lang w:val="pt-BR"/>
        </w:rPr>
        <w:t xml:space="preserve">Para o caso em questão cabe a responsabilização da empresa requerida como fornecedora e prestadora de serviços, o dispositivo legal que disciplina a Responsabilidade no âmbito consumerista é o art. 14, do CDC, </w:t>
      </w:r>
      <w:r w:rsidRPr="00B93A6D">
        <w:rPr>
          <w:rFonts w:cs="Calibri"/>
          <w:i/>
          <w:lang w:val="pt-BR"/>
        </w:rPr>
        <w:t xml:space="preserve">in </w:t>
      </w:r>
      <w:proofErr w:type="spellStart"/>
      <w:r w:rsidRPr="00B93A6D">
        <w:rPr>
          <w:rFonts w:cs="Calibri"/>
          <w:i/>
          <w:lang w:val="pt-BR"/>
        </w:rPr>
        <w:t>verbis</w:t>
      </w:r>
      <w:proofErr w:type="spellEnd"/>
      <w:r w:rsidRPr="00B93A6D">
        <w:rPr>
          <w:rFonts w:cs="Calibri"/>
          <w:lang w:val="pt-BR"/>
        </w:rPr>
        <w:t>:</w:t>
      </w:r>
    </w:p>
    <w:p w14:paraId="2C727D9E" w14:textId="77777777" w:rsidR="00B93A6D" w:rsidRPr="00B93A6D" w:rsidRDefault="00B93A6D" w:rsidP="00B93A6D">
      <w:pPr>
        <w:spacing w:line="300" w:lineRule="auto"/>
        <w:ind w:left="-567" w:firstLine="2268"/>
        <w:jc w:val="both"/>
        <w:rPr>
          <w:rFonts w:cs="Calibri"/>
          <w:lang w:val="pt-BR"/>
        </w:rPr>
      </w:pPr>
      <w:r w:rsidRPr="00B93A6D">
        <w:rPr>
          <w:rFonts w:cs="Calibri"/>
          <w:lang w:val="pt-BR"/>
        </w:rPr>
        <w:t xml:space="preserve"> </w:t>
      </w:r>
    </w:p>
    <w:p w14:paraId="3F49E659" w14:textId="77777777" w:rsidR="00B93A6D" w:rsidRPr="00B93A6D" w:rsidRDefault="00B93A6D" w:rsidP="00B93A6D">
      <w:pPr>
        <w:spacing w:line="240" w:lineRule="auto"/>
        <w:ind w:left="2268"/>
        <w:jc w:val="both"/>
        <w:rPr>
          <w:rFonts w:cs="Calibri"/>
          <w:sz w:val="20"/>
          <w:szCs w:val="20"/>
          <w:lang w:val="pt-BR"/>
        </w:rPr>
      </w:pPr>
      <w:r w:rsidRPr="00B93A6D">
        <w:rPr>
          <w:rFonts w:cs="Calibri"/>
          <w:sz w:val="20"/>
          <w:szCs w:val="20"/>
          <w:lang w:val="pt-BR"/>
        </w:rPr>
        <w:t xml:space="preserve">Art. 14 - O fornecedor de serviços responde independentemente da existência de culpa, pela reparação dos danos causados aos consumidores por defeitos relativos à prestação dos serviços, bem como por informações insuficientes ou inadequadas sobre sua fruição e riscos. </w:t>
      </w:r>
    </w:p>
    <w:p w14:paraId="1116B6E8" w14:textId="77777777" w:rsidR="00B93A6D" w:rsidRPr="00B93A6D" w:rsidRDefault="00B93A6D" w:rsidP="00B93A6D">
      <w:pPr>
        <w:spacing w:line="240" w:lineRule="auto"/>
        <w:ind w:left="2268"/>
        <w:jc w:val="both"/>
        <w:rPr>
          <w:rFonts w:cs="Calibri"/>
          <w:sz w:val="20"/>
          <w:szCs w:val="20"/>
          <w:lang w:val="pt-BR"/>
        </w:rPr>
      </w:pPr>
    </w:p>
    <w:p w14:paraId="2F739C34" w14:textId="77777777" w:rsidR="00B93A6D" w:rsidRPr="00B93A6D" w:rsidRDefault="00B93A6D" w:rsidP="00B93A6D">
      <w:pPr>
        <w:spacing w:line="240" w:lineRule="auto"/>
        <w:ind w:left="2268"/>
        <w:jc w:val="both"/>
        <w:rPr>
          <w:rFonts w:cs="Calibri"/>
          <w:b/>
          <w:bCs/>
          <w:sz w:val="20"/>
          <w:szCs w:val="20"/>
          <w:lang w:val="pt-BR"/>
        </w:rPr>
      </w:pPr>
      <w:r w:rsidRPr="00B93A6D">
        <w:rPr>
          <w:rFonts w:cs="Calibri"/>
          <w:b/>
          <w:bCs/>
          <w:sz w:val="20"/>
          <w:szCs w:val="20"/>
          <w:lang w:val="pt-BR"/>
        </w:rPr>
        <w:t>§ 1º - O serviço é defeituoso quando não fornece a segurança que o consumidor dele pode esperar, levando-se em consideração as circunstâncias relevantes, entre as quais:</w:t>
      </w:r>
    </w:p>
    <w:p w14:paraId="013C3A08" w14:textId="77777777" w:rsidR="00B93A6D" w:rsidRPr="00B93A6D" w:rsidRDefault="00B93A6D" w:rsidP="00B93A6D">
      <w:pPr>
        <w:spacing w:line="240" w:lineRule="auto"/>
        <w:ind w:left="2268"/>
        <w:jc w:val="both"/>
        <w:rPr>
          <w:rFonts w:cs="Calibri"/>
          <w:sz w:val="20"/>
          <w:szCs w:val="20"/>
          <w:lang w:val="pt-BR"/>
        </w:rPr>
      </w:pPr>
    </w:p>
    <w:p w14:paraId="7E8AEECA" w14:textId="77777777" w:rsidR="00B93A6D" w:rsidRPr="00B93A6D" w:rsidRDefault="00B93A6D" w:rsidP="00B93A6D">
      <w:pPr>
        <w:spacing w:line="240" w:lineRule="auto"/>
        <w:ind w:left="2268"/>
        <w:jc w:val="both"/>
        <w:rPr>
          <w:rFonts w:cs="Calibri"/>
          <w:sz w:val="20"/>
          <w:szCs w:val="20"/>
          <w:lang w:val="pt-BR"/>
        </w:rPr>
      </w:pPr>
      <w:r w:rsidRPr="00B93A6D">
        <w:rPr>
          <w:rFonts w:cs="Calibri"/>
          <w:sz w:val="20"/>
          <w:szCs w:val="20"/>
          <w:lang w:val="pt-BR"/>
        </w:rPr>
        <w:t xml:space="preserve">I - </w:t>
      </w:r>
      <w:proofErr w:type="gramStart"/>
      <w:r w:rsidRPr="00B93A6D">
        <w:rPr>
          <w:rFonts w:cs="Calibri"/>
          <w:sz w:val="20"/>
          <w:szCs w:val="20"/>
          <w:lang w:val="pt-BR"/>
        </w:rPr>
        <w:t>o</w:t>
      </w:r>
      <w:proofErr w:type="gramEnd"/>
      <w:r w:rsidRPr="00B93A6D">
        <w:rPr>
          <w:rFonts w:cs="Calibri"/>
          <w:sz w:val="20"/>
          <w:szCs w:val="20"/>
          <w:lang w:val="pt-BR"/>
        </w:rPr>
        <w:t xml:space="preserve"> modo de seu fornecimento; (...) </w:t>
      </w:r>
    </w:p>
    <w:p w14:paraId="32F7A9D4" w14:textId="77777777" w:rsidR="00B93A6D" w:rsidRPr="00B93A6D" w:rsidRDefault="00B93A6D" w:rsidP="00B93A6D">
      <w:pPr>
        <w:spacing w:line="300" w:lineRule="auto"/>
        <w:ind w:left="-567" w:firstLine="2268"/>
        <w:jc w:val="both"/>
        <w:rPr>
          <w:rFonts w:cs="Calibri"/>
          <w:lang w:val="pt-BR"/>
        </w:rPr>
      </w:pPr>
    </w:p>
    <w:p w14:paraId="623B055A" w14:textId="77777777" w:rsidR="00B93A6D" w:rsidRPr="00B93A6D" w:rsidRDefault="00B93A6D" w:rsidP="00B93A6D">
      <w:pPr>
        <w:spacing w:line="300" w:lineRule="auto"/>
        <w:ind w:firstLine="1418"/>
        <w:jc w:val="both"/>
        <w:rPr>
          <w:rFonts w:cs="Calibri"/>
          <w:lang w:val="pt-BR"/>
        </w:rPr>
      </w:pPr>
      <w:r w:rsidRPr="00B93A6D">
        <w:rPr>
          <w:rFonts w:cs="Calibri"/>
          <w:lang w:val="pt-BR"/>
        </w:rPr>
        <w:t xml:space="preserve">Com efeito, é cediço que a responsabilidade pelo vício do serviço ou do produto, o ônus da prova acerca da inexistência da responsabilidade é do fornecedor, fundada na Teoria do Risco do Empreendimento. Nesse sentido leciona o mestre Sérgio Cavalieri Filho: </w:t>
      </w:r>
    </w:p>
    <w:p w14:paraId="0D4937A6" w14:textId="77777777" w:rsidR="00B93A6D" w:rsidRPr="00B93A6D" w:rsidRDefault="00B93A6D" w:rsidP="00B93A6D">
      <w:pPr>
        <w:spacing w:line="300" w:lineRule="auto"/>
        <w:ind w:left="2835"/>
        <w:jc w:val="both"/>
        <w:rPr>
          <w:rFonts w:cs="Calibri"/>
          <w:lang w:val="pt-BR"/>
        </w:rPr>
      </w:pPr>
    </w:p>
    <w:p w14:paraId="4CE888A3" w14:textId="77777777" w:rsidR="00B93A6D" w:rsidRPr="00B93A6D" w:rsidRDefault="00B93A6D" w:rsidP="00B93A6D">
      <w:pPr>
        <w:spacing w:line="240" w:lineRule="auto"/>
        <w:ind w:left="2268"/>
        <w:jc w:val="both"/>
        <w:rPr>
          <w:rFonts w:cs="Calibri"/>
          <w:sz w:val="20"/>
          <w:szCs w:val="20"/>
          <w:lang w:val="pt-BR"/>
        </w:rPr>
      </w:pPr>
      <w:r w:rsidRPr="00B93A6D">
        <w:rPr>
          <w:rFonts w:cs="Calibri"/>
          <w:sz w:val="20"/>
          <w:szCs w:val="20"/>
          <w:lang w:val="pt-BR"/>
        </w:rPr>
        <w:t xml:space="preserve">“Pela teoria do risco do empreendimento, todo aquele que se disponha a exercer alguma atividade no mercado de consumo tem o dever de responder pelos eventuais vícios ou defeitos dos bens e serviços fornecidos, independentemente de culpa. </w:t>
      </w:r>
    </w:p>
    <w:p w14:paraId="0FCEAAF0" w14:textId="77777777" w:rsidR="00B93A6D" w:rsidRPr="00B93A6D" w:rsidRDefault="00B93A6D" w:rsidP="00B93A6D">
      <w:pPr>
        <w:spacing w:line="240" w:lineRule="auto"/>
        <w:ind w:left="2268"/>
        <w:jc w:val="both"/>
        <w:rPr>
          <w:rFonts w:cs="Calibri"/>
          <w:sz w:val="20"/>
          <w:szCs w:val="20"/>
          <w:lang w:val="pt-BR"/>
        </w:rPr>
      </w:pPr>
    </w:p>
    <w:p w14:paraId="068064E0" w14:textId="77777777" w:rsidR="00B93A6D" w:rsidRPr="00B93A6D" w:rsidRDefault="00B93A6D" w:rsidP="00B93A6D">
      <w:pPr>
        <w:spacing w:line="240" w:lineRule="auto"/>
        <w:ind w:left="2268"/>
        <w:jc w:val="both"/>
        <w:rPr>
          <w:rFonts w:cs="Calibri"/>
          <w:sz w:val="20"/>
          <w:szCs w:val="20"/>
          <w:lang w:val="pt-BR"/>
        </w:rPr>
      </w:pPr>
      <w:r w:rsidRPr="00B93A6D">
        <w:rPr>
          <w:rFonts w:cs="Calibri"/>
          <w:sz w:val="20"/>
          <w:szCs w:val="20"/>
          <w:lang w:val="pt-BR"/>
        </w:rPr>
        <w:t xml:space="preserve">Este dever é imanente ao dever de obediência às normas técnicas e de segurança, bem como aos critérios de lealdade, quer perante os bens e serviços ofertados, quer perante os destinatários dessas ofertas. A responsabilidade decorrente do simples fato de dispor-se alguém a realizar atividade de produzir, estocar, distribuir e comercializar produtos ou executar determinados serviços. O fornecedor passa a ser o garante dos produtos e serviços </w:t>
      </w:r>
      <w:proofErr w:type="spellStart"/>
      <w:r w:rsidRPr="00B93A6D">
        <w:rPr>
          <w:rFonts w:cs="Calibri"/>
          <w:sz w:val="20"/>
          <w:szCs w:val="20"/>
          <w:lang w:val="pt-BR"/>
        </w:rPr>
        <w:t>que oferece</w:t>
      </w:r>
      <w:proofErr w:type="spellEnd"/>
      <w:r w:rsidRPr="00B93A6D">
        <w:rPr>
          <w:rFonts w:cs="Calibri"/>
          <w:sz w:val="20"/>
          <w:szCs w:val="20"/>
          <w:lang w:val="pt-BR"/>
        </w:rPr>
        <w:t xml:space="preserve"> no mercado de consumo, respondendo pela qualidade e segurança dos mesmos” (Programa de Responsabilidade Civil, 10ª ed. São Paulo: Malheiros, 2012, p. 514).</w:t>
      </w:r>
    </w:p>
    <w:p w14:paraId="06AA94E2" w14:textId="77777777" w:rsidR="00B93A6D" w:rsidRPr="00B93A6D" w:rsidRDefault="00B93A6D" w:rsidP="00B93A6D">
      <w:pPr>
        <w:spacing w:line="300" w:lineRule="auto"/>
        <w:ind w:firstLine="2835"/>
        <w:jc w:val="both"/>
        <w:rPr>
          <w:rFonts w:cs="Calibri"/>
          <w:lang w:val="pt-BR"/>
        </w:rPr>
      </w:pPr>
    </w:p>
    <w:p w14:paraId="591E5BB8" w14:textId="77777777" w:rsidR="00B93A6D" w:rsidRPr="00B93A6D" w:rsidRDefault="00B93A6D" w:rsidP="00B93A6D">
      <w:pPr>
        <w:spacing w:line="300" w:lineRule="auto"/>
        <w:ind w:firstLine="1418"/>
        <w:jc w:val="both"/>
        <w:rPr>
          <w:rFonts w:cs="Calibri"/>
          <w:lang w:val="pt-BR"/>
        </w:rPr>
      </w:pPr>
      <w:r w:rsidRPr="00B93A6D">
        <w:rPr>
          <w:rFonts w:cs="Calibri"/>
          <w:lang w:val="pt-BR"/>
        </w:rPr>
        <w:t xml:space="preserve">A respeito do caso o Egrégio Tribunal de Justiça do Amazonas assim vem se manifestando: </w:t>
      </w:r>
    </w:p>
    <w:p w14:paraId="7CB195D4" w14:textId="77777777" w:rsidR="00B93A6D" w:rsidRPr="00B93A6D" w:rsidRDefault="00B93A6D" w:rsidP="00B93A6D">
      <w:pPr>
        <w:spacing w:line="300" w:lineRule="auto"/>
        <w:ind w:firstLine="2835"/>
        <w:jc w:val="both"/>
        <w:rPr>
          <w:rFonts w:cs="Calibri"/>
          <w:lang w:val="pt-BR"/>
        </w:rPr>
      </w:pPr>
    </w:p>
    <w:p w14:paraId="43CDED1D" w14:textId="77777777" w:rsidR="00B93A6D" w:rsidRPr="00B93A6D" w:rsidRDefault="00B93A6D" w:rsidP="00B93A6D">
      <w:pPr>
        <w:tabs>
          <w:tab w:val="left" w:pos="2410"/>
        </w:tabs>
        <w:spacing w:line="240" w:lineRule="auto"/>
        <w:ind w:left="2268"/>
        <w:jc w:val="both"/>
        <w:rPr>
          <w:rFonts w:cs="Calibri"/>
          <w:sz w:val="20"/>
          <w:szCs w:val="20"/>
          <w:lang w:val="pt-BR"/>
        </w:rPr>
      </w:pPr>
      <w:r w:rsidRPr="00B93A6D">
        <w:rPr>
          <w:rFonts w:cs="Calibri"/>
          <w:color w:val="000000"/>
          <w:sz w:val="20"/>
          <w:szCs w:val="20"/>
          <w:shd w:val="clear" w:color="auto" w:fill="FFFFFF"/>
          <w:lang w:val="pt-BR"/>
        </w:rPr>
        <w:t xml:space="preserve">Ementa: APELAÇÃO CÍVEL. DIREITO PROCESSUAL CIVIL E DO CONSUMIDOR. AÇÃO DE INDENIZAÇÃO POR DANOS MORAIS. TRANSPORTE AÉREO. ATRASO EM VOO. </w:t>
      </w:r>
      <w:r w:rsidRPr="00B93A6D">
        <w:rPr>
          <w:rFonts w:cs="Calibri"/>
          <w:b/>
          <w:bCs/>
          <w:color w:val="000000"/>
          <w:sz w:val="20"/>
          <w:szCs w:val="20"/>
          <w:shd w:val="clear" w:color="auto" w:fill="FFFFFF"/>
          <w:lang w:val="pt-BR"/>
        </w:rPr>
        <w:t>RISCO DA ATIVIDADE EMPRESARIAL. FALHA NA PRESTAÇÃO DO SERVIÇO. RESPONSABILIDADE OBJETIVA. ART. 14 DO CDC.</w:t>
      </w:r>
      <w:r w:rsidRPr="00B93A6D">
        <w:rPr>
          <w:rFonts w:cs="Calibri"/>
          <w:color w:val="000000"/>
          <w:sz w:val="20"/>
          <w:szCs w:val="20"/>
          <w:shd w:val="clear" w:color="auto" w:fill="FFFFFF"/>
          <w:lang w:val="pt-BR"/>
        </w:rPr>
        <w:t xml:space="preserve"> DANO MORAL. CONFIGURADO. QUANTUM RAZOÁVEL E PROPORCIONAL. SENTENÇA MANTIDA. RECURSO CONHECIDO E DESPROVIDO. </w:t>
      </w:r>
      <w:r w:rsidRPr="00B93A6D">
        <w:rPr>
          <w:rFonts w:cs="Calibri"/>
          <w:b/>
          <w:bCs/>
          <w:color w:val="000000"/>
          <w:sz w:val="20"/>
          <w:szCs w:val="20"/>
          <w:shd w:val="clear" w:color="auto" w:fill="FFFFFF"/>
          <w:lang w:val="pt-BR"/>
        </w:rPr>
        <w:t>1. A responsabilidade civil das companhias aéreas em decorrência da má prestação de serviços encontra-se regulado pelo Código de Defesa do Consumidor, sendo objetiva;</w:t>
      </w:r>
      <w:r w:rsidRPr="00B93A6D">
        <w:rPr>
          <w:rFonts w:cs="Calibri"/>
          <w:color w:val="000000"/>
          <w:sz w:val="20"/>
          <w:szCs w:val="20"/>
          <w:shd w:val="clear" w:color="auto" w:fill="FFFFFF"/>
          <w:lang w:val="pt-BR"/>
        </w:rPr>
        <w:t xml:space="preserve"> 2. Diante das provas e da situação fática apresentada, houve um atraso de aproximadamente 12 (doze) horas, o qual não pode ser entendido como razoável, sendo devida a condenação em danos morais, em especial por não ter sido comprovada a devida assistência material e informacional aos consumidores lesados 3. O valor estipulado a título de danos morais deve ser mantido por se mostrar razoável e proporcional ao dano experimentado; 4. Sentença mantida; 5. Recurso conhecido e desprovido. (Apelação Cível Nº 0784102-54.2022.8.04.0001; Relator (a): Airton Luís Corrêa Gentil; Comarca: Manaus/AM; Órgão julgador: Terceira Câmara Cível; Data do julgamento: 25/09/2023; Data de registro: 25/09/2023) - grifo nosso -</w:t>
      </w:r>
    </w:p>
    <w:p w14:paraId="4E0E3831" w14:textId="77777777" w:rsidR="00B93A6D" w:rsidRPr="00B93A6D" w:rsidRDefault="00B93A6D" w:rsidP="00B93A6D">
      <w:pPr>
        <w:spacing w:line="300" w:lineRule="auto"/>
        <w:ind w:firstLine="1418"/>
        <w:jc w:val="both"/>
        <w:rPr>
          <w:rFonts w:cs="Calibri"/>
          <w:lang w:val="pt-BR"/>
        </w:rPr>
      </w:pPr>
    </w:p>
    <w:p w14:paraId="128E94A8" w14:textId="77777777" w:rsidR="00B93A6D" w:rsidRPr="00B93A6D" w:rsidRDefault="00B93A6D" w:rsidP="00B93A6D">
      <w:pPr>
        <w:spacing w:line="300" w:lineRule="auto"/>
        <w:ind w:firstLine="1418"/>
        <w:jc w:val="both"/>
        <w:rPr>
          <w:rFonts w:cs="Calibri"/>
          <w:lang w:val="pt-BR"/>
        </w:rPr>
      </w:pPr>
      <w:r w:rsidRPr="00B93A6D">
        <w:rPr>
          <w:rFonts w:cs="Calibri"/>
          <w:lang w:val="pt-BR"/>
        </w:rPr>
        <w:t xml:space="preserve">Logo, vê-se que em nosso ordenamento jurídico, tratando-se de relação de consumo, estabelece que o fornecedor de serviços terá responsabilidade de indenizar os danos causados ao consumidor independentemente de culpa pelos defeitos inerentes à prestação do serviço, e ainda, que o serviço é considerado defeituoso quando é mal apresentado ao consumidor, </w:t>
      </w:r>
      <w:proofErr w:type="spellStart"/>
      <w:r w:rsidRPr="00B93A6D">
        <w:rPr>
          <w:rFonts w:cs="Calibri"/>
          <w:lang w:val="pt-BR"/>
        </w:rPr>
        <w:t>gerando-lhe</w:t>
      </w:r>
      <w:proofErr w:type="spellEnd"/>
      <w:r w:rsidRPr="00B93A6D">
        <w:rPr>
          <w:rFonts w:cs="Calibri"/>
          <w:lang w:val="pt-BR"/>
        </w:rPr>
        <w:t xml:space="preserve"> insegurança, insatisfação e, até, trazendo-lhe prejuízos reais.</w:t>
      </w:r>
    </w:p>
    <w:p w14:paraId="02E9B73E" w14:textId="77777777" w:rsidR="00B93A6D" w:rsidRPr="00B93A6D" w:rsidRDefault="00B93A6D" w:rsidP="00B93A6D">
      <w:pPr>
        <w:spacing w:line="300" w:lineRule="auto"/>
        <w:ind w:firstLine="1418"/>
        <w:jc w:val="both"/>
        <w:rPr>
          <w:rFonts w:cs="Calibri"/>
          <w:lang w:val="pt-BR"/>
        </w:rPr>
      </w:pPr>
    </w:p>
    <w:p w14:paraId="5B278091" w14:textId="77777777" w:rsidR="00B93A6D" w:rsidRPr="00B93A6D" w:rsidRDefault="00B93A6D" w:rsidP="00B93A6D">
      <w:pPr>
        <w:spacing w:line="300" w:lineRule="auto"/>
        <w:ind w:firstLine="1418"/>
        <w:jc w:val="both"/>
        <w:rPr>
          <w:rFonts w:cs="Calibri"/>
          <w:lang w:val="pt-BR"/>
        </w:rPr>
      </w:pPr>
      <w:r w:rsidRPr="00B93A6D">
        <w:rPr>
          <w:rFonts w:cs="Calibri"/>
          <w:lang w:val="pt-BR"/>
        </w:rPr>
        <w:t>Neste sentido, vejamos o que ensina o Mestre SÍLVIO DE SALVO VENOSA em sua obra sobre responsabilidade civil:</w:t>
      </w:r>
    </w:p>
    <w:p w14:paraId="157C199D" w14:textId="77777777" w:rsidR="00B93A6D" w:rsidRPr="00B93A6D" w:rsidRDefault="00B93A6D" w:rsidP="00B93A6D">
      <w:pPr>
        <w:spacing w:line="300" w:lineRule="auto"/>
        <w:ind w:firstLine="1418"/>
        <w:rPr>
          <w:rFonts w:cs="Calibri"/>
          <w:lang w:val="pt-BR"/>
        </w:rPr>
      </w:pPr>
      <w:r w:rsidRPr="00B93A6D">
        <w:rPr>
          <w:rFonts w:cs="Calibri"/>
          <w:lang w:val="pt-BR"/>
        </w:rPr>
        <w:t xml:space="preserve"> </w:t>
      </w:r>
    </w:p>
    <w:p w14:paraId="54EF6BD5" w14:textId="77777777" w:rsidR="00B93A6D" w:rsidRPr="00B93A6D" w:rsidRDefault="00B93A6D" w:rsidP="00B93A6D">
      <w:pPr>
        <w:spacing w:line="240" w:lineRule="auto"/>
        <w:ind w:left="2268"/>
        <w:jc w:val="both"/>
        <w:rPr>
          <w:rFonts w:cs="Calibri"/>
          <w:sz w:val="20"/>
          <w:szCs w:val="20"/>
          <w:lang w:val="pt-BR"/>
        </w:rPr>
      </w:pPr>
      <w:r w:rsidRPr="00B93A6D">
        <w:rPr>
          <w:rFonts w:cs="Calibri"/>
          <w:sz w:val="20"/>
          <w:szCs w:val="20"/>
          <w:lang w:val="pt-BR"/>
        </w:rPr>
        <w:lastRenderedPageBreak/>
        <w:t xml:space="preserve">“Os danos projetados nos consumidores, decorrentes da atividade do fornecedor de produtos e serviços, devem ser cabalmente indenizados. No nosso sistema foi adotada a responsabilidade objetiva no campo do consumidor, sem que haja limites para a indenização. Ao contrário do que ocorre em outros setores, no campo da indenização aos consumidores não existe limitação tarifada.” (in, Direito Civil. Responsabilidade Civil, São Paulo, Ed. Atlas, 2004, p. 206). </w:t>
      </w:r>
    </w:p>
    <w:p w14:paraId="0008B561" w14:textId="77777777" w:rsidR="00B93A6D" w:rsidRPr="00B93A6D" w:rsidRDefault="00B93A6D" w:rsidP="00B93A6D">
      <w:pPr>
        <w:spacing w:line="300" w:lineRule="auto"/>
        <w:rPr>
          <w:rFonts w:cs="Calibri"/>
          <w:lang w:val="pt-BR"/>
        </w:rPr>
      </w:pPr>
      <w:r w:rsidRPr="00B93A6D">
        <w:rPr>
          <w:rFonts w:cs="Calibri"/>
          <w:lang w:val="pt-BR"/>
        </w:rPr>
        <w:t xml:space="preserve"> </w:t>
      </w:r>
    </w:p>
    <w:p w14:paraId="69230C66" w14:textId="77777777" w:rsidR="00B93A6D" w:rsidRPr="00B93A6D" w:rsidRDefault="00B93A6D" w:rsidP="00B93A6D">
      <w:pPr>
        <w:spacing w:line="300" w:lineRule="auto"/>
        <w:ind w:firstLine="1418"/>
        <w:jc w:val="both"/>
        <w:rPr>
          <w:rFonts w:cs="Calibri"/>
          <w:shd w:val="clear" w:color="auto" w:fill="FFFFFF"/>
          <w:lang w:val="pt-BR"/>
        </w:rPr>
      </w:pPr>
      <w:r w:rsidRPr="00B93A6D">
        <w:rPr>
          <w:rFonts w:cs="Calibri"/>
          <w:shd w:val="clear" w:color="auto" w:fill="FFFFFF"/>
          <w:lang w:val="pt-BR"/>
        </w:rPr>
        <w:t>Nesse entendimento, a conduta da empresa requerida merece ser totalmente repreendida!</w:t>
      </w:r>
    </w:p>
    <w:p w14:paraId="009F8DCF" w14:textId="77777777" w:rsidR="00B93A6D" w:rsidRPr="00B93A6D" w:rsidRDefault="00B93A6D" w:rsidP="00B93A6D">
      <w:pPr>
        <w:spacing w:line="300" w:lineRule="auto"/>
        <w:ind w:firstLine="2835"/>
        <w:jc w:val="both"/>
        <w:rPr>
          <w:rFonts w:cs="Calibri"/>
          <w:lang w:val="pt-BR"/>
        </w:rPr>
      </w:pPr>
    </w:p>
    <w:p w14:paraId="040FFCC5" w14:textId="77777777" w:rsidR="00B93A6D" w:rsidRPr="00B93A6D" w:rsidRDefault="00B93A6D" w:rsidP="00B93A6D">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bCs/>
          <w:lang w:val="pt-BR"/>
        </w:rPr>
      </w:pPr>
      <w:r w:rsidRPr="00B93A6D">
        <w:rPr>
          <w:rFonts w:cs="Calibri"/>
          <w:b/>
          <w:bCs/>
          <w:lang w:val="pt-BR"/>
        </w:rPr>
        <w:t>3.3 – DA INDENIZAÇÃO POR DANOS MORAIS</w:t>
      </w:r>
    </w:p>
    <w:p w14:paraId="7460B861" w14:textId="77777777" w:rsidR="00B93A6D" w:rsidRDefault="00B93A6D" w:rsidP="00B93A6D">
      <w:pPr>
        <w:spacing w:line="300" w:lineRule="auto"/>
        <w:ind w:firstLine="2835"/>
        <w:jc w:val="both"/>
        <w:rPr>
          <w:rFonts w:cs="Calibri"/>
          <w:lang w:val="pt-BR"/>
        </w:rPr>
      </w:pPr>
    </w:p>
    <w:p w14:paraId="45F134AC" w14:textId="1F351358" w:rsidR="001E0C0C" w:rsidRDefault="001E0C0C" w:rsidP="001E0C0C">
      <w:pPr>
        <w:spacing w:line="300" w:lineRule="auto"/>
        <w:ind w:firstLine="1418"/>
        <w:jc w:val="both"/>
        <w:rPr>
          <w:rFonts w:cs="Calibri"/>
          <w:lang w:val="pt-BR"/>
        </w:rPr>
      </w:pPr>
      <w:r w:rsidRPr="001E0C0C">
        <w:rPr>
          <w:rFonts w:cs="Calibri"/>
          <w:lang w:val="pt-BR"/>
        </w:rPr>
        <w:t xml:space="preserve">Nos termos do </w:t>
      </w:r>
      <w:r w:rsidRPr="001E0C0C">
        <w:rPr>
          <w:rFonts w:cs="Calibri"/>
          <w:b/>
          <w:bCs/>
          <w:lang w:val="pt-BR"/>
        </w:rPr>
        <w:t>art. 6º, VI, do CDC</w:t>
      </w:r>
      <w:r w:rsidRPr="001E0C0C">
        <w:rPr>
          <w:rFonts w:cs="Calibri"/>
          <w:lang w:val="pt-BR"/>
        </w:rPr>
        <w:t>, é direito básico do consumidor a reparação por danos patrimoniais e morais decorrentes da falha na prestação de serviços.</w:t>
      </w:r>
    </w:p>
    <w:p w14:paraId="21FBA9F2" w14:textId="77777777" w:rsidR="00AE6155" w:rsidRDefault="00AE6155" w:rsidP="001E0C0C">
      <w:pPr>
        <w:spacing w:line="300" w:lineRule="auto"/>
        <w:ind w:firstLine="1418"/>
        <w:jc w:val="both"/>
        <w:rPr>
          <w:rFonts w:cs="Calibri"/>
          <w:lang w:val="pt-BR"/>
        </w:rPr>
      </w:pPr>
    </w:p>
    <w:p w14:paraId="756CAB88" w14:textId="4CC08546" w:rsidR="001E0C0C" w:rsidRDefault="00AE6155" w:rsidP="00AE6155">
      <w:pPr>
        <w:spacing w:line="300" w:lineRule="auto"/>
        <w:ind w:firstLine="1418"/>
        <w:jc w:val="both"/>
        <w:rPr>
          <w:rFonts w:cs="Calibri"/>
          <w:lang w:val="pt-BR"/>
        </w:rPr>
      </w:pPr>
      <w:r w:rsidRPr="00AE6155">
        <w:rPr>
          <w:rFonts w:cs="Calibri"/>
          <w:lang w:val="pt-BR"/>
        </w:rPr>
        <w:t xml:space="preserve">O atraso de </w:t>
      </w:r>
      <w:r w:rsidRPr="00AE6155">
        <w:rPr>
          <w:rFonts w:cs="Calibri"/>
          <w:b/>
          <w:bCs/>
          <w:lang w:val="pt-BR"/>
        </w:rPr>
        <w:t>24 (vinte e quatro) horas</w:t>
      </w:r>
      <w:r w:rsidRPr="00AE6155">
        <w:rPr>
          <w:rFonts w:cs="Calibri"/>
          <w:lang w:val="pt-BR"/>
        </w:rPr>
        <w:t xml:space="preserve"> na chegada da parte autora ao </w:t>
      </w:r>
      <w:proofErr w:type="gramStart"/>
      <w:r w:rsidRPr="00AE6155">
        <w:rPr>
          <w:rFonts w:cs="Calibri"/>
          <w:lang w:val="pt-BR"/>
        </w:rPr>
        <w:t>destino final</w:t>
      </w:r>
      <w:proofErr w:type="gramEnd"/>
      <w:r>
        <w:rPr>
          <w:rFonts w:cs="Calibri"/>
          <w:lang w:val="pt-BR"/>
        </w:rPr>
        <w:t xml:space="preserve"> (Chicago),</w:t>
      </w:r>
      <w:r w:rsidRPr="00AE6155">
        <w:rPr>
          <w:rFonts w:cs="Calibri"/>
          <w:lang w:val="pt-BR"/>
        </w:rPr>
        <w:t xml:space="preserve"> não pode ser considerado mero dissabor cotidiano, mas verdadeiro descumprimento contratual apto a gerar </w:t>
      </w:r>
      <w:r w:rsidRPr="00AE6155">
        <w:rPr>
          <w:rFonts w:cs="Calibri"/>
          <w:b/>
          <w:bCs/>
          <w:lang w:val="pt-BR"/>
        </w:rPr>
        <w:t xml:space="preserve">dano moral </w:t>
      </w:r>
      <w:r w:rsidRPr="00AE6155">
        <w:rPr>
          <w:rFonts w:cs="Calibri"/>
          <w:b/>
          <w:bCs/>
          <w:i/>
          <w:iCs/>
          <w:lang w:val="pt-BR"/>
        </w:rPr>
        <w:t xml:space="preserve">in </w:t>
      </w:r>
      <w:proofErr w:type="spellStart"/>
      <w:r w:rsidRPr="00AE6155">
        <w:rPr>
          <w:rFonts w:cs="Calibri"/>
          <w:b/>
          <w:bCs/>
          <w:i/>
          <w:iCs/>
          <w:lang w:val="pt-BR"/>
        </w:rPr>
        <w:t>re</w:t>
      </w:r>
      <w:proofErr w:type="spellEnd"/>
      <w:r w:rsidRPr="00AE6155">
        <w:rPr>
          <w:rFonts w:cs="Calibri"/>
          <w:b/>
          <w:bCs/>
          <w:i/>
          <w:iCs/>
          <w:lang w:val="pt-BR"/>
        </w:rPr>
        <w:t xml:space="preserve"> </w:t>
      </w:r>
      <w:proofErr w:type="spellStart"/>
      <w:r w:rsidRPr="00AE6155">
        <w:rPr>
          <w:rFonts w:cs="Calibri"/>
          <w:b/>
          <w:bCs/>
          <w:i/>
          <w:iCs/>
          <w:lang w:val="pt-BR"/>
        </w:rPr>
        <w:t>ipsa</w:t>
      </w:r>
      <w:proofErr w:type="spellEnd"/>
      <w:r w:rsidRPr="00AE6155">
        <w:rPr>
          <w:rFonts w:cs="Calibri"/>
          <w:lang w:val="pt-BR"/>
        </w:rPr>
        <w:t>, prescindindo de comprovação específica, pois evidente a frustração, angústia e perda significativa de tempo útil.</w:t>
      </w:r>
    </w:p>
    <w:p w14:paraId="0B1A0221" w14:textId="77777777" w:rsidR="00AE6155" w:rsidRDefault="00AE6155" w:rsidP="00AE6155">
      <w:pPr>
        <w:spacing w:line="300" w:lineRule="auto"/>
        <w:ind w:firstLine="1418"/>
        <w:jc w:val="both"/>
        <w:rPr>
          <w:rFonts w:cs="Calibri"/>
          <w:lang w:val="pt-BR"/>
        </w:rPr>
      </w:pPr>
    </w:p>
    <w:p w14:paraId="22B66A58" w14:textId="53DC0C6E" w:rsidR="00AE6155" w:rsidRDefault="00AE6155" w:rsidP="00AE6155">
      <w:pPr>
        <w:spacing w:line="300" w:lineRule="auto"/>
        <w:ind w:firstLine="1418"/>
        <w:jc w:val="both"/>
        <w:rPr>
          <w:rFonts w:cs="Calibri"/>
          <w:lang w:val="pt-BR"/>
        </w:rPr>
      </w:pPr>
      <w:r w:rsidRPr="00AE6155">
        <w:rPr>
          <w:rFonts w:cs="Calibri"/>
          <w:lang w:val="pt-BR"/>
        </w:rPr>
        <w:t xml:space="preserve">A requerida, de forma unilateral e sem justificativa plausível, alterou o voo originalmente contratado, obrigando a autora a </w:t>
      </w:r>
      <w:r w:rsidRPr="00AE6155">
        <w:rPr>
          <w:rFonts w:cs="Calibri"/>
          <w:b/>
          <w:bCs/>
          <w:lang w:val="pt-BR"/>
        </w:rPr>
        <w:t>pernoitar em cidade estranha (Bogotá)</w:t>
      </w:r>
      <w:r w:rsidRPr="00AE6155">
        <w:rPr>
          <w:rFonts w:cs="Calibri"/>
          <w:lang w:val="pt-BR"/>
        </w:rPr>
        <w:t xml:space="preserve">, com reflexos diretos em sua programação de viagem, inclusive com necessidade de </w:t>
      </w:r>
      <w:r w:rsidRPr="00AE6155">
        <w:rPr>
          <w:rFonts w:cs="Calibri"/>
          <w:b/>
          <w:bCs/>
          <w:lang w:val="pt-BR"/>
        </w:rPr>
        <w:t>alteração de contrato de locação de veículo</w:t>
      </w:r>
      <w:r w:rsidRPr="00AE6155">
        <w:rPr>
          <w:rFonts w:cs="Calibri"/>
          <w:lang w:val="pt-BR"/>
        </w:rPr>
        <w:t xml:space="preserve">, o que agravou ainda mais </w:t>
      </w:r>
      <w:r>
        <w:rPr>
          <w:rFonts w:cs="Calibri"/>
          <w:lang w:val="pt-BR"/>
        </w:rPr>
        <w:t>os transtornos.</w:t>
      </w:r>
    </w:p>
    <w:p w14:paraId="11186B61" w14:textId="77777777" w:rsidR="00AE6155" w:rsidRDefault="00AE6155" w:rsidP="00AE6155">
      <w:pPr>
        <w:spacing w:line="300" w:lineRule="auto"/>
        <w:ind w:firstLine="1418"/>
        <w:jc w:val="both"/>
        <w:rPr>
          <w:rFonts w:cs="Calibri"/>
          <w:lang w:val="pt-BR"/>
        </w:rPr>
      </w:pPr>
    </w:p>
    <w:p w14:paraId="48595F0E" w14:textId="5D629674" w:rsidR="00AE6155" w:rsidRDefault="00AE6155" w:rsidP="00AE6155">
      <w:pPr>
        <w:spacing w:line="300" w:lineRule="auto"/>
        <w:ind w:firstLine="1418"/>
        <w:jc w:val="both"/>
        <w:rPr>
          <w:rFonts w:cs="Calibri"/>
          <w:lang w:val="pt-BR"/>
        </w:rPr>
      </w:pPr>
      <w:r w:rsidRPr="00AE6155">
        <w:rPr>
          <w:rFonts w:cs="Calibri"/>
          <w:lang w:val="pt-BR"/>
        </w:rPr>
        <w:t xml:space="preserve">Trata-se de típica </w:t>
      </w:r>
      <w:r w:rsidRPr="00AE6155">
        <w:rPr>
          <w:rFonts w:cs="Calibri"/>
          <w:b/>
          <w:bCs/>
          <w:lang w:val="pt-BR"/>
        </w:rPr>
        <w:t>falha na prestação do serviço</w:t>
      </w:r>
      <w:r w:rsidRPr="00AE6155">
        <w:rPr>
          <w:rFonts w:cs="Calibri"/>
          <w:lang w:val="pt-BR"/>
        </w:rPr>
        <w:t xml:space="preserve"> (CDC, art. 14), de responsabilidade objetiva, não havendo que se falar em excludentes, por se tratar de </w:t>
      </w:r>
      <w:r w:rsidRPr="00AE6155">
        <w:rPr>
          <w:rFonts w:cs="Calibri"/>
          <w:b/>
          <w:bCs/>
          <w:lang w:val="pt-BR"/>
        </w:rPr>
        <w:t>fortuito interno</w:t>
      </w:r>
      <w:r w:rsidRPr="00AE6155">
        <w:rPr>
          <w:rFonts w:cs="Calibri"/>
          <w:lang w:val="pt-BR"/>
        </w:rPr>
        <w:t xml:space="preserve"> próprio da atividade empresarial.</w:t>
      </w:r>
    </w:p>
    <w:p w14:paraId="158DE659" w14:textId="77777777" w:rsidR="00AE6155" w:rsidRDefault="00AE6155" w:rsidP="00AE6155">
      <w:pPr>
        <w:spacing w:line="300" w:lineRule="auto"/>
        <w:ind w:firstLine="1418"/>
        <w:jc w:val="both"/>
        <w:rPr>
          <w:rFonts w:cs="Calibri"/>
          <w:lang w:val="pt-BR"/>
        </w:rPr>
      </w:pPr>
    </w:p>
    <w:p w14:paraId="3E90D93D" w14:textId="5CDB1177" w:rsidR="00B93A6D" w:rsidRPr="00B93A6D" w:rsidRDefault="00AE6155" w:rsidP="00B93A6D">
      <w:pPr>
        <w:adjustRightInd w:val="0"/>
        <w:spacing w:line="300" w:lineRule="auto"/>
        <w:ind w:firstLine="1418"/>
        <w:jc w:val="both"/>
        <w:rPr>
          <w:rFonts w:cs="Calibri"/>
          <w:lang w:val="pt-BR" w:eastAsia="pt-BR"/>
        </w:rPr>
      </w:pPr>
      <w:r>
        <w:rPr>
          <w:rFonts w:cs="Calibri"/>
          <w:lang w:val="pt-BR" w:eastAsia="pt-BR"/>
        </w:rPr>
        <w:t>O Egrégio Tribunal de Justiça do Amazonas já firmou entendimento nesse sentido:</w:t>
      </w:r>
    </w:p>
    <w:p w14:paraId="55EAC86F" w14:textId="77777777" w:rsidR="00B93A6D" w:rsidRPr="00B93A6D" w:rsidRDefault="00B93A6D" w:rsidP="00B93A6D">
      <w:pPr>
        <w:spacing w:line="300" w:lineRule="auto"/>
        <w:jc w:val="both"/>
        <w:rPr>
          <w:rFonts w:cs="Calibri"/>
          <w:lang w:val="pt-BR" w:eastAsia="pt-BR"/>
        </w:rPr>
      </w:pPr>
    </w:p>
    <w:p w14:paraId="2B182AE9" w14:textId="77777777" w:rsidR="00B93A6D" w:rsidRPr="00B93A6D" w:rsidRDefault="00B93A6D" w:rsidP="00B93A6D">
      <w:pPr>
        <w:spacing w:line="240" w:lineRule="auto"/>
        <w:ind w:left="2268"/>
        <w:jc w:val="both"/>
        <w:rPr>
          <w:rFonts w:cs="Calibri"/>
          <w:color w:val="000000"/>
          <w:sz w:val="20"/>
          <w:szCs w:val="20"/>
          <w:shd w:val="clear" w:color="auto" w:fill="FFFFFF"/>
          <w:lang w:val="pt-BR"/>
        </w:rPr>
      </w:pPr>
      <w:r w:rsidRPr="00B93A6D">
        <w:rPr>
          <w:rFonts w:cs="Calibri"/>
          <w:color w:val="000000"/>
          <w:sz w:val="20"/>
          <w:szCs w:val="20"/>
          <w:shd w:val="clear" w:color="auto" w:fill="FFFFFF"/>
          <w:lang w:val="pt-BR"/>
        </w:rPr>
        <w:t xml:space="preserve">Ementa: APELAÇÃO CÍVEL. DIREITO PROCESSUAL CIVIL E DO CONSUMIDOR. AÇÃO DE </w:t>
      </w:r>
      <w:r w:rsidRPr="00B93A6D">
        <w:rPr>
          <w:rFonts w:cs="Calibri"/>
          <w:b/>
          <w:bCs/>
          <w:color w:val="000000"/>
          <w:sz w:val="20"/>
          <w:szCs w:val="20"/>
          <w:shd w:val="clear" w:color="auto" w:fill="FFFFFF"/>
          <w:lang w:val="pt-BR"/>
        </w:rPr>
        <w:t>INDENIZAÇÃO POR DANOS MORAIS. TRANSPORTE AÉREO. ATRASO EM VOO. RISCO DA ATIVIDADE EMPRESARIAL. FALHA NA PRESTAÇÃO DO SERVIÇO. RESPONSABILIDADE OBJETIVA. ART. 14 DO CDC. DANO MORAL. CONFIGURADO.</w:t>
      </w:r>
      <w:r w:rsidRPr="00B93A6D">
        <w:rPr>
          <w:rFonts w:cs="Calibri"/>
          <w:color w:val="000000"/>
          <w:sz w:val="20"/>
          <w:szCs w:val="20"/>
          <w:shd w:val="clear" w:color="auto" w:fill="FFFFFF"/>
          <w:lang w:val="pt-BR"/>
        </w:rPr>
        <w:t xml:space="preserve"> QUANTUM RAZOÁVEL E PROPORCIONAL. SENTENÇA MANTIDA. RECURSO CONHECIDO E DESPROVIDO. 1. A responsabilidade civil das companhias aéreas em decorrência da má prestação de serviços encontra-se regulado pelo Código de Defesa do Consumidor, sendo objetiva;</w:t>
      </w:r>
      <w:r w:rsidRPr="00B93A6D">
        <w:rPr>
          <w:rFonts w:cs="Calibri"/>
          <w:b/>
          <w:bCs/>
          <w:color w:val="000000"/>
          <w:sz w:val="20"/>
          <w:szCs w:val="20"/>
          <w:shd w:val="clear" w:color="auto" w:fill="FFFFFF"/>
          <w:lang w:val="pt-BR"/>
        </w:rPr>
        <w:t xml:space="preserve"> 2. Diante das provas e da situação fática apresentada, houve um atraso de aproximadamente 12 (doze) horas, o qual não pode ser entendido como razoável, sendo devida a condenação em danos morais, em especial por não ter sido comprovada a devida assistência material e informacional aos consumidores lesados</w:t>
      </w:r>
      <w:r w:rsidRPr="00B93A6D">
        <w:rPr>
          <w:rFonts w:cs="Calibri"/>
          <w:color w:val="000000"/>
          <w:sz w:val="20"/>
          <w:szCs w:val="20"/>
          <w:shd w:val="clear" w:color="auto" w:fill="FFFFFF"/>
          <w:lang w:val="pt-BR"/>
        </w:rPr>
        <w:t xml:space="preserve"> 3. O valor estipulado a título de danos morais deve ser mantido por se mostrar razoável e proporcional ao dano experimentado; 4. Sentença mantida; 5. Recurso conhecido e desprovido.</w:t>
      </w:r>
      <w:r w:rsidRPr="00B93A6D">
        <w:rPr>
          <w:rFonts w:cs="Calibri"/>
          <w:color w:val="000000"/>
          <w:sz w:val="20"/>
          <w:szCs w:val="20"/>
          <w:lang w:val="pt-BR"/>
        </w:rPr>
        <w:t xml:space="preserve"> </w:t>
      </w:r>
      <w:r w:rsidRPr="00B93A6D">
        <w:rPr>
          <w:rFonts w:cs="Calibri"/>
          <w:color w:val="000000"/>
          <w:sz w:val="20"/>
          <w:szCs w:val="20"/>
          <w:shd w:val="clear" w:color="auto" w:fill="FFFFFF"/>
          <w:lang w:val="pt-BR"/>
        </w:rPr>
        <w:t xml:space="preserve">(Apelação Cível Nº 0784102-54.2022.8.04.0001; Relator (a): Airton Luís Corrêa Gentil; Comarca: </w:t>
      </w:r>
      <w:r w:rsidRPr="00B93A6D">
        <w:rPr>
          <w:rFonts w:cs="Calibri"/>
          <w:color w:val="000000"/>
          <w:sz w:val="20"/>
          <w:szCs w:val="20"/>
          <w:shd w:val="clear" w:color="auto" w:fill="FFFFFF"/>
          <w:lang w:val="pt-BR"/>
        </w:rPr>
        <w:lastRenderedPageBreak/>
        <w:t>Manaus/AM; Órgão julgador: Terceira Câmara Cível; Data do julgamento: 25/09/2023; Data de registro: 25/09/2023) - grifo nosso -</w:t>
      </w:r>
    </w:p>
    <w:p w14:paraId="5932E54A" w14:textId="77777777" w:rsidR="00B93A6D" w:rsidRPr="00B93A6D" w:rsidRDefault="00B93A6D" w:rsidP="00B93A6D">
      <w:pPr>
        <w:spacing w:line="240" w:lineRule="auto"/>
        <w:ind w:left="2268"/>
        <w:jc w:val="both"/>
        <w:rPr>
          <w:rFonts w:cs="Calibri"/>
          <w:color w:val="000000"/>
          <w:sz w:val="20"/>
          <w:szCs w:val="20"/>
          <w:shd w:val="clear" w:color="auto" w:fill="FFFFFF"/>
          <w:lang w:val="pt-BR"/>
        </w:rPr>
      </w:pPr>
    </w:p>
    <w:p w14:paraId="10932E03" w14:textId="457ED4D2" w:rsidR="00B93A6D" w:rsidRDefault="00B93A6D" w:rsidP="00B93A6D">
      <w:pPr>
        <w:spacing w:line="240" w:lineRule="auto"/>
        <w:ind w:left="2268"/>
        <w:jc w:val="both"/>
        <w:rPr>
          <w:rFonts w:cs="Calibri"/>
          <w:color w:val="000000"/>
          <w:sz w:val="20"/>
          <w:szCs w:val="20"/>
          <w:shd w:val="clear" w:color="auto" w:fill="FFFFFF"/>
          <w:lang w:val="pt-BR"/>
        </w:rPr>
      </w:pPr>
      <w:r w:rsidRPr="00B93A6D">
        <w:rPr>
          <w:rFonts w:cs="Calibri"/>
          <w:color w:val="000000"/>
          <w:sz w:val="20"/>
          <w:szCs w:val="20"/>
          <w:shd w:val="clear" w:color="auto" w:fill="FFFFFF"/>
          <w:lang w:val="pt-BR"/>
        </w:rPr>
        <w:t xml:space="preserve">Ementa: APELAÇÃO CÍVEL. </w:t>
      </w:r>
      <w:r w:rsidRPr="00B93A6D">
        <w:rPr>
          <w:rFonts w:cs="Calibri"/>
          <w:b/>
          <w:bCs/>
          <w:color w:val="000000"/>
          <w:sz w:val="20"/>
          <w:szCs w:val="20"/>
          <w:shd w:val="clear" w:color="auto" w:fill="FFFFFF"/>
          <w:lang w:val="pt-BR"/>
        </w:rPr>
        <w:t>TRANSPORTE AÉREO. ATRASO NO VOO.</w:t>
      </w:r>
      <w:r w:rsidRPr="00B93A6D">
        <w:rPr>
          <w:rFonts w:cs="Calibri"/>
          <w:color w:val="000000"/>
          <w:sz w:val="20"/>
          <w:szCs w:val="20"/>
          <w:shd w:val="clear" w:color="auto" w:fill="FFFFFF"/>
          <w:lang w:val="pt-BR"/>
        </w:rPr>
        <w:t xml:space="preserve"> CONVENÇÃO DE MONTREAL. INAPLICABILIDADE. </w:t>
      </w:r>
      <w:r w:rsidRPr="00B93A6D">
        <w:rPr>
          <w:rFonts w:cs="Calibri"/>
          <w:b/>
          <w:bCs/>
          <w:color w:val="000000"/>
          <w:sz w:val="20"/>
          <w:szCs w:val="20"/>
          <w:shd w:val="clear" w:color="auto" w:fill="FFFFFF"/>
          <w:lang w:val="pt-BR"/>
        </w:rPr>
        <w:t>CÓDIGO DE DEFESA DO CONSUMIDOR. APLICABILIDADE. FALHA NA PRESTAÇÃO DO SERVIÇO. OCORRÊNCIA. EXCLUDENTE DE RESPONSABILIDADE. NÃO COMPROVAÇÃO. DANO MATERIAL E MORAL COMPROVADOS.</w:t>
      </w:r>
      <w:r w:rsidRPr="00B93A6D">
        <w:rPr>
          <w:rFonts w:cs="Calibri"/>
          <w:color w:val="000000"/>
          <w:sz w:val="20"/>
          <w:szCs w:val="20"/>
          <w:shd w:val="clear" w:color="auto" w:fill="FFFFFF"/>
          <w:lang w:val="pt-BR"/>
        </w:rPr>
        <w:t xml:space="preserve"> VALOR ARBITRADO. PROPORCIONAL E RAZOÁVEL. RECURSO CONHECIDO E DESPROVIDO. </w:t>
      </w:r>
      <w:r w:rsidRPr="00B93A6D">
        <w:rPr>
          <w:rFonts w:cs="Calibri"/>
          <w:b/>
          <w:bCs/>
          <w:color w:val="000000"/>
          <w:sz w:val="20"/>
          <w:szCs w:val="20"/>
          <w:shd w:val="clear" w:color="auto" w:fill="FFFFFF"/>
          <w:lang w:val="pt-BR"/>
        </w:rPr>
        <w:t xml:space="preserve">1. Em se tratando de demanda em que se pretende buscar indenização por danos morais em virtude de atraso no voo, inaplicável ao caso a Convenção de Montreal, haja vista que a hipótese fática é divergente, devendo ser utilizadas as normas presentes no Código de Defesa do Consumidor. 2. Os apelados foram obrigados não só a aceitar o que foi imposto pela companhia aérea (atraso superior a 24h), mas também realizar despesas extraordinárias a fim de "salvar" o passeio no navio, perdendo a diária do hotel em Miami do dia 03/01/2020, adquirindo nova diária de hotel ente os dias 04 e 05/01, bem como passagens aéreas para outro pais (Honduras), realizando nova despesa com hotel nesse outro Estado entre os dias 05 e 06/01 para conseguir embarcar no cruzeiro, implicando em perda de ao menos dois dias de lazer em família. 3. Evidenciada a má prestação de serviços e ausentes quaisquer provas da ocorrência de excludentes da responsabilidade civil, é devida a indenização pelos danos materiais e morais causados. 4. No que se refere ao valor do dano moral arbitrado - R$ 5.000,00 (cinco mil reais) para cada adulto e R$ 10.000,00 (dez mil reais) para cada criança - tenho que </w:t>
      </w:r>
      <w:proofErr w:type="gramStart"/>
      <w:r w:rsidRPr="00B93A6D">
        <w:rPr>
          <w:rFonts w:cs="Calibri"/>
          <w:b/>
          <w:bCs/>
          <w:color w:val="000000"/>
          <w:sz w:val="20"/>
          <w:szCs w:val="20"/>
          <w:shd w:val="clear" w:color="auto" w:fill="FFFFFF"/>
          <w:lang w:val="pt-BR"/>
        </w:rPr>
        <w:t>comunga</w:t>
      </w:r>
      <w:proofErr w:type="gramEnd"/>
      <w:r w:rsidRPr="00B93A6D">
        <w:rPr>
          <w:rFonts w:cs="Calibri"/>
          <w:b/>
          <w:bCs/>
          <w:color w:val="000000"/>
          <w:sz w:val="20"/>
          <w:szCs w:val="20"/>
          <w:shd w:val="clear" w:color="auto" w:fill="FFFFFF"/>
          <w:lang w:val="pt-BR"/>
        </w:rPr>
        <w:t xml:space="preserve"> com os princípios da razoabilidade e da proporcionalidade, de maneira tal que, não sendo exorbitante, não há razão para serem revisados por este juízo recursal.</w:t>
      </w:r>
      <w:r w:rsidRPr="00B93A6D">
        <w:rPr>
          <w:rFonts w:cs="Calibri"/>
          <w:color w:val="000000"/>
          <w:sz w:val="20"/>
          <w:szCs w:val="20"/>
          <w:shd w:val="clear" w:color="auto" w:fill="FFFFFF"/>
          <w:lang w:val="pt-BR"/>
        </w:rPr>
        <w:t xml:space="preserve"> 5. Apelação conhecida e desprovida em consonância com o Ministério Público.</w:t>
      </w:r>
      <w:r w:rsidRPr="00B93A6D">
        <w:rPr>
          <w:rFonts w:cs="Calibri"/>
          <w:color w:val="000000"/>
          <w:sz w:val="20"/>
          <w:szCs w:val="20"/>
          <w:lang w:val="pt-BR"/>
        </w:rPr>
        <w:t xml:space="preserve"> </w:t>
      </w:r>
      <w:r w:rsidRPr="00B93A6D">
        <w:rPr>
          <w:rFonts w:cs="Calibri"/>
          <w:color w:val="000000"/>
          <w:sz w:val="20"/>
          <w:szCs w:val="20"/>
          <w:shd w:val="clear" w:color="auto" w:fill="FFFFFF"/>
          <w:lang w:val="pt-BR"/>
        </w:rPr>
        <w:t xml:space="preserve">(Apelação Cível Nº 0624404-80.2020.8.04.0001; Relator (a): Maria das Graças Pessoa Figueiredo; Comarca: Manaus/AM; Órgão julgador: Primeira Câmara Cível; Data do julgamento: 13/07/2023; Data de registro: 13/07/2023) – grifo nosso </w:t>
      </w:r>
      <w:r w:rsidR="00AE6155">
        <w:rPr>
          <w:rFonts w:cs="Calibri"/>
          <w:color w:val="000000"/>
          <w:sz w:val="20"/>
          <w:szCs w:val="20"/>
          <w:shd w:val="clear" w:color="auto" w:fill="FFFFFF"/>
          <w:lang w:val="pt-BR"/>
        </w:rPr>
        <w:t>–</w:t>
      </w:r>
    </w:p>
    <w:p w14:paraId="5F54CF01" w14:textId="77777777" w:rsidR="00AE6155" w:rsidRDefault="00AE6155" w:rsidP="00B93A6D">
      <w:pPr>
        <w:spacing w:line="240" w:lineRule="auto"/>
        <w:ind w:left="2268"/>
        <w:jc w:val="both"/>
        <w:rPr>
          <w:rFonts w:cs="Calibri"/>
          <w:color w:val="000000"/>
          <w:sz w:val="20"/>
          <w:szCs w:val="20"/>
          <w:shd w:val="clear" w:color="auto" w:fill="FFFFFF"/>
          <w:lang w:val="pt-BR"/>
        </w:rPr>
      </w:pPr>
    </w:p>
    <w:p w14:paraId="6BF492BB" w14:textId="598B70E3" w:rsidR="00AE6155" w:rsidRPr="00AE6155" w:rsidRDefault="00AE6155" w:rsidP="00B93A6D">
      <w:pPr>
        <w:spacing w:line="240" w:lineRule="auto"/>
        <w:ind w:left="2268"/>
        <w:jc w:val="both"/>
        <w:rPr>
          <w:rFonts w:cs="Calibri"/>
          <w:color w:val="000000"/>
          <w:sz w:val="20"/>
          <w:szCs w:val="20"/>
          <w:shd w:val="clear" w:color="auto" w:fill="FFFFFF"/>
          <w:lang w:val="pt-BR"/>
        </w:rPr>
      </w:pPr>
      <w:r w:rsidRPr="00AE6155">
        <w:rPr>
          <w:rFonts w:cs="Calibri"/>
          <w:color w:val="000000"/>
          <w:sz w:val="20"/>
          <w:szCs w:val="20"/>
          <w:shd w:val="clear" w:color="auto" w:fill="FFFFFF"/>
          <w:lang w:val="pt-BR"/>
        </w:rPr>
        <w:t xml:space="preserve">Ementa: DIREITO DO CONSUMIDOR. APELAÇÃO CÍVEL. </w:t>
      </w:r>
      <w:r w:rsidRPr="00AE6155">
        <w:rPr>
          <w:rFonts w:cs="Calibri"/>
          <w:b/>
          <w:bCs/>
          <w:color w:val="000000"/>
          <w:sz w:val="20"/>
          <w:szCs w:val="20"/>
          <w:shd w:val="clear" w:color="auto" w:fill="FFFFFF"/>
          <w:lang w:val="pt-BR"/>
        </w:rPr>
        <w:t>RESPONSABILIDADE CIVIL. FALHA NA PRESTAÇÃO DE SERVIÇO. ATRASO DE VOO. DANO MORAL.</w:t>
      </w:r>
      <w:r w:rsidRPr="00AE6155">
        <w:rPr>
          <w:rFonts w:cs="Calibri"/>
          <w:color w:val="000000"/>
          <w:sz w:val="20"/>
          <w:szCs w:val="20"/>
          <w:shd w:val="clear" w:color="auto" w:fill="FFFFFF"/>
          <w:lang w:val="pt-BR"/>
        </w:rPr>
        <w:t xml:space="preserve"> RECURSO DESPROVIDO. I. Caso em exame 1. Apelação cível objetivando a reforma da sentença que condenou a companhia aérea ao pagamento de indenização por danos morais, decorrente de falha na prestação de serviço. II. Questão em discussão 2. Há duas questões em discussão: (i) responsabilidade da companhia aérea pelo atraso do voo; (</w:t>
      </w:r>
      <w:proofErr w:type="spellStart"/>
      <w:r w:rsidRPr="00AE6155">
        <w:rPr>
          <w:rFonts w:cs="Calibri"/>
          <w:color w:val="000000"/>
          <w:sz w:val="20"/>
          <w:szCs w:val="20"/>
          <w:shd w:val="clear" w:color="auto" w:fill="FFFFFF"/>
          <w:lang w:val="pt-BR"/>
        </w:rPr>
        <w:t>ii</w:t>
      </w:r>
      <w:proofErr w:type="spellEnd"/>
      <w:r w:rsidRPr="00AE6155">
        <w:rPr>
          <w:rFonts w:cs="Calibri"/>
          <w:color w:val="000000"/>
          <w:sz w:val="20"/>
          <w:szCs w:val="20"/>
          <w:shd w:val="clear" w:color="auto" w:fill="FFFFFF"/>
          <w:lang w:val="pt-BR"/>
        </w:rPr>
        <w:t xml:space="preserve">) determinar se o valor fixado a título de danos morais foi proporcional e razoável. II. Razões de decidir </w:t>
      </w:r>
      <w:r w:rsidRPr="00AE6155">
        <w:rPr>
          <w:rFonts w:cs="Calibri"/>
          <w:b/>
          <w:bCs/>
          <w:color w:val="000000"/>
          <w:sz w:val="20"/>
          <w:szCs w:val="20"/>
          <w:shd w:val="clear" w:color="auto" w:fill="FFFFFF"/>
          <w:lang w:val="pt-BR"/>
        </w:rPr>
        <w:t>3. A responsabilidade é objetiva, segundo o CDC, sendo irrelevante a prova de culpa da companhia aérea. 4. O valor de R$ 10.000,00 é razoável e proporcional ao dano sofrido.</w:t>
      </w:r>
      <w:r w:rsidRPr="00AE6155">
        <w:rPr>
          <w:rFonts w:cs="Calibri"/>
          <w:color w:val="000000"/>
          <w:sz w:val="20"/>
          <w:szCs w:val="20"/>
          <w:shd w:val="clear" w:color="auto" w:fill="FFFFFF"/>
          <w:lang w:val="pt-BR"/>
        </w:rPr>
        <w:t xml:space="preserve"> IV. Dispositivo e tese. 5. Apelação cível conhecida e desprovida. ________ Dispositivos relevantes citados: CDC, arts. 6º, VIII e 14. Jurisprudência relevante citada: STF, ARE 766618, Rel. Min. Roberto Barroso.</w:t>
      </w:r>
      <w:r>
        <w:rPr>
          <w:rFonts w:cs="Calibri"/>
          <w:color w:val="000000"/>
          <w:sz w:val="20"/>
          <w:szCs w:val="20"/>
          <w:shd w:val="clear" w:color="auto" w:fill="FFFFFF"/>
          <w:lang w:val="pt-BR"/>
        </w:rPr>
        <w:t xml:space="preserve"> </w:t>
      </w:r>
      <w:r w:rsidRPr="00AE6155">
        <w:rPr>
          <w:rFonts w:cs="Calibri"/>
          <w:color w:val="000000"/>
          <w:sz w:val="20"/>
          <w:szCs w:val="20"/>
          <w:shd w:val="clear" w:color="auto" w:fill="FFFFFF"/>
          <w:lang w:val="pt-BR"/>
        </w:rPr>
        <w:t xml:space="preserve">(Apelação Cível Nº 0416915-34.2024.8.04.0001; Relator (a): Cláudio César Ramalheira </w:t>
      </w:r>
      <w:proofErr w:type="spellStart"/>
      <w:r w:rsidRPr="00AE6155">
        <w:rPr>
          <w:rFonts w:cs="Calibri"/>
          <w:color w:val="000000"/>
          <w:sz w:val="20"/>
          <w:szCs w:val="20"/>
          <w:shd w:val="clear" w:color="auto" w:fill="FFFFFF"/>
          <w:lang w:val="pt-BR"/>
        </w:rPr>
        <w:t>Roessing</w:t>
      </w:r>
      <w:proofErr w:type="spellEnd"/>
      <w:r w:rsidRPr="00AE6155">
        <w:rPr>
          <w:rFonts w:cs="Calibri"/>
          <w:color w:val="000000"/>
          <w:sz w:val="20"/>
          <w:szCs w:val="20"/>
          <w:shd w:val="clear" w:color="auto" w:fill="FFFFFF"/>
          <w:lang w:val="pt-BR"/>
        </w:rPr>
        <w:t>; Comarca: Manaus/AM; Órgão julgador: Primeira Câmara Cível; Data do julgamento: 16/10/2024; Data de registro: 16/10/2024)</w:t>
      </w:r>
      <w:r>
        <w:rPr>
          <w:rFonts w:cs="Calibri"/>
          <w:color w:val="000000"/>
          <w:sz w:val="20"/>
          <w:szCs w:val="20"/>
          <w:shd w:val="clear" w:color="auto" w:fill="FFFFFF"/>
          <w:lang w:val="pt-BR"/>
        </w:rPr>
        <w:t xml:space="preserve"> – grifo nosso - </w:t>
      </w:r>
    </w:p>
    <w:p w14:paraId="7958F2AB" w14:textId="77777777" w:rsidR="00B93A6D" w:rsidRPr="00B93A6D" w:rsidRDefault="00B93A6D" w:rsidP="00AE6155">
      <w:pPr>
        <w:spacing w:line="300" w:lineRule="auto"/>
        <w:jc w:val="both"/>
        <w:rPr>
          <w:rFonts w:cs="Calibri"/>
          <w:lang w:val="pt-BR" w:eastAsia="pt-BR"/>
        </w:rPr>
      </w:pPr>
    </w:p>
    <w:p w14:paraId="64627232" w14:textId="77777777" w:rsidR="00B93A6D" w:rsidRPr="00B93A6D" w:rsidRDefault="00B93A6D" w:rsidP="00AE6155">
      <w:pPr>
        <w:spacing w:line="300" w:lineRule="auto"/>
        <w:ind w:firstLine="1418"/>
        <w:jc w:val="both"/>
        <w:rPr>
          <w:rFonts w:cs="Calibri"/>
          <w:lang w:val="pt-BR" w:eastAsia="pt-BR"/>
        </w:rPr>
      </w:pPr>
      <w:r w:rsidRPr="00B93A6D">
        <w:rPr>
          <w:rFonts w:cs="Calibri"/>
          <w:lang w:val="pt-BR" w:eastAsia="pt-BR"/>
        </w:rPr>
        <w:t>A Súmula 37 do Superior Tribunal de Justiça elucida o tema:</w:t>
      </w:r>
    </w:p>
    <w:p w14:paraId="2FC3CD8B" w14:textId="77777777" w:rsidR="00B93A6D" w:rsidRPr="00B93A6D" w:rsidRDefault="00B93A6D" w:rsidP="00AE6155">
      <w:pPr>
        <w:spacing w:line="300" w:lineRule="auto"/>
        <w:jc w:val="both"/>
        <w:rPr>
          <w:rFonts w:cs="Calibri"/>
          <w:lang w:val="pt-BR" w:eastAsia="pt-BR"/>
        </w:rPr>
      </w:pPr>
    </w:p>
    <w:p w14:paraId="05B11E1F" w14:textId="77777777" w:rsidR="00B93A6D" w:rsidRPr="00B93A6D" w:rsidRDefault="00B93A6D" w:rsidP="00B93A6D">
      <w:pPr>
        <w:adjustRightInd w:val="0"/>
        <w:spacing w:line="240" w:lineRule="auto"/>
        <w:ind w:left="2268"/>
        <w:jc w:val="both"/>
        <w:rPr>
          <w:rFonts w:cs="Calibri"/>
          <w:sz w:val="20"/>
          <w:szCs w:val="20"/>
          <w:lang w:val="pt-BR" w:eastAsia="pt-BR"/>
        </w:rPr>
      </w:pPr>
      <w:r w:rsidRPr="00B93A6D">
        <w:rPr>
          <w:rFonts w:cs="Calibri"/>
          <w:sz w:val="20"/>
          <w:szCs w:val="20"/>
          <w:lang w:val="pt-BR" w:eastAsia="pt-BR"/>
        </w:rPr>
        <w:t>"O dano moral alcança prevalentemente valores ideais, não goza apenas a dor física que geralmente o acompanha, nem se descaracteriza quando simultaneamente ocorrem danos patrimoniais, que podem até consistir numa decorrência de sorte que as duas modalidades se acumulam e tem incidências autônomas."</w:t>
      </w:r>
    </w:p>
    <w:p w14:paraId="76DD4FD1" w14:textId="77777777" w:rsidR="00B93A6D" w:rsidRPr="00B93A6D" w:rsidRDefault="00B93A6D" w:rsidP="00B93A6D">
      <w:pPr>
        <w:spacing w:line="300" w:lineRule="auto"/>
        <w:ind w:firstLine="2835"/>
        <w:jc w:val="both"/>
        <w:rPr>
          <w:rFonts w:cs="Calibri"/>
          <w:lang w:val="pt-BR" w:eastAsia="pt-BR"/>
        </w:rPr>
      </w:pPr>
    </w:p>
    <w:p w14:paraId="234C0CD9" w14:textId="32A3780E" w:rsidR="00B93A6D" w:rsidRPr="00AE6155" w:rsidRDefault="00AE6155" w:rsidP="00B93A6D">
      <w:pPr>
        <w:spacing w:line="300" w:lineRule="auto"/>
        <w:ind w:firstLine="1418"/>
        <w:jc w:val="both"/>
        <w:rPr>
          <w:rFonts w:cs="Calibri"/>
          <w:lang w:val="pt-BR"/>
        </w:rPr>
      </w:pPr>
      <w:r w:rsidRPr="00AE6155">
        <w:rPr>
          <w:rFonts w:cs="Calibri"/>
          <w:lang w:val="pt-BR"/>
        </w:rPr>
        <w:t>Diante disso, requer-se a condenação da empresa r</w:t>
      </w:r>
      <w:r>
        <w:rPr>
          <w:rFonts w:cs="Calibri"/>
          <w:lang w:val="pt-BR"/>
        </w:rPr>
        <w:t>equerida</w:t>
      </w:r>
      <w:r w:rsidRPr="00AE6155">
        <w:rPr>
          <w:rFonts w:cs="Calibri"/>
          <w:lang w:val="pt-BR"/>
        </w:rPr>
        <w:t xml:space="preserve"> ao pagamento de </w:t>
      </w:r>
      <w:r w:rsidRPr="00AE6155">
        <w:rPr>
          <w:rFonts w:cs="Calibri"/>
          <w:b/>
          <w:bCs/>
          <w:lang w:val="pt-BR"/>
        </w:rPr>
        <w:t>indenização por danos morais no valor de R$ 15.000,00 (quinze mil reais)</w:t>
      </w:r>
      <w:r w:rsidRPr="00AE6155">
        <w:rPr>
          <w:rFonts w:cs="Calibri"/>
          <w:lang w:val="pt-BR"/>
        </w:rPr>
        <w:t xml:space="preserve">, ou outro montante que </w:t>
      </w:r>
      <w:r w:rsidRPr="00AE6155">
        <w:rPr>
          <w:rFonts w:cs="Calibri"/>
          <w:lang w:val="pt-BR"/>
        </w:rPr>
        <w:lastRenderedPageBreak/>
        <w:t>Vossa Excelência entender adequado, com incidência de correção monetária a partir da data do arbitramento (Súmula 362/STJ) e juros de 1% ao mês desde o evento danoso (Súmula 54/STJ).</w:t>
      </w:r>
    </w:p>
    <w:p w14:paraId="3795A77E" w14:textId="77777777" w:rsidR="00B93A6D" w:rsidRPr="00B93A6D" w:rsidRDefault="00B93A6D" w:rsidP="00B93A6D">
      <w:pPr>
        <w:spacing w:line="300" w:lineRule="auto"/>
        <w:ind w:firstLine="2835"/>
        <w:jc w:val="both"/>
        <w:rPr>
          <w:rFonts w:cs="Calibri"/>
          <w:lang w:val="pt-BR"/>
        </w:rPr>
      </w:pPr>
    </w:p>
    <w:p w14:paraId="03474B45" w14:textId="77777777" w:rsidR="00B93A6D" w:rsidRPr="00B93A6D" w:rsidRDefault="00B93A6D" w:rsidP="00B93A6D">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color w:val="000000"/>
        </w:rPr>
      </w:pPr>
      <w:r w:rsidRPr="00B93A6D">
        <w:rPr>
          <w:rFonts w:cs="Calibri"/>
          <w:b/>
          <w:color w:val="000000"/>
        </w:rPr>
        <w:t>4 - DA INVERSÃO DO ÔNUS DA PROVA</w:t>
      </w:r>
    </w:p>
    <w:p w14:paraId="611F35E9" w14:textId="77777777" w:rsidR="00B93A6D" w:rsidRPr="00B93A6D" w:rsidRDefault="00B93A6D" w:rsidP="00B93A6D">
      <w:pPr>
        <w:spacing w:line="300" w:lineRule="auto"/>
        <w:ind w:firstLine="1416"/>
        <w:jc w:val="both"/>
        <w:textAlignment w:val="top"/>
        <w:rPr>
          <w:rFonts w:cs="Calibri"/>
          <w:color w:val="000000"/>
          <w:lang w:val="pt-BR"/>
        </w:rPr>
      </w:pPr>
    </w:p>
    <w:p w14:paraId="05640D0F" w14:textId="77777777" w:rsidR="00B93A6D" w:rsidRPr="00B93A6D" w:rsidRDefault="00B93A6D" w:rsidP="00B93A6D">
      <w:pPr>
        <w:spacing w:line="300" w:lineRule="auto"/>
        <w:ind w:firstLine="1418"/>
        <w:jc w:val="both"/>
        <w:textAlignment w:val="top"/>
        <w:rPr>
          <w:rFonts w:cs="Calibri"/>
          <w:color w:val="000000"/>
          <w:lang w:val="pt-BR"/>
        </w:rPr>
      </w:pPr>
      <w:r w:rsidRPr="00B93A6D">
        <w:rPr>
          <w:rFonts w:cs="Calibri"/>
          <w:color w:val="000000"/>
          <w:lang w:val="pt-BR"/>
        </w:rPr>
        <w:t xml:space="preserve">A questão do ônus da prova é de relevante importância, visto que a sua inobservância pode vir a acarretar prejuízos aos que a ela se sujeitam, mormente à aplicação do Código de Defesa do Consumidor. </w:t>
      </w:r>
    </w:p>
    <w:p w14:paraId="6A55A1A8" w14:textId="77777777" w:rsidR="00B93A6D" w:rsidRPr="00B93A6D" w:rsidRDefault="00B93A6D" w:rsidP="00B93A6D">
      <w:pPr>
        <w:spacing w:line="300" w:lineRule="auto"/>
        <w:ind w:left="-567" w:firstLine="1418"/>
        <w:jc w:val="both"/>
        <w:textAlignment w:val="top"/>
        <w:rPr>
          <w:rFonts w:cs="Calibri"/>
          <w:color w:val="000000"/>
          <w:lang w:val="pt-BR"/>
        </w:rPr>
      </w:pPr>
    </w:p>
    <w:p w14:paraId="7227A67C" w14:textId="77777777" w:rsidR="00B93A6D" w:rsidRPr="00B93A6D" w:rsidRDefault="00B93A6D" w:rsidP="00B93A6D">
      <w:pPr>
        <w:spacing w:line="300" w:lineRule="auto"/>
        <w:ind w:firstLine="1418"/>
        <w:jc w:val="both"/>
        <w:textAlignment w:val="top"/>
        <w:rPr>
          <w:rFonts w:cs="Calibri"/>
          <w:color w:val="000000"/>
          <w:lang w:val="pt-BR"/>
        </w:rPr>
      </w:pPr>
      <w:r w:rsidRPr="00B93A6D">
        <w:rPr>
          <w:rFonts w:cs="Calibri"/>
          <w:color w:val="000000"/>
          <w:lang w:val="pt-BR"/>
        </w:rPr>
        <w:t>Em regra, o ônus da prova incumbe a quem alega o fato gerador do direito mencionado ou a quem o nega fazendo nascer um fato modificativo, conforme disciplina o art. 373, incisos I e II do Novel Código de Processo Civil.</w:t>
      </w:r>
    </w:p>
    <w:p w14:paraId="762AD7EF" w14:textId="77777777" w:rsidR="00B93A6D" w:rsidRPr="00B93A6D" w:rsidRDefault="00B93A6D" w:rsidP="00B93A6D">
      <w:pPr>
        <w:spacing w:line="300" w:lineRule="auto"/>
        <w:ind w:firstLine="1418"/>
        <w:jc w:val="both"/>
        <w:textAlignment w:val="top"/>
        <w:rPr>
          <w:rFonts w:cs="Calibri"/>
          <w:color w:val="000000"/>
          <w:lang w:val="pt-BR"/>
        </w:rPr>
      </w:pPr>
    </w:p>
    <w:p w14:paraId="64AAD373" w14:textId="77777777" w:rsidR="00B93A6D" w:rsidRPr="00B93A6D" w:rsidRDefault="00B93A6D" w:rsidP="00B93A6D">
      <w:pPr>
        <w:spacing w:line="300" w:lineRule="auto"/>
        <w:ind w:firstLine="1418"/>
        <w:jc w:val="both"/>
        <w:textAlignment w:val="top"/>
        <w:rPr>
          <w:rFonts w:cs="Calibri"/>
          <w:color w:val="000000"/>
          <w:lang w:val="pt-BR"/>
        </w:rPr>
      </w:pPr>
      <w:r w:rsidRPr="00B93A6D">
        <w:rPr>
          <w:rFonts w:cs="Calibri"/>
          <w:color w:val="000000"/>
          <w:lang w:val="pt-BR"/>
        </w:rPr>
        <w:t>O Código de Defesa do Consumidor, representando uma atualização do direito vigente e procurando amenizar a diferença de forças existentes ente polos processuais onde se tem num ponto, o consumidor, como figura vulnerável e noutro, o fornecedor, como detentor dos meios de prova que são muitas vezes buscados pelo primeiro, e às quais este não possui acesso, adotou teoria moderna onde se admite a inversão do ônus da prova justamente em desta problemática.</w:t>
      </w:r>
    </w:p>
    <w:p w14:paraId="087EC4B6" w14:textId="77777777" w:rsidR="00B93A6D" w:rsidRPr="00B93A6D" w:rsidRDefault="00B93A6D" w:rsidP="00B93A6D">
      <w:pPr>
        <w:spacing w:line="300" w:lineRule="auto"/>
        <w:ind w:firstLine="1418"/>
        <w:jc w:val="both"/>
        <w:textAlignment w:val="top"/>
        <w:rPr>
          <w:rFonts w:cs="Calibri"/>
          <w:color w:val="000000"/>
          <w:lang w:val="pt-BR"/>
        </w:rPr>
      </w:pPr>
    </w:p>
    <w:p w14:paraId="024D3D1B" w14:textId="77777777" w:rsidR="00B93A6D" w:rsidRPr="00B93A6D" w:rsidRDefault="00B93A6D" w:rsidP="00B93A6D">
      <w:pPr>
        <w:spacing w:line="300" w:lineRule="auto"/>
        <w:ind w:firstLine="1418"/>
        <w:jc w:val="both"/>
        <w:textAlignment w:val="top"/>
        <w:rPr>
          <w:rFonts w:cs="Calibri"/>
          <w:color w:val="000000"/>
          <w:lang w:val="pt-BR"/>
        </w:rPr>
      </w:pPr>
      <w:r w:rsidRPr="00B93A6D">
        <w:rPr>
          <w:rFonts w:cs="Calibri"/>
          <w:color w:val="000000"/>
          <w:lang w:val="pt-BR"/>
        </w:rPr>
        <w:t xml:space="preserve">Havendo uma relação </w:t>
      </w:r>
      <w:proofErr w:type="gramStart"/>
      <w:r w:rsidRPr="00B93A6D">
        <w:rPr>
          <w:rFonts w:cs="Calibri"/>
          <w:color w:val="000000"/>
          <w:lang w:val="pt-BR"/>
        </w:rPr>
        <w:t>onde</w:t>
      </w:r>
      <w:proofErr w:type="gramEnd"/>
      <w:r w:rsidRPr="00B93A6D">
        <w:rPr>
          <w:rFonts w:cs="Calibri"/>
          <w:color w:val="000000"/>
          <w:lang w:val="pt-BR"/>
        </w:rPr>
        <w:t xml:space="preserve"> está caracterizada a vulnerabilidade entre as partes, como há de fato, este deve ser agraciado com as normas atinentes na Lei 8.078/90, principalmente no que tange aos direitos básicos do consumidor, e a letra da Lei é clara.  </w:t>
      </w:r>
    </w:p>
    <w:p w14:paraId="682DF71E" w14:textId="77777777" w:rsidR="00B93A6D" w:rsidRPr="00B93A6D" w:rsidRDefault="00B93A6D" w:rsidP="00B93A6D">
      <w:pPr>
        <w:spacing w:line="300" w:lineRule="auto"/>
        <w:ind w:firstLine="1418"/>
        <w:jc w:val="both"/>
        <w:textAlignment w:val="top"/>
        <w:rPr>
          <w:rFonts w:cs="Calibri"/>
          <w:color w:val="000000"/>
          <w:vertAlign w:val="subscript"/>
          <w:lang w:val="pt-BR"/>
        </w:rPr>
      </w:pPr>
      <w:r w:rsidRPr="00B93A6D">
        <w:rPr>
          <w:rFonts w:cs="Calibri"/>
          <w:color w:val="000000"/>
          <w:lang w:val="pt-BR"/>
        </w:rPr>
        <w:t xml:space="preserve"> </w:t>
      </w:r>
    </w:p>
    <w:p w14:paraId="466E3096" w14:textId="77777777" w:rsidR="00B93A6D" w:rsidRPr="00B93A6D" w:rsidRDefault="00B93A6D" w:rsidP="00B93A6D">
      <w:pPr>
        <w:spacing w:line="300" w:lineRule="auto"/>
        <w:ind w:firstLine="1418"/>
        <w:jc w:val="both"/>
        <w:textAlignment w:val="top"/>
        <w:rPr>
          <w:rFonts w:cs="Calibri"/>
          <w:color w:val="000000"/>
          <w:vertAlign w:val="subscript"/>
          <w:lang w:val="pt-BR"/>
        </w:rPr>
      </w:pPr>
      <w:r w:rsidRPr="00B93A6D">
        <w:rPr>
          <w:rFonts w:cs="Calibri"/>
          <w:color w:val="000000"/>
          <w:lang w:val="pt-BR"/>
        </w:rPr>
        <w:t xml:space="preserve">Tecidas tais considerações reportemo-nos ao Código de Defesa do Consumidor, que traz uma inovação inserida no inciso VIII, artigo 6º do CDC, onde visa facilitar a defesa do consumidor lesado, com a inversão do ônus da prova, a favor </w:t>
      </w:r>
      <w:proofErr w:type="gramStart"/>
      <w:r w:rsidRPr="00B93A6D">
        <w:rPr>
          <w:rFonts w:cs="Calibri"/>
          <w:color w:val="000000"/>
          <w:lang w:val="pt-BR"/>
        </w:rPr>
        <w:t>do mesmo</w:t>
      </w:r>
      <w:proofErr w:type="gramEnd"/>
      <w:r w:rsidRPr="00B93A6D">
        <w:rPr>
          <w:rFonts w:cs="Calibri"/>
          <w:color w:val="000000"/>
          <w:lang w:val="pt-BR"/>
        </w:rPr>
        <w:t>, no processo civil só ocorre a inversão, quando, a critério do juiz, for verossímil a alegação, ou quando for ele hipossuficiente, constatando-se a inversão do “</w:t>
      </w:r>
      <w:proofErr w:type="spellStart"/>
      <w:r w:rsidRPr="00B93A6D">
        <w:rPr>
          <w:rFonts w:cs="Calibri"/>
          <w:i/>
          <w:color w:val="000000"/>
          <w:lang w:val="pt-BR"/>
        </w:rPr>
        <w:t>onus</w:t>
      </w:r>
      <w:proofErr w:type="spellEnd"/>
      <w:r w:rsidRPr="00B93A6D">
        <w:rPr>
          <w:rFonts w:cs="Calibri"/>
          <w:i/>
          <w:color w:val="000000"/>
          <w:lang w:val="pt-BR"/>
        </w:rPr>
        <w:t xml:space="preserve"> </w:t>
      </w:r>
      <w:proofErr w:type="spellStart"/>
      <w:r w:rsidRPr="00B93A6D">
        <w:rPr>
          <w:rFonts w:cs="Calibri"/>
          <w:i/>
          <w:color w:val="000000"/>
          <w:lang w:val="pt-BR"/>
        </w:rPr>
        <w:t>probandi</w:t>
      </w:r>
      <w:proofErr w:type="spellEnd"/>
      <w:r w:rsidRPr="00B93A6D">
        <w:rPr>
          <w:rFonts w:cs="Calibri"/>
          <w:color w:val="000000"/>
          <w:lang w:val="pt-BR"/>
        </w:rPr>
        <w:t xml:space="preserve">”. </w:t>
      </w:r>
    </w:p>
    <w:p w14:paraId="0C4AD08C" w14:textId="77777777" w:rsidR="00B93A6D" w:rsidRPr="00B93A6D" w:rsidRDefault="00B93A6D" w:rsidP="00B93A6D">
      <w:pPr>
        <w:spacing w:line="300" w:lineRule="auto"/>
        <w:ind w:firstLine="1418"/>
        <w:jc w:val="both"/>
        <w:textAlignment w:val="top"/>
        <w:rPr>
          <w:rFonts w:cs="Calibri"/>
          <w:color w:val="000000"/>
          <w:lang w:val="pt-BR"/>
        </w:rPr>
      </w:pPr>
    </w:p>
    <w:p w14:paraId="2D2F4D79" w14:textId="77777777" w:rsidR="00B93A6D" w:rsidRPr="00B93A6D" w:rsidRDefault="00B93A6D" w:rsidP="00B93A6D">
      <w:pPr>
        <w:spacing w:line="300" w:lineRule="auto"/>
        <w:ind w:firstLine="1418"/>
        <w:jc w:val="both"/>
        <w:textAlignment w:val="top"/>
        <w:rPr>
          <w:rFonts w:cs="Calibri"/>
          <w:color w:val="000000"/>
          <w:lang w:val="pt-BR"/>
        </w:rPr>
      </w:pPr>
      <w:r w:rsidRPr="00B93A6D">
        <w:rPr>
          <w:rFonts w:cs="Calibri"/>
          <w:color w:val="000000"/>
          <w:lang w:val="pt-BR"/>
        </w:rPr>
        <w:t xml:space="preserve">Da exegese do artigo vislumbra-se que para a inversão do ônus da prova se faz necessária à verossimilhança da alegação, conforme o entendimento do Juiz, ou a hipossuficiência da parte requerente. Portanto, são 02 (duas) as situações, presentes no artigo em tela, para a concessão da inversão do ônus da prova, quais sejam: a verossimilhança e/ou a hipossuficiência. </w:t>
      </w:r>
    </w:p>
    <w:p w14:paraId="0ABBE0CB" w14:textId="77777777" w:rsidR="00B93A6D" w:rsidRPr="00B93A6D" w:rsidRDefault="00B93A6D" w:rsidP="00B93A6D">
      <w:pPr>
        <w:spacing w:line="300" w:lineRule="auto"/>
        <w:ind w:firstLine="1418"/>
        <w:jc w:val="both"/>
        <w:textAlignment w:val="top"/>
        <w:rPr>
          <w:rFonts w:cs="Calibri"/>
          <w:color w:val="000000"/>
          <w:lang w:val="pt-BR"/>
        </w:rPr>
      </w:pPr>
    </w:p>
    <w:p w14:paraId="64AB8A4F" w14:textId="77777777" w:rsidR="00B93A6D" w:rsidRPr="00B93A6D" w:rsidRDefault="00B93A6D" w:rsidP="00B93A6D">
      <w:pPr>
        <w:spacing w:line="300" w:lineRule="auto"/>
        <w:ind w:firstLine="1418"/>
        <w:jc w:val="both"/>
        <w:textAlignment w:val="top"/>
        <w:rPr>
          <w:rFonts w:cs="Calibri"/>
          <w:color w:val="000000"/>
          <w:lang w:val="pt-BR"/>
        </w:rPr>
      </w:pPr>
      <w:r w:rsidRPr="00B93A6D">
        <w:rPr>
          <w:rFonts w:cs="Calibri"/>
          <w:color w:val="000000"/>
          <w:lang w:val="pt-BR"/>
        </w:rPr>
        <w:t xml:space="preserve">Daí a relevância da inversão do ônus da prova está em fazer com que o consumidor de boa-fé se torne mais consciente de seus direitos e o fornecedor mais responsável e garantidor dos serviços que põe no comércio. Portanto, haja vista, a verossimilhança das alegações da parte requerente, esta faz jus, nos termos do art. 6º, VIII da Lei n° 8.078/90, a INVERSÃO DO ÔNUS DA PROVA, o que requer desde logo. </w:t>
      </w:r>
    </w:p>
    <w:p w14:paraId="23E5EC3E" w14:textId="77777777" w:rsidR="00B93A6D" w:rsidRPr="00B93A6D" w:rsidRDefault="00B93A6D" w:rsidP="00B93A6D">
      <w:pPr>
        <w:spacing w:line="300" w:lineRule="auto"/>
        <w:ind w:firstLine="1701"/>
        <w:jc w:val="both"/>
        <w:rPr>
          <w:rFonts w:cs="Calibri"/>
          <w:lang w:val="pt-BR"/>
        </w:rPr>
      </w:pPr>
    </w:p>
    <w:p w14:paraId="46A4BD72" w14:textId="77777777" w:rsidR="00B93A6D" w:rsidRPr="00E238D3" w:rsidRDefault="00B93A6D" w:rsidP="00E238D3">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sidRPr="00E238D3">
        <w:rPr>
          <w:rFonts w:cs="Calibri"/>
          <w:b/>
          <w:lang w:val="pt-BR"/>
        </w:rPr>
        <w:lastRenderedPageBreak/>
        <w:t>5 - DOS PEDIDOS</w:t>
      </w:r>
    </w:p>
    <w:p w14:paraId="39049DB9" w14:textId="77777777" w:rsidR="00B93A6D" w:rsidRPr="00E238D3" w:rsidRDefault="00B93A6D" w:rsidP="00E238D3">
      <w:pPr>
        <w:spacing w:line="300" w:lineRule="auto"/>
        <w:ind w:firstLine="1985"/>
        <w:jc w:val="both"/>
        <w:rPr>
          <w:rFonts w:cs="Calibri"/>
          <w:lang w:val="pt-BR"/>
        </w:rPr>
      </w:pPr>
    </w:p>
    <w:p w14:paraId="01239DD9" w14:textId="77777777" w:rsidR="00B93A6D" w:rsidRPr="00E238D3" w:rsidRDefault="00B93A6D" w:rsidP="00E238D3">
      <w:pPr>
        <w:spacing w:line="300" w:lineRule="auto"/>
        <w:ind w:firstLine="1418"/>
        <w:jc w:val="both"/>
        <w:rPr>
          <w:rFonts w:cs="Calibri"/>
          <w:lang w:val="pt-BR"/>
        </w:rPr>
      </w:pPr>
      <w:r w:rsidRPr="00E238D3">
        <w:rPr>
          <w:rFonts w:cs="Calibri"/>
          <w:lang w:val="pt-BR"/>
        </w:rPr>
        <w:t>Diante do exposto, a parte requerente pugna que Vossa Excelência se digne à:</w:t>
      </w:r>
    </w:p>
    <w:p w14:paraId="4E6B46ED" w14:textId="77777777" w:rsidR="00B93A6D" w:rsidRPr="00E238D3" w:rsidRDefault="00B93A6D" w:rsidP="00E238D3">
      <w:pPr>
        <w:spacing w:line="300" w:lineRule="auto"/>
        <w:ind w:firstLine="1418"/>
        <w:jc w:val="both"/>
        <w:rPr>
          <w:rFonts w:cs="Calibri"/>
          <w:lang w:val="pt-BR"/>
        </w:rPr>
      </w:pPr>
    </w:p>
    <w:p w14:paraId="048CDBAD" w14:textId="77777777" w:rsidR="00B93A6D" w:rsidRPr="00E238D3" w:rsidRDefault="00B93A6D" w:rsidP="00E238D3">
      <w:pPr>
        <w:pStyle w:val="PargrafodaLista"/>
        <w:numPr>
          <w:ilvl w:val="0"/>
          <w:numId w:val="5"/>
        </w:numPr>
        <w:spacing w:after="0" w:line="300" w:lineRule="auto"/>
        <w:ind w:left="0" w:firstLine="1418"/>
        <w:jc w:val="both"/>
        <w:rPr>
          <w:rFonts w:cs="Calibri"/>
        </w:rPr>
      </w:pPr>
      <w:r w:rsidRPr="00E238D3">
        <w:rPr>
          <w:rFonts w:cs="Calibri"/>
        </w:rPr>
        <w:t>Determinar a citação da empresa requerida no endereço supracitado, na pessoa do seu representante legal, para comparecer à audiência de conciliação, instrução e julgamento, bem como querendo no prazo legal, apresentar defesa contra os fatos narrados sob pena de revelia e confissão, nos termos do art. 246 e 344 do NCPC;</w:t>
      </w:r>
    </w:p>
    <w:p w14:paraId="2AD4382B" w14:textId="77777777" w:rsidR="00B93A6D" w:rsidRPr="00E238D3" w:rsidRDefault="00B93A6D" w:rsidP="00E238D3">
      <w:pPr>
        <w:spacing w:line="300" w:lineRule="auto"/>
        <w:ind w:firstLine="1418"/>
        <w:jc w:val="both"/>
        <w:rPr>
          <w:rFonts w:cs="Calibri"/>
          <w:lang w:val="pt-BR"/>
        </w:rPr>
      </w:pPr>
      <w:bookmarkStart w:id="2" w:name="_Hlk51333795"/>
    </w:p>
    <w:p w14:paraId="2A7B8591" w14:textId="77777777" w:rsidR="00B93A6D" w:rsidRPr="00E238D3" w:rsidRDefault="00B93A6D" w:rsidP="00E238D3">
      <w:pPr>
        <w:pStyle w:val="PargrafodaLista"/>
        <w:numPr>
          <w:ilvl w:val="0"/>
          <w:numId w:val="5"/>
        </w:numPr>
        <w:spacing w:after="0" w:line="300" w:lineRule="auto"/>
        <w:ind w:left="0" w:firstLine="1418"/>
        <w:contextualSpacing w:val="0"/>
        <w:jc w:val="both"/>
        <w:rPr>
          <w:rFonts w:cs="Calibri"/>
        </w:rPr>
      </w:pPr>
      <w:r w:rsidRPr="00E238D3">
        <w:rPr>
          <w:rFonts w:cs="Calibri"/>
        </w:rPr>
        <w:t xml:space="preserve">Seja determinada a aplicação do </w:t>
      </w:r>
      <w:r w:rsidRPr="00E238D3">
        <w:rPr>
          <w:rFonts w:cs="Calibri"/>
          <w:b/>
          <w:bCs/>
        </w:rPr>
        <w:t>Juízo 100% digital</w:t>
      </w:r>
      <w:r w:rsidRPr="00E238D3">
        <w:rPr>
          <w:rFonts w:cs="Calibri"/>
        </w:rPr>
        <w:t>, de acordo com a Resolução n° 345 de 09/10/2020 do CNJ e a Portaria n° 2330 de 04/12/2020 do TJAM;</w:t>
      </w:r>
    </w:p>
    <w:p w14:paraId="5FBFCB23" w14:textId="77777777" w:rsidR="00B93A6D" w:rsidRPr="00E238D3" w:rsidRDefault="00B93A6D" w:rsidP="00E238D3">
      <w:pPr>
        <w:spacing w:line="300" w:lineRule="auto"/>
        <w:ind w:left="2835" w:firstLine="1418"/>
        <w:jc w:val="both"/>
        <w:rPr>
          <w:rFonts w:cs="Calibri"/>
          <w:b/>
          <w:lang w:val="pt-BR"/>
        </w:rPr>
      </w:pPr>
    </w:p>
    <w:bookmarkEnd w:id="2"/>
    <w:p w14:paraId="5BE0F825" w14:textId="77777777" w:rsidR="00B93A6D" w:rsidRPr="00E238D3" w:rsidRDefault="00B93A6D" w:rsidP="00E238D3">
      <w:pPr>
        <w:pStyle w:val="PargrafodaLista"/>
        <w:numPr>
          <w:ilvl w:val="0"/>
          <w:numId w:val="5"/>
        </w:numPr>
        <w:spacing w:after="0" w:line="300" w:lineRule="auto"/>
        <w:ind w:left="0" w:firstLine="1418"/>
        <w:jc w:val="both"/>
        <w:rPr>
          <w:rFonts w:cs="Calibri"/>
        </w:rPr>
      </w:pPr>
      <w:r w:rsidRPr="00E238D3">
        <w:rPr>
          <w:rFonts w:cs="Calibri"/>
        </w:rPr>
        <w:t>Reconhecer da aplicabilidade do Código de Defesa do Consumidor ao presente caso, declarando como objetiva a responsabilidade da empresa requerida;</w:t>
      </w:r>
    </w:p>
    <w:p w14:paraId="609C9C00" w14:textId="77777777" w:rsidR="00B93A6D" w:rsidRPr="00E238D3" w:rsidRDefault="00B93A6D" w:rsidP="00E238D3">
      <w:pPr>
        <w:spacing w:line="300" w:lineRule="auto"/>
        <w:ind w:firstLine="1418"/>
        <w:rPr>
          <w:rFonts w:cs="Calibri"/>
          <w:lang w:val="pt-BR"/>
        </w:rPr>
      </w:pPr>
    </w:p>
    <w:p w14:paraId="73198FCD" w14:textId="77777777" w:rsidR="00B93A6D" w:rsidRPr="00E238D3" w:rsidRDefault="00B93A6D" w:rsidP="00E238D3">
      <w:pPr>
        <w:pStyle w:val="PargrafodaLista"/>
        <w:numPr>
          <w:ilvl w:val="0"/>
          <w:numId w:val="5"/>
        </w:numPr>
        <w:spacing w:after="0" w:line="300" w:lineRule="auto"/>
        <w:ind w:left="0" w:firstLine="1418"/>
        <w:jc w:val="both"/>
        <w:rPr>
          <w:rFonts w:cs="Calibri"/>
        </w:rPr>
      </w:pPr>
      <w:r w:rsidRPr="00E238D3">
        <w:rPr>
          <w:rFonts w:cs="Calibri"/>
        </w:rPr>
        <w:t>Determinar a inversão do ônus da prova face a hipossuficiência da parte requerente, nos moldes do art. 6°, VIII, do CDC;</w:t>
      </w:r>
    </w:p>
    <w:p w14:paraId="36AEA994" w14:textId="77777777" w:rsidR="00B93A6D" w:rsidRPr="00E238D3" w:rsidRDefault="00B93A6D" w:rsidP="00E238D3">
      <w:pPr>
        <w:pStyle w:val="PargrafodaLista"/>
        <w:spacing w:after="0" w:line="300" w:lineRule="auto"/>
        <w:ind w:firstLine="1418"/>
        <w:rPr>
          <w:rFonts w:cs="Calibri"/>
        </w:rPr>
      </w:pPr>
    </w:p>
    <w:p w14:paraId="65AC6137" w14:textId="77777777" w:rsidR="00B93A6D" w:rsidRPr="00E238D3" w:rsidRDefault="00B93A6D" w:rsidP="00E238D3">
      <w:pPr>
        <w:numPr>
          <w:ilvl w:val="0"/>
          <w:numId w:val="5"/>
        </w:numPr>
        <w:spacing w:line="300" w:lineRule="auto"/>
        <w:ind w:left="0" w:firstLine="1418"/>
        <w:jc w:val="both"/>
        <w:rPr>
          <w:rFonts w:cs="Calibri"/>
          <w:lang w:val="pt-BR"/>
        </w:rPr>
      </w:pPr>
      <w:r w:rsidRPr="00E238D3">
        <w:rPr>
          <w:rFonts w:cs="Calibri"/>
          <w:lang w:val="pt-BR"/>
        </w:rPr>
        <w:t xml:space="preserve">Informar que </w:t>
      </w:r>
      <w:r w:rsidRPr="00E238D3">
        <w:rPr>
          <w:rFonts w:cs="Calibri"/>
          <w:b/>
          <w:bCs/>
          <w:lang w:val="pt-BR"/>
        </w:rPr>
        <w:t>não tem interesse na audiência de conciliação</w:t>
      </w:r>
      <w:r w:rsidRPr="00E238D3">
        <w:rPr>
          <w:rFonts w:cs="Calibri"/>
          <w:lang w:val="pt-BR"/>
        </w:rPr>
        <w:t>, posto o histórico conhecido da empresa requerida em não oferecer proposta, motivo pelo qual considera que a referida audiência somente serviria para alongar o processo, merecendo ser dispensada desde já;</w:t>
      </w:r>
    </w:p>
    <w:p w14:paraId="211A5BA4" w14:textId="77777777" w:rsidR="00B93A6D" w:rsidRPr="00E238D3" w:rsidRDefault="00B93A6D" w:rsidP="00E238D3">
      <w:pPr>
        <w:pStyle w:val="PargrafodaLista"/>
        <w:spacing w:after="0" w:line="300" w:lineRule="auto"/>
        <w:ind w:firstLine="1418"/>
        <w:rPr>
          <w:rFonts w:cs="Calibri"/>
        </w:rPr>
      </w:pPr>
    </w:p>
    <w:p w14:paraId="41857CAA" w14:textId="77777777" w:rsidR="00E238D3" w:rsidRPr="00E238D3" w:rsidRDefault="00B93A6D" w:rsidP="00E238D3">
      <w:pPr>
        <w:pStyle w:val="PargrafodaLista"/>
        <w:numPr>
          <w:ilvl w:val="0"/>
          <w:numId w:val="5"/>
        </w:numPr>
        <w:spacing w:after="0" w:line="300" w:lineRule="auto"/>
        <w:ind w:left="0" w:firstLine="1418"/>
        <w:contextualSpacing w:val="0"/>
        <w:jc w:val="both"/>
        <w:rPr>
          <w:rFonts w:cs="Calibri"/>
        </w:rPr>
      </w:pPr>
      <w:bookmarkStart w:id="3" w:name="_Hlk46234814"/>
      <w:r w:rsidRPr="00E238D3">
        <w:rPr>
          <w:rFonts w:cs="Calibri"/>
          <w:b/>
          <w:bCs/>
        </w:rPr>
        <w:t>Conceder o benefício da Justiça Gratuita</w:t>
      </w:r>
      <w:r w:rsidRPr="00E238D3">
        <w:rPr>
          <w:rFonts w:cs="Calibri"/>
        </w:rPr>
        <w:t>, com fulcro no art. 9°, I da Constituição do Estado do Amazonas e art. 98 do CPC;</w:t>
      </w:r>
      <w:bookmarkEnd w:id="3"/>
    </w:p>
    <w:p w14:paraId="390C4AB1" w14:textId="77777777" w:rsidR="00E238D3" w:rsidRPr="00E238D3" w:rsidRDefault="00E238D3" w:rsidP="00E238D3">
      <w:pPr>
        <w:pStyle w:val="PargrafodaLista"/>
        <w:spacing w:after="0" w:line="300" w:lineRule="auto"/>
        <w:rPr>
          <w:rFonts w:cs="Calibri"/>
        </w:rPr>
      </w:pPr>
    </w:p>
    <w:p w14:paraId="54A9B8CB" w14:textId="209CFC3D" w:rsidR="00E238D3" w:rsidRPr="00E238D3" w:rsidRDefault="00B93A6D" w:rsidP="00E238D3">
      <w:pPr>
        <w:pStyle w:val="PargrafodaLista"/>
        <w:numPr>
          <w:ilvl w:val="0"/>
          <w:numId w:val="5"/>
        </w:numPr>
        <w:spacing w:after="0" w:line="300" w:lineRule="auto"/>
        <w:ind w:left="0" w:firstLine="1418"/>
        <w:contextualSpacing w:val="0"/>
        <w:jc w:val="both"/>
        <w:rPr>
          <w:rFonts w:cs="Calibri"/>
        </w:rPr>
      </w:pPr>
      <w:proofErr w:type="spellStart"/>
      <w:r w:rsidRPr="00E238D3">
        <w:rPr>
          <w:rFonts w:cs="Calibri"/>
        </w:rPr>
        <w:t>Julgar</w:t>
      </w:r>
      <w:proofErr w:type="spellEnd"/>
      <w:r w:rsidRPr="00E238D3">
        <w:rPr>
          <w:rFonts w:cs="Calibri"/>
        </w:rPr>
        <w:t xml:space="preserve"> </w:t>
      </w:r>
      <w:r w:rsidRPr="00E238D3">
        <w:rPr>
          <w:rFonts w:cs="Calibri"/>
          <w:b/>
        </w:rPr>
        <w:t>TOTALMENTE PROCEDENTE</w:t>
      </w:r>
      <w:r w:rsidRPr="00E238D3">
        <w:rPr>
          <w:rFonts w:cs="Calibri"/>
        </w:rPr>
        <w:t xml:space="preserve"> o pedido para que seja </w:t>
      </w:r>
      <w:r w:rsidR="00E238D3" w:rsidRPr="00E238D3">
        <w:rPr>
          <w:rFonts w:cs="Calibri"/>
        </w:rPr>
        <w:t xml:space="preserve">a empresa </w:t>
      </w:r>
      <w:r w:rsidR="00E238D3" w:rsidRPr="00E238D3">
        <w:rPr>
          <w:rFonts w:cs="Calibri"/>
        </w:rPr>
        <w:t xml:space="preserve">requerida </w:t>
      </w:r>
      <w:r w:rsidR="00E238D3" w:rsidRPr="00E238D3">
        <w:rPr>
          <w:rFonts w:cs="Calibri"/>
        </w:rPr>
        <w:t xml:space="preserve">condenada </w:t>
      </w:r>
      <w:r w:rsidR="00E238D3" w:rsidRPr="00E238D3">
        <w:rPr>
          <w:rFonts w:cs="Calibri"/>
        </w:rPr>
        <w:t xml:space="preserve">ao pagamento de </w:t>
      </w:r>
      <w:r w:rsidR="00E238D3" w:rsidRPr="00E238D3">
        <w:rPr>
          <w:rFonts w:cs="Calibri"/>
          <w:b/>
          <w:bCs/>
        </w:rPr>
        <w:t>indenização por danos morais no valor de R$ 15.000,00 (quinze mil reais)</w:t>
      </w:r>
      <w:r w:rsidR="00E238D3" w:rsidRPr="00E238D3">
        <w:rPr>
          <w:rFonts w:cs="Calibri"/>
        </w:rPr>
        <w:t>, ou outro montante que Vossa Excelência entender adequado, com incidência de correção monetária a partir da data do arbitramento (Súmula 362/STJ) e juros de 1% ao mês desde o evento danoso (Súmula 54/STJ)</w:t>
      </w:r>
      <w:r w:rsidR="00E238D3" w:rsidRPr="00E238D3">
        <w:rPr>
          <w:rFonts w:cs="Calibri"/>
        </w:rPr>
        <w:t>;</w:t>
      </w:r>
    </w:p>
    <w:p w14:paraId="4D609AB9" w14:textId="0E232C20" w:rsidR="00B93A6D" w:rsidRPr="00E238D3" w:rsidRDefault="00B93A6D" w:rsidP="00E238D3">
      <w:pPr>
        <w:pStyle w:val="PargrafodaLista"/>
        <w:spacing w:after="0" w:line="300" w:lineRule="auto"/>
        <w:ind w:left="1418"/>
        <w:jc w:val="both"/>
        <w:rPr>
          <w:rFonts w:cs="Calibri"/>
        </w:rPr>
      </w:pPr>
    </w:p>
    <w:p w14:paraId="0E1C7C0F" w14:textId="77777777" w:rsidR="00B93A6D" w:rsidRPr="00E238D3" w:rsidRDefault="00B93A6D" w:rsidP="00E238D3">
      <w:pPr>
        <w:pStyle w:val="PargrafodaLista"/>
        <w:numPr>
          <w:ilvl w:val="0"/>
          <w:numId w:val="5"/>
        </w:numPr>
        <w:spacing w:after="0" w:line="300" w:lineRule="auto"/>
        <w:ind w:left="0" w:firstLine="1418"/>
        <w:jc w:val="both"/>
        <w:rPr>
          <w:rFonts w:cs="Calibri"/>
        </w:rPr>
      </w:pPr>
      <w:r w:rsidRPr="00E238D3">
        <w:rPr>
          <w:rFonts w:cs="Calibri"/>
        </w:rPr>
        <w:t>Seja a empresa requerida condenada ao pagamento das custas processuais e de honorários advocatícios de 20% (vinte por cento) sobre o valor apurado, além dos juros e correção monetária, em havendo recurso;</w:t>
      </w:r>
    </w:p>
    <w:p w14:paraId="75CFFE8C" w14:textId="77777777" w:rsidR="00B93A6D" w:rsidRPr="00E238D3" w:rsidRDefault="00B93A6D" w:rsidP="00E238D3">
      <w:pPr>
        <w:pStyle w:val="PargrafodaLista"/>
        <w:spacing w:after="0" w:line="300" w:lineRule="auto"/>
        <w:ind w:left="0" w:firstLine="1418"/>
        <w:rPr>
          <w:rFonts w:cs="Calibri"/>
        </w:rPr>
      </w:pPr>
    </w:p>
    <w:p w14:paraId="47653C6A" w14:textId="77777777" w:rsidR="00B93A6D" w:rsidRPr="00E238D3" w:rsidRDefault="00B93A6D" w:rsidP="00E238D3">
      <w:pPr>
        <w:numPr>
          <w:ilvl w:val="0"/>
          <w:numId w:val="5"/>
        </w:numPr>
        <w:spacing w:line="300" w:lineRule="auto"/>
        <w:ind w:left="0" w:firstLine="1418"/>
        <w:jc w:val="both"/>
        <w:rPr>
          <w:rFonts w:cs="Calibri"/>
          <w:lang w:val="pt-BR"/>
        </w:rPr>
      </w:pPr>
      <w:r w:rsidRPr="00E238D3">
        <w:rPr>
          <w:rFonts w:cs="Calibri"/>
          <w:lang w:val="pt-BR"/>
        </w:rPr>
        <w:t xml:space="preserve">Determinar que todas as publicações, intimações e notificações pertinentes ao presente feito sejam realizadas </w:t>
      </w:r>
      <w:r w:rsidRPr="00E238D3">
        <w:rPr>
          <w:rFonts w:cs="Calibri"/>
          <w:b/>
          <w:lang w:val="pt-BR"/>
        </w:rPr>
        <w:t>CONJUNTAMENTE</w:t>
      </w:r>
      <w:r w:rsidRPr="00E238D3">
        <w:rPr>
          <w:rFonts w:cs="Calibri"/>
          <w:lang w:val="pt-BR"/>
        </w:rPr>
        <w:t xml:space="preserve"> em nome dos seus patronos</w:t>
      </w:r>
      <w:r w:rsidRPr="00E238D3">
        <w:rPr>
          <w:rFonts w:cs="Calibri"/>
          <w:b/>
          <w:lang w:val="pt-BR"/>
        </w:rPr>
        <w:t xml:space="preserve"> ANDREY AUGUSTO BENTES RAMOS – OAB/AM 7526 e GUSTAVO DA SILVA GRILLO – OAB/AM 7.883</w:t>
      </w:r>
      <w:r w:rsidRPr="00E238D3">
        <w:rPr>
          <w:rFonts w:cs="Calibri"/>
          <w:lang w:val="pt-BR"/>
        </w:rPr>
        <w:t>,</w:t>
      </w:r>
      <w:r w:rsidRPr="00E238D3">
        <w:rPr>
          <w:rFonts w:cs="Calibri"/>
          <w:b/>
          <w:lang w:val="pt-BR"/>
        </w:rPr>
        <w:t xml:space="preserve"> sob pena de nulidade, conforme §5˚, do art. 272 do CPC</w:t>
      </w:r>
      <w:r w:rsidRPr="00E238D3">
        <w:rPr>
          <w:rFonts w:cs="Calibri"/>
          <w:lang w:val="pt-BR"/>
        </w:rPr>
        <w:t>;</w:t>
      </w:r>
    </w:p>
    <w:p w14:paraId="11CB9C95" w14:textId="77777777" w:rsidR="00B93A6D" w:rsidRPr="00E238D3" w:rsidRDefault="00B93A6D" w:rsidP="00E238D3">
      <w:pPr>
        <w:spacing w:line="300" w:lineRule="auto"/>
        <w:ind w:firstLine="1418"/>
        <w:jc w:val="both"/>
        <w:rPr>
          <w:rFonts w:cs="Calibri"/>
          <w:lang w:val="pt-BR"/>
        </w:rPr>
      </w:pPr>
    </w:p>
    <w:p w14:paraId="4B42AD16" w14:textId="77777777" w:rsidR="00B93A6D" w:rsidRPr="00E238D3" w:rsidRDefault="00B93A6D" w:rsidP="00E238D3">
      <w:pPr>
        <w:pStyle w:val="PargrafodaLista"/>
        <w:spacing w:after="0" w:line="300" w:lineRule="auto"/>
        <w:ind w:left="0" w:firstLine="1418"/>
        <w:jc w:val="both"/>
        <w:rPr>
          <w:rFonts w:cs="Calibri"/>
        </w:rPr>
      </w:pPr>
      <w:r w:rsidRPr="00E238D3">
        <w:rPr>
          <w:rFonts w:cs="Calibri"/>
        </w:rPr>
        <w:lastRenderedPageBreak/>
        <w:t>A parte requerente requer a produção de todas as provas em direito admitidas, em especial o depoimento pessoal do representante legal do requerido, bem como, prova testemunhal, documental, e de todas outras que façam necessárias ao curso da instrução processual.</w:t>
      </w:r>
    </w:p>
    <w:p w14:paraId="57F6FE3B" w14:textId="77777777" w:rsidR="00B93A6D" w:rsidRPr="00E238D3" w:rsidRDefault="00B93A6D" w:rsidP="00E238D3">
      <w:pPr>
        <w:spacing w:line="300" w:lineRule="auto"/>
        <w:ind w:firstLine="1418"/>
        <w:jc w:val="both"/>
        <w:rPr>
          <w:rFonts w:cs="Calibri"/>
          <w:lang w:val="pt-BR"/>
        </w:rPr>
      </w:pPr>
    </w:p>
    <w:p w14:paraId="39840416" w14:textId="5653F8AB" w:rsidR="00B93A6D" w:rsidRPr="00E238D3" w:rsidRDefault="00B93A6D" w:rsidP="00E238D3">
      <w:pPr>
        <w:spacing w:line="300" w:lineRule="auto"/>
        <w:ind w:firstLine="1418"/>
        <w:jc w:val="both"/>
        <w:rPr>
          <w:rFonts w:cs="Calibri"/>
          <w:lang w:val="pt-BR"/>
        </w:rPr>
      </w:pPr>
      <w:r w:rsidRPr="00E238D3">
        <w:rPr>
          <w:rFonts w:cs="Calibri"/>
          <w:lang w:val="pt-BR"/>
        </w:rPr>
        <w:t xml:space="preserve">Dá-se a causa o valor de </w:t>
      </w:r>
      <w:r w:rsidRPr="00E238D3">
        <w:rPr>
          <w:rFonts w:cs="Calibri"/>
          <w:b/>
          <w:lang w:val="pt-BR"/>
        </w:rPr>
        <w:t>R$ 1</w:t>
      </w:r>
      <w:r w:rsidR="00E238D3" w:rsidRPr="00E238D3">
        <w:rPr>
          <w:rFonts w:cs="Calibri"/>
          <w:b/>
          <w:lang w:val="pt-BR"/>
        </w:rPr>
        <w:t>5</w:t>
      </w:r>
      <w:r w:rsidRPr="00E238D3">
        <w:rPr>
          <w:rFonts w:cs="Calibri"/>
          <w:b/>
          <w:lang w:val="pt-BR"/>
        </w:rPr>
        <w:t>.000,00 (</w:t>
      </w:r>
      <w:r w:rsidR="00E238D3" w:rsidRPr="00E238D3">
        <w:rPr>
          <w:rFonts w:cs="Calibri"/>
          <w:b/>
          <w:lang w:val="pt-BR"/>
        </w:rPr>
        <w:t>quinze</w:t>
      </w:r>
      <w:r w:rsidRPr="00E238D3">
        <w:rPr>
          <w:rFonts w:cs="Calibri"/>
          <w:b/>
          <w:lang w:val="pt-BR"/>
        </w:rPr>
        <w:t xml:space="preserve"> mil reais)</w:t>
      </w:r>
      <w:r w:rsidRPr="00E238D3">
        <w:rPr>
          <w:rFonts w:cs="Calibri"/>
          <w:lang w:val="pt-BR"/>
        </w:rPr>
        <w:t>.</w:t>
      </w:r>
    </w:p>
    <w:p w14:paraId="189D93FD" w14:textId="77777777" w:rsidR="00B93A6D" w:rsidRPr="00E238D3" w:rsidRDefault="00B93A6D" w:rsidP="00E238D3">
      <w:pPr>
        <w:spacing w:line="300" w:lineRule="auto"/>
        <w:ind w:firstLine="1418"/>
        <w:jc w:val="both"/>
        <w:rPr>
          <w:rFonts w:cs="Calibri"/>
          <w:lang w:val="pt-BR"/>
        </w:rPr>
      </w:pPr>
    </w:p>
    <w:p w14:paraId="70431C23" w14:textId="77777777" w:rsidR="00B93A6D" w:rsidRPr="00E238D3" w:rsidRDefault="00B93A6D" w:rsidP="00E238D3">
      <w:pPr>
        <w:spacing w:line="300" w:lineRule="auto"/>
        <w:ind w:firstLine="1418"/>
        <w:jc w:val="both"/>
        <w:rPr>
          <w:rFonts w:cs="Calibri"/>
          <w:lang w:val="pt-BR"/>
        </w:rPr>
      </w:pPr>
      <w:r w:rsidRPr="00E238D3">
        <w:rPr>
          <w:rFonts w:cs="Calibri"/>
          <w:lang w:val="pt-BR"/>
        </w:rPr>
        <w:t>Nestes termos,</w:t>
      </w:r>
    </w:p>
    <w:p w14:paraId="599B52A4" w14:textId="77777777" w:rsidR="00B93A6D" w:rsidRPr="00E238D3" w:rsidRDefault="00B93A6D" w:rsidP="00E238D3">
      <w:pPr>
        <w:spacing w:line="300" w:lineRule="auto"/>
        <w:ind w:firstLine="1418"/>
        <w:jc w:val="both"/>
        <w:rPr>
          <w:rFonts w:cs="Calibri"/>
          <w:lang w:val="pt-BR"/>
        </w:rPr>
      </w:pPr>
      <w:r w:rsidRPr="00E238D3">
        <w:rPr>
          <w:rFonts w:cs="Calibri"/>
          <w:lang w:val="pt-BR"/>
        </w:rPr>
        <w:t>pede e espera deferimento.</w:t>
      </w:r>
    </w:p>
    <w:p w14:paraId="36BE3505" w14:textId="77777777" w:rsidR="00B93A6D" w:rsidRPr="00E238D3" w:rsidRDefault="00B93A6D" w:rsidP="00E238D3">
      <w:pPr>
        <w:spacing w:line="300" w:lineRule="auto"/>
        <w:ind w:firstLine="1418"/>
        <w:jc w:val="both"/>
        <w:rPr>
          <w:rFonts w:cs="Calibri"/>
          <w:lang w:val="pt-BR"/>
        </w:rPr>
      </w:pPr>
    </w:p>
    <w:p w14:paraId="3A04D9AF" w14:textId="594F04F0" w:rsidR="00B93A6D" w:rsidRPr="00E238D3" w:rsidRDefault="00B93A6D" w:rsidP="00E238D3">
      <w:pPr>
        <w:spacing w:line="300" w:lineRule="auto"/>
        <w:ind w:firstLine="1418"/>
        <w:jc w:val="both"/>
        <w:rPr>
          <w:rFonts w:cs="Calibri"/>
          <w:lang w:val="pt-BR"/>
        </w:rPr>
      </w:pPr>
      <w:r w:rsidRPr="00E238D3">
        <w:rPr>
          <w:rFonts w:cs="Calibri"/>
          <w:lang w:val="pt-BR"/>
        </w:rPr>
        <w:t xml:space="preserve">Manaus/AM, </w:t>
      </w:r>
      <w:r w:rsidR="00E238D3" w:rsidRPr="00E238D3">
        <w:rPr>
          <w:rFonts w:cs="Calibri"/>
          <w:lang w:val="pt-BR"/>
        </w:rPr>
        <w:t>01</w:t>
      </w:r>
      <w:r w:rsidRPr="00E238D3">
        <w:rPr>
          <w:rFonts w:cs="Calibri"/>
          <w:lang w:val="pt-BR"/>
        </w:rPr>
        <w:t xml:space="preserve"> de </w:t>
      </w:r>
      <w:r w:rsidR="00E238D3" w:rsidRPr="00E238D3">
        <w:rPr>
          <w:rFonts w:cs="Calibri"/>
          <w:lang w:val="pt-BR"/>
        </w:rPr>
        <w:t>outubro</w:t>
      </w:r>
      <w:r w:rsidRPr="00E238D3">
        <w:rPr>
          <w:rFonts w:cs="Calibri"/>
          <w:lang w:val="pt-BR"/>
        </w:rPr>
        <w:t xml:space="preserve"> de 202</w:t>
      </w:r>
      <w:r w:rsidR="00E238D3" w:rsidRPr="00E238D3">
        <w:rPr>
          <w:rFonts w:cs="Calibri"/>
          <w:lang w:val="pt-BR"/>
        </w:rPr>
        <w:t>5</w:t>
      </w:r>
      <w:r w:rsidRPr="00E238D3">
        <w:rPr>
          <w:rFonts w:cs="Calibri"/>
          <w:lang w:val="pt-BR"/>
        </w:rPr>
        <w:t>.</w:t>
      </w:r>
    </w:p>
    <w:p w14:paraId="671FD262" w14:textId="77777777" w:rsidR="00B93A6D" w:rsidRPr="00E238D3" w:rsidRDefault="00B93A6D" w:rsidP="00E238D3">
      <w:pPr>
        <w:spacing w:line="300" w:lineRule="auto"/>
        <w:ind w:firstLine="2835"/>
        <w:jc w:val="both"/>
        <w:rPr>
          <w:rFonts w:cs="Calibri"/>
          <w:lang w:val="pt-BR"/>
        </w:rPr>
      </w:pPr>
    </w:p>
    <w:p w14:paraId="3EAA3BB8" w14:textId="77777777" w:rsidR="00E238D3" w:rsidRPr="00E238D3" w:rsidRDefault="00E238D3" w:rsidP="00E238D3">
      <w:pPr>
        <w:spacing w:line="300" w:lineRule="auto"/>
        <w:ind w:firstLine="2835"/>
        <w:jc w:val="both"/>
        <w:rPr>
          <w:rFonts w:cs="Calibri"/>
          <w:lang w:val="pt-BR"/>
        </w:rPr>
      </w:pPr>
    </w:p>
    <w:p w14:paraId="4AD6E233" w14:textId="0E43EABA" w:rsidR="00B93A6D" w:rsidRPr="00E238D3" w:rsidRDefault="00E238D3" w:rsidP="00E238D3">
      <w:pPr>
        <w:spacing w:line="300" w:lineRule="auto"/>
        <w:jc w:val="center"/>
        <w:rPr>
          <w:rFonts w:cs="Calibri"/>
          <w:b/>
          <w:lang w:val="pt-BR"/>
        </w:rPr>
      </w:pPr>
      <w:r w:rsidRPr="00E238D3">
        <w:rPr>
          <w:rFonts w:cs="Calibri"/>
          <w:b/>
          <w:lang w:val="pt-BR"/>
        </w:rPr>
        <w:t>-ASSINADO ELETRONICAMENTE-</w:t>
      </w:r>
    </w:p>
    <w:p w14:paraId="6EB23C80" w14:textId="18C588FF" w:rsidR="00E238D3" w:rsidRPr="00E238D3" w:rsidRDefault="00E238D3" w:rsidP="00E238D3">
      <w:pPr>
        <w:spacing w:line="300" w:lineRule="auto"/>
        <w:jc w:val="center"/>
        <w:rPr>
          <w:rFonts w:cs="Calibri"/>
          <w:b/>
          <w:lang w:val="pt-BR"/>
        </w:rPr>
      </w:pPr>
      <w:r w:rsidRPr="00E238D3">
        <w:rPr>
          <w:rFonts w:cs="Calibri"/>
          <w:b/>
          <w:lang w:val="pt-BR"/>
        </w:rPr>
        <w:t>ANDREY AUGUSTO BENTES RAMOS</w:t>
      </w:r>
    </w:p>
    <w:p w14:paraId="504F8038" w14:textId="1EF291B7" w:rsidR="00E238D3" w:rsidRPr="00E238D3" w:rsidRDefault="00E238D3" w:rsidP="00E238D3">
      <w:pPr>
        <w:spacing w:line="300" w:lineRule="auto"/>
        <w:jc w:val="center"/>
        <w:rPr>
          <w:rFonts w:cs="Calibri"/>
          <w:b/>
          <w:lang w:val="pt-BR"/>
        </w:rPr>
      </w:pPr>
      <w:r w:rsidRPr="00E238D3">
        <w:rPr>
          <w:rFonts w:cs="Calibri"/>
          <w:b/>
          <w:lang w:val="pt-BR"/>
        </w:rPr>
        <w:t>OAB/AM 7.526</w:t>
      </w:r>
    </w:p>
    <w:p w14:paraId="020A14B3" w14:textId="77777777" w:rsidR="00E238D3" w:rsidRPr="00E238D3" w:rsidRDefault="00E238D3" w:rsidP="00E238D3">
      <w:pPr>
        <w:spacing w:line="300" w:lineRule="auto"/>
        <w:jc w:val="center"/>
        <w:rPr>
          <w:rFonts w:cs="Calibri"/>
          <w:b/>
          <w:lang w:val="pt-BR"/>
        </w:rPr>
      </w:pPr>
    </w:p>
    <w:p w14:paraId="4DD3DF9D" w14:textId="3AFFE083" w:rsidR="00E238D3" w:rsidRPr="00E238D3" w:rsidRDefault="00E238D3" w:rsidP="00E238D3">
      <w:pPr>
        <w:spacing w:line="300" w:lineRule="auto"/>
        <w:jc w:val="center"/>
        <w:rPr>
          <w:rFonts w:cs="Calibri"/>
          <w:b/>
          <w:lang w:val="pt-BR"/>
        </w:rPr>
      </w:pPr>
      <w:r w:rsidRPr="00E238D3">
        <w:rPr>
          <w:rFonts w:cs="Calibri"/>
          <w:b/>
          <w:lang w:val="pt-BR"/>
        </w:rPr>
        <w:t>GUSTAVO DA SILVA GRILLO</w:t>
      </w:r>
    </w:p>
    <w:p w14:paraId="24CEACFD" w14:textId="5DD80221" w:rsidR="00E238D3" w:rsidRPr="00E238D3" w:rsidRDefault="00E238D3" w:rsidP="00E238D3">
      <w:pPr>
        <w:spacing w:line="300" w:lineRule="auto"/>
        <w:jc w:val="center"/>
        <w:rPr>
          <w:rFonts w:cs="Calibri"/>
          <w:b/>
          <w:lang w:val="pt-BR"/>
        </w:rPr>
      </w:pPr>
      <w:r w:rsidRPr="00E238D3">
        <w:rPr>
          <w:rFonts w:cs="Calibri"/>
          <w:b/>
          <w:lang w:val="pt-BR"/>
        </w:rPr>
        <w:t>OAB/AM 7.883</w:t>
      </w:r>
    </w:p>
    <w:p w14:paraId="30B0AE3F" w14:textId="77777777" w:rsidR="00B93A6D" w:rsidRPr="00B93A6D" w:rsidRDefault="00B93A6D" w:rsidP="00B93A6D">
      <w:pPr>
        <w:spacing w:line="300" w:lineRule="auto"/>
        <w:rPr>
          <w:rFonts w:cs="Calibri"/>
          <w:b/>
          <w:lang w:val="pt-BR"/>
        </w:rPr>
      </w:pPr>
    </w:p>
    <w:bookmarkEnd w:id="0"/>
    <w:sectPr w:rsidR="00B93A6D" w:rsidRPr="00B93A6D" w:rsidSect="005F07AB">
      <w:headerReference w:type="default" r:id="rId43"/>
      <w:footerReference w:type="default" r:id="rId44"/>
      <w:pgSz w:w="11907" w:h="16839" w:code="9"/>
      <w:pgMar w:top="1440" w:right="1275" w:bottom="993" w:left="1440" w:header="720"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78020" w14:textId="77777777" w:rsidR="00566093" w:rsidRDefault="00566093" w:rsidP="001736FB">
      <w:pPr>
        <w:spacing w:line="240" w:lineRule="auto"/>
      </w:pPr>
      <w:r>
        <w:separator/>
      </w:r>
    </w:p>
  </w:endnote>
  <w:endnote w:type="continuationSeparator" w:id="0">
    <w:p w14:paraId="3FD77D68" w14:textId="77777777" w:rsidR="00566093" w:rsidRDefault="00566093" w:rsidP="001736FB">
      <w:pPr>
        <w:spacing w:line="240" w:lineRule="auto"/>
      </w:pPr>
      <w:r>
        <w:continuationSeparator/>
      </w:r>
    </w:p>
  </w:endnote>
  <w:endnote w:type="continuationNotice" w:id="1">
    <w:p w14:paraId="283C1420" w14:textId="77777777" w:rsidR="00566093" w:rsidRDefault="0056609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2C9DE" w14:textId="77777777" w:rsidR="006C13D5" w:rsidRDefault="006C13D5">
    <w:pPr>
      <w:pStyle w:val="Rodap"/>
    </w:pPr>
  </w:p>
  <w:p w14:paraId="4037048B" w14:textId="77777777" w:rsidR="006C13D5" w:rsidRPr="00A649F6" w:rsidRDefault="006C13D5" w:rsidP="00A14383">
    <w:pPr>
      <w:pStyle w:val="Rodap"/>
      <w:jc w:val="center"/>
      <w:rPr>
        <w:b/>
        <w:sz w:val="16"/>
        <w:lang w:val="pt-BR"/>
      </w:rPr>
    </w:pPr>
    <w:r w:rsidRPr="00A649F6">
      <w:rPr>
        <w:b/>
        <w:sz w:val="16"/>
        <w:lang w:val="pt-BR"/>
      </w:rPr>
      <w:t>BENTES RAMOS – ADVOCACIA E CONSULTORIA JURÍDICA</w:t>
    </w:r>
  </w:p>
  <w:p w14:paraId="19B6197F" w14:textId="48964DCC" w:rsidR="006C13D5" w:rsidRPr="00380FFA" w:rsidRDefault="006C13D5" w:rsidP="00A14383">
    <w:pPr>
      <w:pStyle w:val="Rodap"/>
      <w:jc w:val="center"/>
      <w:rPr>
        <w:sz w:val="14"/>
        <w:lang w:val="pt-BR"/>
      </w:rPr>
    </w:pPr>
    <w:r w:rsidRPr="00380FFA">
      <w:rPr>
        <w:sz w:val="14"/>
        <w:lang w:val="pt-BR"/>
      </w:rPr>
      <w:t>End.: Rua</w:t>
    </w:r>
    <w:r w:rsidR="00C93C10">
      <w:rPr>
        <w:sz w:val="14"/>
        <w:lang w:val="pt-BR"/>
      </w:rPr>
      <w:t xml:space="preserve"> Salvador</w:t>
    </w:r>
    <w:r w:rsidRPr="00380FFA">
      <w:rPr>
        <w:sz w:val="14"/>
        <w:lang w:val="pt-BR"/>
      </w:rPr>
      <w:t>, n</w:t>
    </w:r>
    <w:r>
      <w:rPr>
        <w:sz w:val="14"/>
        <w:lang w:val="pt-BR"/>
      </w:rPr>
      <w:t xml:space="preserve">˚ </w:t>
    </w:r>
    <w:r w:rsidR="00EA7B95">
      <w:rPr>
        <w:sz w:val="14"/>
        <w:lang w:val="pt-BR"/>
      </w:rPr>
      <w:t>120, sala 708,</w:t>
    </w:r>
    <w:r>
      <w:rPr>
        <w:sz w:val="14"/>
        <w:lang w:val="pt-BR"/>
      </w:rPr>
      <w:t xml:space="preserve"> </w:t>
    </w:r>
    <w:r w:rsidR="00EA7B95">
      <w:rPr>
        <w:sz w:val="14"/>
        <w:lang w:val="pt-BR"/>
      </w:rPr>
      <w:t>7</w:t>
    </w:r>
    <w:r w:rsidR="00C93C10">
      <w:rPr>
        <w:rFonts w:cs="Calibri"/>
        <w:sz w:val="14"/>
        <w:lang w:val="pt-BR"/>
      </w:rPr>
      <w:t>°</w:t>
    </w:r>
    <w:r w:rsidR="00B8605D">
      <w:rPr>
        <w:sz w:val="14"/>
        <w:lang w:val="pt-BR"/>
      </w:rPr>
      <w:t xml:space="preserve"> andar – Edifício Vieiralves Busine</w:t>
    </w:r>
    <w:r w:rsidR="00A85749">
      <w:rPr>
        <w:sz w:val="14"/>
        <w:lang w:val="pt-BR"/>
      </w:rPr>
      <w:t>s</w:t>
    </w:r>
    <w:r w:rsidR="00B8605D">
      <w:rPr>
        <w:sz w:val="14"/>
        <w:lang w:val="pt-BR"/>
      </w:rPr>
      <w:t xml:space="preserve">s </w:t>
    </w:r>
    <w:r w:rsidRPr="00380FFA">
      <w:rPr>
        <w:sz w:val="14"/>
        <w:lang w:val="pt-BR"/>
      </w:rPr>
      <w:t>Center</w:t>
    </w:r>
    <w:r w:rsidR="00E748B3">
      <w:rPr>
        <w:sz w:val="14"/>
        <w:lang w:val="pt-BR"/>
      </w:rPr>
      <w:t xml:space="preserve">, </w:t>
    </w:r>
    <w:r w:rsidR="00C93C10">
      <w:rPr>
        <w:sz w:val="14"/>
        <w:lang w:val="pt-BR"/>
      </w:rPr>
      <w:t>b</w:t>
    </w:r>
    <w:r w:rsidRPr="00380FFA">
      <w:rPr>
        <w:sz w:val="14"/>
        <w:lang w:val="pt-BR"/>
      </w:rPr>
      <w:t>airro:</w:t>
    </w:r>
    <w:r w:rsidR="00C93C10">
      <w:rPr>
        <w:sz w:val="14"/>
        <w:lang w:val="pt-BR"/>
      </w:rPr>
      <w:t xml:space="preserve"> </w:t>
    </w:r>
    <w:r w:rsidR="00B8605D">
      <w:rPr>
        <w:sz w:val="14"/>
        <w:lang w:val="pt-BR"/>
      </w:rPr>
      <w:t>Adrianópolis</w:t>
    </w:r>
    <w:r w:rsidR="00E748B3">
      <w:rPr>
        <w:sz w:val="14"/>
        <w:lang w:val="pt-BR"/>
      </w:rPr>
      <w:t xml:space="preserve">, </w:t>
    </w:r>
    <w:r w:rsidRPr="00380FFA">
      <w:rPr>
        <w:sz w:val="14"/>
        <w:lang w:val="pt-BR"/>
      </w:rPr>
      <w:t>Manaus/AM</w:t>
    </w:r>
    <w:r w:rsidR="00E748B3">
      <w:rPr>
        <w:sz w:val="14"/>
        <w:lang w:val="pt-BR"/>
      </w:rPr>
      <w:t xml:space="preserve">, </w:t>
    </w:r>
    <w:r w:rsidRPr="00380FFA">
      <w:rPr>
        <w:sz w:val="14"/>
        <w:lang w:val="pt-BR"/>
      </w:rPr>
      <w:t>Cep: 69.0</w:t>
    </w:r>
    <w:r w:rsidR="00CC098F">
      <w:rPr>
        <w:sz w:val="14"/>
        <w:lang w:val="pt-BR"/>
      </w:rPr>
      <w:t>57-040</w:t>
    </w:r>
  </w:p>
  <w:p w14:paraId="79FCDE2C" w14:textId="77777777" w:rsidR="006C13D5" w:rsidRPr="00BA7250" w:rsidRDefault="006C13D5" w:rsidP="00A14383">
    <w:pPr>
      <w:pStyle w:val="Rodap"/>
      <w:jc w:val="center"/>
      <w:rPr>
        <w:b/>
        <w:bCs/>
        <w:lang w:val="pt-BR"/>
      </w:rPr>
    </w:pPr>
    <w:r w:rsidRPr="00BA7250">
      <w:rPr>
        <w:b/>
        <w:bCs/>
        <w:sz w:val="14"/>
        <w:lang w:val="pt-BR"/>
      </w:rPr>
      <w:t xml:space="preserve">Tel.: (92) 3343-6173 – Cel.: (92) 98223-7330/ 99160-4348 - </w:t>
    </w:r>
    <w:r w:rsidR="007B541C">
      <w:rPr>
        <w:b/>
        <w:bCs/>
        <w:sz w:val="14"/>
        <w:lang w:val="pt-BR"/>
      </w:rPr>
      <w:t>e</w:t>
    </w:r>
    <w:r w:rsidRPr="00BA7250">
      <w:rPr>
        <w:b/>
        <w:bCs/>
        <w:sz w:val="14"/>
        <w:lang w:val="pt-BR"/>
      </w:rPr>
      <w:t>-mail.:</w:t>
    </w:r>
    <w:hyperlink r:id="rId1" w:history="1">
      <w:r w:rsidRPr="00BA7250">
        <w:rPr>
          <w:rStyle w:val="Hyperlink"/>
          <w:b/>
          <w:bCs/>
          <w:sz w:val="14"/>
          <w:lang w:val="pt-BR"/>
        </w:rPr>
        <w:t xml:space="preserve"> juridico@bentesramos.adv.br</w:t>
      </w:r>
    </w:hyperlink>
    <w:r w:rsidRPr="00BA7250">
      <w:rPr>
        <w:b/>
        <w:bCs/>
        <w:sz w:val="14"/>
        <w:lang w:val="pt-B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6D81B" w14:textId="77777777" w:rsidR="00566093" w:rsidRDefault="00566093" w:rsidP="001736FB">
      <w:pPr>
        <w:spacing w:line="240" w:lineRule="auto"/>
      </w:pPr>
      <w:r>
        <w:separator/>
      </w:r>
    </w:p>
  </w:footnote>
  <w:footnote w:type="continuationSeparator" w:id="0">
    <w:p w14:paraId="71DD612F" w14:textId="77777777" w:rsidR="00566093" w:rsidRDefault="00566093" w:rsidP="001736FB">
      <w:pPr>
        <w:spacing w:line="240" w:lineRule="auto"/>
      </w:pPr>
      <w:r>
        <w:continuationSeparator/>
      </w:r>
    </w:p>
  </w:footnote>
  <w:footnote w:type="continuationNotice" w:id="1">
    <w:p w14:paraId="1FA0D270" w14:textId="77777777" w:rsidR="00566093" w:rsidRDefault="0056609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B3D4D" w14:textId="4F233061" w:rsidR="006C13D5" w:rsidRDefault="00C04B99">
    <w:pPr>
      <w:pStyle w:val="Cabealho"/>
    </w:pPr>
    <w:r>
      <w:rPr>
        <w:noProof/>
      </w:rPr>
      <w:drawing>
        <wp:anchor distT="0" distB="0" distL="114300" distR="114300" simplePos="0" relativeHeight="251658752" behindDoc="1" locked="0" layoutInCell="1" allowOverlap="1" wp14:anchorId="5D768B50" wp14:editId="4D4AF198">
          <wp:simplePos x="0" y="0"/>
          <wp:positionH relativeFrom="margin">
            <wp:align>center</wp:align>
          </wp:positionH>
          <wp:positionV relativeFrom="paragraph">
            <wp:posOffset>-281940</wp:posOffset>
          </wp:positionV>
          <wp:extent cx="1868805" cy="882650"/>
          <wp:effectExtent l="0" t="0" r="0" b="0"/>
          <wp:wrapNone/>
          <wp:docPr id="1521113300" name="Imagem 8" descr="Top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8" descr="Topo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8805" cy="882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5BB414" w14:textId="77777777" w:rsidR="006C13D5" w:rsidRDefault="006C13D5">
    <w:pPr>
      <w:pStyle w:val="Cabealho"/>
    </w:pPr>
  </w:p>
  <w:p w14:paraId="35181578" w14:textId="77777777" w:rsidR="006C13D5" w:rsidRDefault="006C13D5">
    <w:pPr>
      <w:pStyle w:val="Cabealho"/>
    </w:pPr>
  </w:p>
  <w:p w14:paraId="77FC6AE4" w14:textId="77777777" w:rsidR="006C13D5" w:rsidRDefault="006C13D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0F5551E"/>
    <w:multiLevelType w:val="hybridMultilevel"/>
    <w:tmpl w:val="8D9E49D6"/>
    <w:lvl w:ilvl="0" w:tplc="6100C94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6D80012"/>
    <w:multiLevelType w:val="hybridMultilevel"/>
    <w:tmpl w:val="A57E6EE8"/>
    <w:lvl w:ilvl="0" w:tplc="5A4EBCC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3" w15:restartNumberingAfterBreak="0">
    <w:nsid w:val="1CEA6B98"/>
    <w:multiLevelType w:val="hybridMultilevel"/>
    <w:tmpl w:val="B7048C34"/>
    <w:lvl w:ilvl="0" w:tplc="51301C80">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4" w15:restartNumberingAfterBreak="0">
    <w:nsid w:val="1D823783"/>
    <w:multiLevelType w:val="hybridMultilevel"/>
    <w:tmpl w:val="7F3C910A"/>
    <w:lvl w:ilvl="0" w:tplc="B6A463D0">
      <w:start w:val="1"/>
      <w:numFmt w:val="lowerLetter"/>
      <w:lvlText w:val="%1)"/>
      <w:lvlJc w:val="left"/>
      <w:pPr>
        <w:ind w:left="502" w:hanging="360"/>
      </w:pPr>
      <w:rPr>
        <w:rFonts w:hint="default"/>
        <w:b w:val="0"/>
        <w:bCs w:val="0"/>
        <w:sz w:val="22"/>
        <w:szCs w:val="22"/>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5" w15:restartNumberingAfterBreak="0">
    <w:nsid w:val="4CFD559D"/>
    <w:multiLevelType w:val="hybridMultilevel"/>
    <w:tmpl w:val="45986DD8"/>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6" w15:restartNumberingAfterBreak="0">
    <w:nsid w:val="5DD927CC"/>
    <w:multiLevelType w:val="hybridMultilevel"/>
    <w:tmpl w:val="FA54F33A"/>
    <w:lvl w:ilvl="0" w:tplc="DE94503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7" w15:restartNumberingAfterBreak="0">
    <w:nsid w:val="714A6617"/>
    <w:multiLevelType w:val="hybridMultilevel"/>
    <w:tmpl w:val="61EE646A"/>
    <w:lvl w:ilvl="0" w:tplc="0416000B">
      <w:start w:val="1"/>
      <w:numFmt w:val="bullet"/>
      <w:lvlText w:val=""/>
      <w:lvlJc w:val="left"/>
      <w:pPr>
        <w:ind w:left="770" w:hanging="360"/>
      </w:pPr>
      <w:rPr>
        <w:rFonts w:ascii="Wingdings" w:hAnsi="Wingdings" w:hint="default"/>
      </w:rPr>
    </w:lvl>
    <w:lvl w:ilvl="1" w:tplc="04160003" w:tentative="1">
      <w:start w:val="1"/>
      <w:numFmt w:val="bullet"/>
      <w:lvlText w:val="o"/>
      <w:lvlJc w:val="left"/>
      <w:pPr>
        <w:ind w:left="1490" w:hanging="360"/>
      </w:pPr>
      <w:rPr>
        <w:rFonts w:ascii="Courier New" w:hAnsi="Courier New" w:cs="Courier New" w:hint="default"/>
      </w:rPr>
    </w:lvl>
    <w:lvl w:ilvl="2" w:tplc="04160005" w:tentative="1">
      <w:start w:val="1"/>
      <w:numFmt w:val="bullet"/>
      <w:lvlText w:val=""/>
      <w:lvlJc w:val="left"/>
      <w:pPr>
        <w:ind w:left="2210" w:hanging="360"/>
      </w:pPr>
      <w:rPr>
        <w:rFonts w:ascii="Wingdings" w:hAnsi="Wingdings" w:hint="default"/>
      </w:rPr>
    </w:lvl>
    <w:lvl w:ilvl="3" w:tplc="04160001" w:tentative="1">
      <w:start w:val="1"/>
      <w:numFmt w:val="bullet"/>
      <w:lvlText w:val=""/>
      <w:lvlJc w:val="left"/>
      <w:pPr>
        <w:ind w:left="2930" w:hanging="360"/>
      </w:pPr>
      <w:rPr>
        <w:rFonts w:ascii="Symbol" w:hAnsi="Symbol" w:hint="default"/>
      </w:rPr>
    </w:lvl>
    <w:lvl w:ilvl="4" w:tplc="04160003" w:tentative="1">
      <w:start w:val="1"/>
      <w:numFmt w:val="bullet"/>
      <w:lvlText w:val="o"/>
      <w:lvlJc w:val="left"/>
      <w:pPr>
        <w:ind w:left="3650" w:hanging="360"/>
      </w:pPr>
      <w:rPr>
        <w:rFonts w:ascii="Courier New" w:hAnsi="Courier New" w:cs="Courier New" w:hint="default"/>
      </w:rPr>
    </w:lvl>
    <w:lvl w:ilvl="5" w:tplc="04160005" w:tentative="1">
      <w:start w:val="1"/>
      <w:numFmt w:val="bullet"/>
      <w:lvlText w:val=""/>
      <w:lvlJc w:val="left"/>
      <w:pPr>
        <w:ind w:left="4370" w:hanging="360"/>
      </w:pPr>
      <w:rPr>
        <w:rFonts w:ascii="Wingdings" w:hAnsi="Wingdings" w:hint="default"/>
      </w:rPr>
    </w:lvl>
    <w:lvl w:ilvl="6" w:tplc="04160001" w:tentative="1">
      <w:start w:val="1"/>
      <w:numFmt w:val="bullet"/>
      <w:lvlText w:val=""/>
      <w:lvlJc w:val="left"/>
      <w:pPr>
        <w:ind w:left="5090" w:hanging="360"/>
      </w:pPr>
      <w:rPr>
        <w:rFonts w:ascii="Symbol" w:hAnsi="Symbol" w:hint="default"/>
      </w:rPr>
    </w:lvl>
    <w:lvl w:ilvl="7" w:tplc="04160003" w:tentative="1">
      <w:start w:val="1"/>
      <w:numFmt w:val="bullet"/>
      <w:lvlText w:val="o"/>
      <w:lvlJc w:val="left"/>
      <w:pPr>
        <w:ind w:left="5810" w:hanging="360"/>
      </w:pPr>
      <w:rPr>
        <w:rFonts w:ascii="Courier New" w:hAnsi="Courier New" w:cs="Courier New" w:hint="default"/>
      </w:rPr>
    </w:lvl>
    <w:lvl w:ilvl="8" w:tplc="04160005" w:tentative="1">
      <w:start w:val="1"/>
      <w:numFmt w:val="bullet"/>
      <w:lvlText w:val=""/>
      <w:lvlJc w:val="left"/>
      <w:pPr>
        <w:ind w:left="6530" w:hanging="360"/>
      </w:pPr>
      <w:rPr>
        <w:rFonts w:ascii="Wingdings" w:hAnsi="Wingdings" w:hint="default"/>
      </w:rPr>
    </w:lvl>
  </w:abstractNum>
  <w:abstractNum w:abstractNumId="8" w15:restartNumberingAfterBreak="0">
    <w:nsid w:val="7B900DB9"/>
    <w:multiLevelType w:val="hybridMultilevel"/>
    <w:tmpl w:val="3B40954C"/>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num w:numId="1" w16cid:durableId="1618414807">
    <w:abstractNumId w:val="6"/>
  </w:num>
  <w:num w:numId="2" w16cid:durableId="1307515271">
    <w:abstractNumId w:val="3"/>
  </w:num>
  <w:num w:numId="3" w16cid:durableId="294020129">
    <w:abstractNumId w:val="8"/>
  </w:num>
  <w:num w:numId="4" w16cid:durableId="486436736">
    <w:abstractNumId w:val="2"/>
  </w:num>
  <w:num w:numId="5" w16cid:durableId="1364287927">
    <w:abstractNumId w:val="4"/>
  </w:num>
  <w:num w:numId="6" w16cid:durableId="508566609">
    <w:abstractNumId w:val="1"/>
  </w:num>
  <w:num w:numId="7" w16cid:durableId="188690480">
    <w:abstractNumId w:val="7"/>
  </w:num>
  <w:num w:numId="8" w16cid:durableId="1569265476">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proofState w:spelling="clean" w:grammar="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6FB"/>
    <w:rsid w:val="0000041C"/>
    <w:rsid w:val="0000484E"/>
    <w:rsid w:val="00006000"/>
    <w:rsid w:val="00012809"/>
    <w:rsid w:val="000220F6"/>
    <w:rsid w:val="00022DC3"/>
    <w:rsid w:val="00023CE1"/>
    <w:rsid w:val="0003082B"/>
    <w:rsid w:val="0003279A"/>
    <w:rsid w:val="0003404B"/>
    <w:rsid w:val="00037591"/>
    <w:rsid w:val="00040718"/>
    <w:rsid w:val="0004143E"/>
    <w:rsid w:val="000441A9"/>
    <w:rsid w:val="00050364"/>
    <w:rsid w:val="00056BC0"/>
    <w:rsid w:val="00064F90"/>
    <w:rsid w:val="00067716"/>
    <w:rsid w:val="00070BBC"/>
    <w:rsid w:val="00073078"/>
    <w:rsid w:val="00073F8C"/>
    <w:rsid w:val="00076937"/>
    <w:rsid w:val="00076966"/>
    <w:rsid w:val="00081114"/>
    <w:rsid w:val="00082F46"/>
    <w:rsid w:val="00085828"/>
    <w:rsid w:val="00090CB6"/>
    <w:rsid w:val="000954A1"/>
    <w:rsid w:val="000A00C4"/>
    <w:rsid w:val="000A482C"/>
    <w:rsid w:val="000A49C2"/>
    <w:rsid w:val="000A5281"/>
    <w:rsid w:val="000C045B"/>
    <w:rsid w:val="000C1FB5"/>
    <w:rsid w:val="000C3A8C"/>
    <w:rsid w:val="000C671A"/>
    <w:rsid w:val="000C6940"/>
    <w:rsid w:val="000E0571"/>
    <w:rsid w:val="000E1D63"/>
    <w:rsid w:val="000E3612"/>
    <w:rsid w:val="000F02F6"/>
    <w:rsid w:val="000F084A"/>
    <w:rsid w:val="000F3D5E"/>
    <w:rsid w:val="00110E0D"/>
    <w:rsid w:val="00111B7B"/>
    <w:rsid w:val="00112A25"/>
    <w:rsid w:val="0012121B"/>
    <w:rsid w:val="001212B3"/>
    <w:rsid w:val="0012281D"/>
    <w:rsid w:val="0012496B"/>
    <w:rsid w:val="0012722F"/>
    <w:rsid w:val="0013730A"/>
    <w:rsid w:val="0013756D"/>
    <w:rsid w:val="0014572C"/>
    <w:rsid w:val="00152F28"/>
    <w:rsid w:val="00153245"/>
    <w:rsid w:val="00153C7D"/>
    <w:rsid w:val="00156D4A"/>
    <w:rsid w:val="0017061E"/>
    <w:rsid w:val="00171AAC"/>
    <w:rsid w:val="001736FB"/>
    <w:rsid w:val="001755E7"/>
    <w:rsid w:val="0018076E"/>
    <w:rsid w:val="00187EED"/>
    <w:rsid w:val="00193468"/>
    <w:rsid w:val="00195AD1"/>
    <w:rsid w:val="00196695"/>
    <w:rsid w:val="001A74A7"/>
    <w:rsid w:val="001B20C8"/>
    <w:rsid w:val="001C2AFD"/>
    <w:rsid w:val="001C5A72"/>
    <w:rsid w:val="001D184B"/>
    <w:rsid w:val="001E07E2"/>
    <w:rsid w:val="001E0C0C"/>
    <w:rsid w:val="001E2583"/>
    <w:rsid w:val="001E37BE"/>
    <w:rsid w:val="001E4EBC"/>
    <w:rsid w:val="001F1D30"/>
    <w:rsid w:val="001F30B4"/>
    <w:rsid w:val="001F38B5"/>
    <w:rsid w:val="001F45D1"/>
    <w:rsid w:val="001F5B57"/>
    <w:rsid w:val="001F5E08"/>
    <w:rsid w:val="00204D20"/>
    <w:rsid w:val="00207270"/>
    <w:rsid w:val="00211B8E"/>
    <w:rsid w:val="002161A1"/>
    <w:rsid w:val="00222DD9"/>
    <w:rsid w:val="00223E9B"/>
    <w:rsid w:val="00224323"/>
    <w:rsid w:val="002260EC"/>
    <w:rsid w:val="00227B37"/>
    <w:rsid w:val="00231D72"/>
    <w:rsid w:val="0023209C"/>
    <w:rsid w:val="00232556"/>
    <w:rsid w:val="00232F4C"/>
    <w:rsid w:val="002364EC"/>
    <w:rsid w:val="0023678B"/>
    <w:rsid w:val="002372B9"/>
    <w:rsid w:val="0024531E"/>
    <w:rsid w:val="00246106"/>
    <w:rsid w:val="002523CA"/>
    <w:rsid w:val="00260A9F"/>
    <w:rsid w:val="00261062"/>
    <w:rsid w:val="00265B8E"/>
    <w:rsid w:val="00272FBD"/>
    <w:rsid w:val="00292398"/>
    <w:rsid w:val="00293CE1"/>
    <w:rsid w:val="002A007E"/>
    <w:rsid w:val="002A0992"/>
    <w:rsid w:val="002A1C7C"/>
    <w:rsid w:val="002A34C1"/>
    <w:rsid w:val="002A4A9B"/>
    <w:rsid w:val="002B2F2E"/>
    <w:rsid w:val="002B45E9"/>
    <w:rsid w:val="002B5ED5"/>
    <w:rsid w:val="002C08D7"/>
    <w:rsid w:val="002D0405"/>
    <w:rsid w:val="002D473B"/>
    <w:rsid w:val="002D5672"/>
    <w:rsid w:val="002D76CB"/>
    <w:rsid w:val="002D7BCF"/>
    <w:rsid w:val="002D7D41"/>
    <w:rsid w:val="002E33FA"/>
    <w:rsid w:val="002E3516"/>
    <w:rsid w:val="002E6287"/>
    <w:rsid w:val="002E64B9"/>
    <w:rsid w:val="002F48D1"/>
    <w:rsid w:val="002F51F3"/>
    <w:rsid w:val="00301BE8"/>
    <w:rsid w:val="00303670"/>
    <w:rsid w:val="00305375"/>
    <w:rsid w:val="00307B8E"/>
    <w:rsid w:val="003109AD"/>
    <w:rsid w:val="003111FB"/>
    <w:rsid w:val="00323016"/>
    <w:rsid w:val="003234F0"/>
    <w:rsid w:val="00325741"/>
    <w:rsid w:val="00333E97"/>
    <w:rsid w:val="00335455"/>
    <w:rsid w:val="00336EB5"/>
    <w:rsid w:val="00337745"/>
    <w:rsid w:val="0034177F"/>
    <w:rsid w:val="00344BFB"/>
    <w:rsid w:val="00345317"/>
    <w:rsid w:val="00346EDB"/>
    <w:rsid w:val="00350FDE"/>
    <w:rsid w:val="003529F8"/>
    <w:rsid w:val="00356149"/>
    <w:rsid w:val="003565ED"/>
    <w:rsid w:val="00362C40"/>
    <w:rsid w:val="0037586D"/>
    <w:rsid w:val="0038773C"/>
    <w:rsid w:val="003877EF"/>
    <w:rsid w:val="00390404"/>
    <w:rsid w:val="003954A4"/>
    <w:rsid w:val="003966FA"/>
    <w:rsid w:val="0039779F"/>
    <w:rsid w:val="003A0A78"/>
    <w:rsid w:val="003A357F"/>
    <w:rsid w:val="003B13D0"/>
    <w:rsid w:val="003B503A"/>
    <w:rsid w:val="003B5940"/>
    <w:rsid w:val="003C216A"/>
    <w:rsid w:val="003D0D18"/>
    <w:rsid w:val="003D16B7"/>
    <w:rsid w:val="003D1E27"/>
    <w:rsid w:val="003D7694"/>
    <w:rsid w:val="003E1232"/>
    <w:rsid w:val="003E3F89"/>
    <w:rsid w:val="003F3AB6"/>
    <w:rsid w:val="003F6656"/>
    <w:rsid w:val="00403D36"/>
    <w:rsid w:val="00407912"/>
    <w:rsid w:val="004150FD"/>
    <w:rsid w:val="00415603"/>
    <w:rsid w:val="004214D1"/>
    <w:rsid w:val="004255AE"/>
    <w:rsid w:val="004273A0"/>
    <w:rsid w:val="00435FAC"/>
    <w:rsid w:val="004368EE"/>
    <w:rsid w:val="00436E48"/>
    <w:rsid w:val="00445BC3"/>
    <w:rsid w:val="0045441D"/>
    <w:rsid w:val="004549E5"/>
    <w:rsid w:val="0045508E"/>
    <w:rsid w:val="00455F6F"/>
    <w:rsid w:val="00465BBD"/>
    <w:rsid w:val="004668D1"/>
    <w:rsid w:val="00474380"/>
    <w:rsid w:val="00475FDB"/>
    <w:rsid w:val="00476D45"/>
    <w:rsid w:val="004835E9"/>
    <w:rsid w:val="00491FF5"/>
    <w:rsid w:val="004A069C"/>
    <w:rsid w:val="004A5B5F"/>
    <w:rsid w:val="004A63DB"/>
    <w:rsid w:val="004B3CC9"/>
    <w:rsid w:val="004B3FDC"/>
    <w:rsid w:val="004B44A2"/>
    <w:rsid w:val="004C3326"/>
    <w:rsid w:val="004C6DF9"/>
    <w:rsid w:val="004C7766"/>
    <w:rsid w:val="004D0CEA"/>
    <w:rsid w:val="004D1DDD"/>
    <w:rsid w:val="004D2F3A"/>
    <w:rsid w:val="004D326D"/>
    <w:rsid w:val="004D3BD1"/>
    <w:rsid w:val="004D54BC"/>
    <w:rsid w:val="004D6845"/>
    <w:rsid w:val="004E098F"/>
    <w:rsid w:val="004E2D8A"/>
    <w:rsid w:val="004E388B"/>
    <w:rsid w:val="004E4AF8"/>
    <w:rsid w:val="004E522F"/>
    <w:rsid w:val="004E7396"/>
    <w:rsid w:val="004E7887"/>
    <w:rsid w:val="004F188F"/>
    <w:rsid w:val="004F31DA"/>
    <w:rsid w:val="004F5612"/>
    <w:rsid w:val="005007AF"/>
    <w:rsid w:val="00501771"/>
    <w:rsid w:val="0050275E"/>
    <w:rsid w:val="005049C0"/>
    <w:rsid w:val="00513674"/>
    <w:rsid w:val="005201C5"/>
    <w:rsid w:val="005211E7"/>
    <w:rsid w:val="00522142"/>
    <w:rsid w:val="0052423F"/>
    <w:rsid w:val="0053419A"/>
    <w:rsid w:val="005360E8"/>
    <w:rsid w:val="00541554"/>
    <w:rsid w:val="00541850"/>
    <w:rsid w:val="005420A6"/>
    <w:rsid w:val="00546695"/>
    <w:rsid w:val="00550237"/>
    <w:rsid w:val="00552B0C"/>
    <w:rsid w:val="00553139"/>
    <w:rsid w:val="00566093"/>
    <w:rsid w:val="005728FE"/>
    <w:rsid w:val="0057338A"/>
    <w:rsid w:val="00577F09"/>
    <w:rsid w:val="00584CD3"/>
    <w:rsid w:val="0059007E"/>
    <w:rsid w:val="00590FED"/>
    <w:rsid w:val="00591867"/>
    <w:rsid w:val="00592412"/>
    <w:rsid w:val="00597BA6"/>
    <w:rsid w:val="005A06D0"/>
    <w:rsid w:val="005A20A8"/>
    <w:rsid w:val="005A648D"/>
    <w:rsid w:val="005B7626"/>
    <w:rsid w:val="005C1CF9"/>
    <w:rsid w:val="005C2C04"/>
    <w:rsid w:val="005C2FE6"/>
    <w:rsid w:val="005C5EC6"/>
    <w:rsid w:val="005C7712"/>
    <w:rsid w:val="005D63D4"/>
    <w:rsid w:val="005E676B"/>
    <w:rsid w:val="005E7BD8"/>
    <w:rsid w:val="005F07AB"/>
    <w:rsid w:val="005F7FF3"/>
    <w:rsid w:val="00603C01"/>
    <w:rsid w:val="00607F4F"/>
    <w:rsid w:val="00614343"/>
    <w:rsid w:val="00616AEF"/>
    <w:rsid w:val="00617959"/>
    <w:rsid w:val="00633BF4"/>
    <w:rsid w:val="0063463C"/>
    <w:rsid w:val="00637B91"/>
    <w:rsid w:val="00647C11"/>
    <w:rsid w:val="00653D67"/>
    <w:rsid w:val="0065434C"/>
    <w:rsid w:val="00656AA9"/>
    <w:rsid w:val="00657F83"/>
    <w:rsid w:val="00660353"/>
    <w:rsid w:val="0066190B"/>
    <w:rsid w:val="00672115"/>
    <w:rsid w:val="00677958"/>
    <w:rsid w:val="00685F9F"/>
    <w:rsid w:val="0069688F"/>
    <w:rsid w:val="006B7E6E"/>
    <w:rsid w:val="006C02CE"/>
    <w:rsid w:val="006C13D5"/>
    <w:rsid w:val="006C46ED"/>
    <w:rsid w:val="006C670C"/>
    <w:rsid w:val="006C74F2"/>
    <w:rsid w:val="006D0AF9"/>
    <w:rsid w:val="006D342A"/>
    <w:rsid w:val="006D4CE8"/>
    <w:rsid w:val="006E07D5"/>
    <w:rsid w:val="006E2272"/>
    <w:rsid w:val="006E5677"/>
    <w:rsid w:val="006F021C"/>
    <w:rsid w:val="006F1B12"/>
    <w:rsid w:val="006F4FA8"/>
    <w:rsid w:val="00712A9A"/>
    <w:rsid w:val="007144A7"/>
    <w:rsid w:val="007229DB"/>
    <w:rsid w:val="0073515A"/>
    <w:rsid w:val="0073741E"/>
    <w:rsid w:val="00737FBC"/>
    <w:rsid w:val="0074284E"/>
    <w:rsid w:val="00751C46"/>
    <w:rsid w:val="007539ED"/>
    <w:rsid w:val="00755E97"/>
    <w:rsid w:val="00756734"/>
    <w:rsid w:val="00757E3D"/>
    <w:rsid w:val="00760794"/>
    <w:rsid w:val="00764DA9"/>
    <w:rsid w:val="0078370C"/>
    <w:rsid w:val="00784350"/>
    <w:rsid w:val="00785420"/>
    <w:rsid w:val="00787CB9"/>
    <w:rsid w:val="00797198"/>
    <w:rsid w:val="007A7A04"/>
    <w:rsid w:val="007B0181"/>
    <w:rsid w:val="007B11FF"/>
    <w:rsid w:val="007B541C"/>
    <w:rsid w:val="007B6A06"/>
    <w:rsid w:val="007B6CB5"/>
    <w:rsid w:val="007B7565"/>
    <w:rsid w:val="007C1883"/>
    <w:rsid w:val="007D091C"/>
    <w:rsid w:val="007D10EA"/>
    <w:rsid w:val="007E2DF3"/>
    <w:rsid w:val="007E6294"/>
    <w:rsid w:val="008123E5"/>
    <w:rsid w:val="00813DE2"/>
    <w:rsid w:val="00815359"/>
    <w:rsid w:val="00817F49"/>
    <w:rsid w:val="00820B33"/>
    <w:rsid w:val="0082726C"/>
    <w:rsid w:val="008340DC"/>
    <w:rsid w:val="00837B03"/>
    <w:rsid w:val="008402C4"/>
    <w:rsid w:val="00841771"/>
    <w:rsid w:val="00841F54"/>
    <w:rsid w:val="00847573"/>
    <w:rsid w:val="00851B31"/>
    <w:rsid w:val="00861056"/>
    <w:rsid w:val="00862CD4"/>
    <w:rsid w:val="00864686"/>
    <w:rsid w:val="00865DCB"/>
    <w:rsid w:val="0087003D"/>
    <w:rsid w:val="008704FD"/>
    <w:rsid w:val="00874A15"/>
    <w:rsid w:val="008753D7"/>
    <w:rsid w:val="0087622E"/>
    <w:rsid w:val="00877A27"/>
    <w:rsid w:val="00883B3E"/>
    <w:rsid w:val="00883D5B"/>
    <w:rsid w:val="0088465D"/>
    <w:rsid w:val="008908A7"/>
    <w:rsid w:val="008908E8"/>
    <w:rsid w:val="00894CC4"/>
    <w:rsid w:val="008965D5"/>
    <w:rsid w:val="00896DBC"/>
    <w:rsid w:val="008A030D"/>
    <w:rsid w:val="008A23E3"/>
    <w:rsid w:val="008A674F"/>
    <w:rsid w:val="008B5F21"/>
    <w:rsid w:val="008B6D80"/>
    <w:rsid w:val="008C0606"/>
    <w:rsid w:val="008C3362"/>
    <w:rsid w:val="008C4E65"/>
    <w:rsid w:val="008D4E24"/>
    <w:rsid w:val="008D4EF6"/>
    <w:rsid w:val="008E0319"/>
    <w:rsid w:val="008E216A"/>
    <w:rsid w:val="008E6474"/>
    <w:rsid w:val="008E67D0"/>
    <w:rsid w:val="008F1F44"/>
    <w:rsid w:val="00900902"/>
    <w:rsid w:val="0090156D"/>
    <w:rsid w:val="00901A57"/>
    <w:rsid w:val="009036CF"/>
    <w:rsid w:val="00910A95"/>
    <w:rsid w:val="009113AE"/>
    <w:rsid w:val="00914D8A"/>
    <w:rsid w:val="009151C2"/>
    <w:rsid w:val="009243C7"/>
    <w:rsid w:val="0092475D"/>
    <w:rsid w:val="00926C30"/>
    <w:rsid w:val="009319CD"/>
    <w:rsid w:val="00933AC0"/>
    <w:rsid w:val="009352D0"/>
    <w:rsid w:val="009422BF"/>
    <w:rsid w:val="00942EAB"/>
    <w:rsid w:val="00944DA1"/>
    <w:rsid w:val="00960F7A"/>
    <w:rsid w:val="009616F3"/>
    <w:rsid w:val="009621FA"/>
    <w:rsid w:val="0096481F"/>
    <w:rsid w:val="0097044A"/>
    <w:rsid w:val="00974ADB"/>
    <w:rsid w:val="00974CCF"/>
    <w:rsid w:val="00985858"/>
    <w:rsid w:val="00985A9C"/>
    <w:rsid w:val="0099163E"/>
    <w:rsid w:val="00992C6E"/>
    <w:rsid w:val="00994F83"/>
    <w:rsid w:val="009A2F1D"/>
    <w:rsid w:val="009B4586"/>
    <w:rsid w:val="009B6CB7"/>
    <w:rsid w:val="009C1E82"/>
    <w:rsid w:val="009C23DB"/>
    <w:rsid w:val="009C5E60"/>
    <w:rsid w:val="009C6BC3"/>
    <w:rsid w:val="009C76F2"/>
    <w:rsid w:val="009C7873"/>
    <w:rsid w:val="009D2EB9"/>
    <w:rsid w:val="009D53E1"/>
    <w:rsid w:val="009D68C5"/>
    <w:rsid w:val="009D7689"/>
    <w:rsid w:val="009E1425"/>
    <w:rsid w:val="009E6553"/>
    <w:rsid w:val="009E67BD"/>
    <w:rsid w:val="009F4D24"/>
    <w:rsid w:val="009F7482"/>
    <w:rsid w:val="009F7D2F"/>
    <w:rsid w:val="00A07C22"/>
    <w:rsid w:val="00A11124"/>
    <w:rsid w:val="00A126AB"/>
    <w:rsid w:val="00A14383"/>
    <w:rsid w:val="00A16F2C"/>
    <w:rsid w:val="00A24777"/>
    <w:rsid w:val="00A26E6C"/>
    <w:rsid w:val="00A37C7E"/>
    <w:rsid w:val="00A40171"/>
    <w:rsid w:val="00A43A92"/>
    <w:rsid w:val="00A476F3"/>
    <w:rsid w:val="00A511CA"/>
    <w:rsid w:val="00A61B6E"/>
    <w:rsid w:val="00A649F6"/>
    <w:rsid w:val="00A64B15"/>
    <w:rsid w:val="00A64E18"/>
    <w:rsid w:val="00A65C82"/>
    <w:rsid w:val="00A67169"/>
    <w:rsid w:val="00A706CC"/>
    <w:rsid w:val="00A717D4"/>
    <w:rsid w:val="00A721B3"/>
    <w:rsid w:val="00A729D9"/>
    <w:rsid w:val="00A7398A"/>
    <w:rsid w:val="00A80DCE"/>
    <w:rsid w:val="00A8270A"/>
    <w:rsid w:val="00A85749"/>
    <w:rsid w:val="00A86F96"/>
    <w:rsid w:val="00A87232"/>
    <w:rsid w:val="00A919A1"/>
    <w:rsid w:val="00A94C79"/>
    <w:rsid w:val="00A97E02"/>
    <w:rsid w:val="00AA11F2"/>
    <w:rsid w:val="00AA3DD6"/>
    <w:rsid w:val="00AA68FB"/>
    <w:rsid w:val="00AB1A02"/>
    <w:rsid w:val="00AB37D8"/>
    <w:rsid w:val="00AB3CB0"/>
    <w:rsid w:val="00AB5D39"/>
    <w:rsid w:val="00AB6D51"/>
    <w:rsid w:val="00AB71F0"/>
    <w:rsid w:val="00AB7C98"/>
    <w:rsid w:val="00AC0C3F"/>
    <w:rsid w:val="00AC0E4E"/>
    <w:rsid w:val="00AC277C"/>
    <w:rsid w:val="00AC4A3E"/>
    <w:rsid w:val="00AC5612"/>
    <w:rsid w:val="00AD3E72"/>
    <w:rsid w:val="00AD649E"/>
    <w:rsid w:val="00AE6155"/>
    <w:rsid w:val="00AF4630"/>
    <w:rsid w:val="00B0484C"/>
    <w:rsid w:val="00B04F73"/>
    <w:rsid w:val="00B056E5"/>
    <w:rsid w:val="00B06FE2"/>
    <w:rsid w:val="00B12F34"/>
    <w:rsid w:val="00B24A56"/>
    <w:rsid w:val="00B25178"/>
    <w:rsid w:val="00B2739E"/>
    <w:rsid w:val="00B33CDF"/>
    <w:rsid w:val="00B40312"/>
    <w:rsid w:val="00B464AA"/>
    <w:rsid w:val="00B476F1"/>
    <w:rsid w:val="00B51FDD"/>
    <w:rsid w:val="00B53870"/>
    <w:rsid w:val="00B57017"/>
    <w:rsid w:val="00B60C82"/>
    <w:rsid w:val="00B631B6"/>
    <w:rsid w:val="00B6346D"/>
    <w:rsid w:val="00B672A8"/>
    <w:rsid w:val="00B724D2"/>
    <w:rsid w:val="00B73F62"/>
    <w:rsid w:val="00B81FFD"/>
    <w:rsid w:val="00B82D19"/>
    <w:rsid w:val="00B8605D"/>
    <w:rsid w:val="00B87184"/>
    <w:rsid w:val="00B92812"/>
    <w:rsid w:val="00B930E1"/>
    <w:rsid w:val="00B93A6D"/>
    <w:rsid w:val="00BA022D"/>
    <w:rsid w:val="00BA200C"/>
    <w:rsid w:val="00BA7250"/>
    <w:rsid w:val="00BB2CD7"/>
    <w:rsid w:val="00BB39C5"/>
    <w:rsid w:val="00BB45E0"/>
    <w:rsid w:val="00BB4FB4"/>
    <w:rsid w:val="00BB5D7D"/>
    <w:rsid w:val="00BB7870"/>
    <w:rsid w:val="00BC42E7"/>
    <w:rsid w:val="00BC4BEE"/>
    <w:rsid w:val="00BD4A6D"/>
    <w:rsid w:val="00BE5B19"/>
    <w:rsid w:val="00BE5CD6"/>
    <w:rsid w:val="00BF02BA"/>
    <w:rsid w:val="00BF5271"/>
    <w:rsid w:val="00BF575E"/>
    <w:rsid w:val="00BF7DFD"/>
    <w:rsid w:val="00C04B99"/>
    <w:rsid w:val="00C04CCB"/>
    <w:rsid w:val="00C05612"/>
    <w:rsid w:val="00C108A4"/>
    <w:rsid w:val="00C11713"/>
    <w:rsid w:val="00C1773E"/>
    <w:rsid w:val="00C217EC"/>
    <w:rsid w:val="00C240A8"/>
    <w:rsid w:val="00C240AD"/>
    <w:rsid w:val="00C24627"/>
    <w:rsid w:val="00C30040"/>
    <w:rsid w:val="00C30573"/>
    <w:rsid w:val="00C30E26"/>
    <w:rsid w:val="00C35885"/>
    <w:rsid w:val="00C36BD6"/>
    <w:rsid w:val="00C4007C"/>
    <w:rsid w:val="00C40656"/>
    <w:rsid w:val="00C44C00"/>
    <w:rsid w:val="00C45928"/>
    <w:rsid w:val="00C475EE"/>
    <w:rsid w:val="00C50555"/>
    <w:rsid w:val="00C53DC0"/>
    <w:rsid w:val="00C54084"/>
    <w:rsid w:val="00C5409B"/>
    <w:rsid w:val="00C5414F"/>
    <w:rsid w:val="00C5523D"/>
    <w:rsid w:val="00C55835"/>
    <w:rsid w:val="00C55B7A"/>
    <w:rsid w:val="00C5693B"/>
    <w:rsid w:val="00C60997"/>
    <w:rsid w:val="00C62486"/>
    <w:rsid w:val="00C654AE"/>
    <w:rsid w:val="00C67763"/>
    <w:rsid w:val="00C70515"/>
    <w:rsid w:val="00C72EBB"/>
    <w:rsid w:val="00C743C0"/>
    <w:rsid w:val="00C75165"/>
    <w:rsid w:val="00C80A79"/>
    <w:rsid w:val="00C814CF"/>
    <w:rsid w:val="00C81F6B"/>
    <w:rsid w:val="00C82AB2"/>
    <w:rsid w:val="00C84569"/>
    <w:rsid w:val="00C93C10"/>
    <w:rsid w:val="00C96341"/>
    <w:rsid w:val="00C9704F"/>
    <w:rsid w:val="00CA78CF"/>
    <w:rsid w:val="00CB22BE"/>
    <w:rsid w:val="00CB264F"/>
    <w:rsid w:val="00CB3AB7"/>
    <w:rsid w:val="00CC098F"/>
    <w:rsid w:val="00CC13D6"/>
    <w:rsid w:val="00CC7602"/>
    <w:rsid w:val="00CD1414"/>
    <w:rsid w:val="00CD15A3"/>
    <w:rsid w:val="00CD1EAD"/>
    <w:rsid w:val="00CD3466"/>
    <w:rsid w:val="00CE2B80"/>
    <w:rsid w:val="00CE5CC1"/>
    <w:rsid w:val="00CE7658"/>
    <w:rsid w:val="00D002CE"/>
    <w:rsid w:val="00D01127"/>
    <w:rsid w:val="00D06664"/>
    <w:rsid w:val="00D21E15"/>
    <w:rsid w:val="00D33799"/>
    <w:rsid w:val="00D347A7"/>
    <w:rsid w:val="00D3654E"/>
    <w:rsid w:val="00D41A43"/>
    <w:rsid w:val="00D4560B"/>
    <w:rsid w:val="00D517C9"/>
    <w:rsid w:val="00D646AF"/>
    <w:rsid w:val="00D660BA"/>
    <w:rsid w:val="00D72C75"/>
    <w:rsid w:val="00D91649"/>
    <w:rsid w:val="00DA5172"/>
    <w:rsid w:val="00DC16AB"/>
    <w:rsid w:val="00DC74CD"/>
    <w:rsid w:val="00DC78AA"/>
    <w:rsid w:val="00DD5ABA"/>
    <w:rsid w:val="00DD6016"/>
    <w:rsid w:val="00DE6923"/>
    <w:rsid w:val="00DE6AC2"/>
    <w:rsid w:val="00DF1DAC"/>
    <w:rsid w:val="00DF3418"/>
    <w:rsid w:val="00DF61E8"/>
    <w:rsid w:val="00E02FEC"/>
    <w:rsid w:val="00E040B5"/>
    <w:rsid w:val="00E0503F"/>
    <w:rsid w:val="00E1028B"/>
    <w:rsid w:val="00E11970"/>
    <w:rsid w:val="00E13148"/>
    <w:rsid w:val="00E1346F"/>
    <w:rsid w:val="00E13AD8"/>
    <w:rsid w:val="00E147BC"/>
    <w:rsid w:val="00E15EEC"/>
    <w:rsid w:val="00E16BA9"/>
    <w:rsid w:val="00E17998"/>
    <w:rsid w:val="00E226E2"/>
    <w:rsid w:val="00E238D3"/>
    <w:rsid w:val="00E23C57"/>
    <w:rsid w:val="00E267D8"/>
    <w:rsid w:val="00E32303"/>
    <w:rsid w:val="00E34FF4"/>
    <w:rsid w:val="00E436C4"/>
    <w:rsid w:val="00E44B48"/>
    <w:rsid w:val="00E55357"/>
    <w:rsid w:val="00E55D61"/>
    <w:rsid w:val="00E57DD1"/>
    <w:rsid w:val="00E65561"/>
    <w:rsid w:val="00E658D2"/>
    <w:rsid w:val="00E660A0"/>
    <w:rsid w:val="00E74175"/>
    <w:rsid w:val="00E748B3"/>
    <w:rsid w:val="00E75663"/>
    <w:rsid w:val="00E76609"/>
    <w:rsid w:val="00E769F8"/>
    <w:rsid w:val="00E779CF"/>
    <w:rsid w:val="00E810D3"/>
    <w:rsid w:val="00E90EC6"/>
    <w:rsid w:val="00E94E16"/>
    <w:rsid w:val="00E967D0"/>
    <w:rsid w:val="00E96CDB"/>
    <w:rsid w:val="00EA0DFF"/>
    <w:rsid w:val="00EA5883"/>
    <w:rsid w:val="00EA7B95"/>
    <w:rsid w:val="00EB134F"/>
    <w:rsid w:val="00EB1A3C"/>
    <w:rsid w:val="00EB288C"/>
    <w:rsid w:val="00EC390F"/>
    <w:rsid w:val="00EC47BB"/>
    <w:rsid w:val="00ED16C7"/>
    <w:rsid w:val="00ED2386"/>
    <w:rsid w:val="00ED69B6"/>
    <w:rsid w:val="00EE0117"/>
    <w:rsid w:val="00EF1510"/>
    <w:rsid w:val="00EF3271"/>
    <w:rsid w:val="00EF5495"/>
    <w:rsid w:val="00F0116D"/>
    <w:rsid w:val="00F0770C"/>
    <w:rsid w:val="00F17069"/>
    <w:rsid w:val="00F204F5"/>
    <w:rsid w:val="00F27D07"/>
    <w:rsid w:val="00F3059D"/>
    <w:rsid w:val="00F350E4"/>
    <w:rsid w:val="00F3632D"/>
    <w:rsid w:val="00F37B91"/>
    <w:rsid w:val="00F42248"/>
    <w:rsid w:val="00F51D8E"/>
    <w:rsid w:val="00F55882"/>
    <w:rsid w:val="00F5703D"/>
    <w:rsid w:val="00F62858"/>
    <w:rsid w:val="00F70736"/>
    <w:rsid w:val="00F7403D"/>
    <w:rsid w:val="00F77BEB"/>
    <w:rsid w:val="00F80B10"/>
    <w:rsid w:val="00F85FE1"/>
    <w:rsid w:val="00F86151"/>
    <w:rsid w:val="00F869DC"/>
    <w:rsid w:val="00F86E29"/>
    <w:rsid w:val="00F8734E"/>
    <w:rsid w:val="00F927F8"/>
    <w:rsid w:val="00F94A4E"/>
    <w:rsid w:val="00F94DB2"/>
    <w:rsid w:val="00F96461"/>
    <w:rsid w:val="00FA592B"/>
    <w:rsid w:val="00FB1FCB"/>
    <w:rsid w:val="00FB3289"/>
    <w:rsid w:val="00FB56C2"/>
    <w:rsid w:val="00FC0849"/>
    <w:rsid w:val="00FD1E45"/>
    <w:rsid w:val="00FD20B3"/>
    <w:rsid w:val="00FD21B1"/>
    <w:rsid w:val="00FD580F"/>
    <w:rsid w:val="00FE21B9"/>
    <w:rsid w:val="00FE268F"/>
    <w:rsid w:val="00FE6E0C"/>
    <w:rsid w:val="00FF2746"/>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354A62"/>
  <w15:docId w15:val="{E4E0C958-86F9-437C-B53D-0C05D8D54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3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artigo">
    <w:name w:val="artigo"/>
    <w:basedOn w:val="Normal"/>
    <w:rsid w:val="00BB45E0"/>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Link">
    <w:name w:val="Link"/>
    <w:rsid w:val="00CC7602"/>
    <w:rPr>
      <w:color w:val="0563C1"/>
      <w:u w:val="single" w:color="0563C1"/>
    </w:rPr>
  </w:style>
  <w:style w:type="paragraph" w:customStyle="1" w:styleId="Pargrafo">
    <w:name w:val="Parágrafo"/>
    <w:basedOn w:val="Normal"/>
    <w:rsid w:val="002D76CB"/>
    <w:pPr>
      <w:widowControl w:val="0"/>
      <w:spacing w:line="240" w:lineRule="auto"/>
      <w:ind w:firstLine="3515"/>
      <w:jc w:val="both"/>
    </w:pPr>
    <w:rPr>
      <w:rFonts w:ascii="Bookman Old Style" w:eastAsia="Times New Roman" w:hAnsi="Bookman Old Style"/>
      <w:sz w:val="24"/>
      <w:szCs w:val="20"/>
      <w:lang w:val="pt-BR" w:eastAsia="pt-BR"/>
    </w:rPr>
  </w:style>
  <w:style w:type="paragraph" w:customStyle="1" w:styleId="BlockQuote">
    <w:name w:val="Block Quote"/>
    <w:basedOn w:val="Normal"/>
    <w:next w:val="Normal"/>
    <w:uiPriority w:val="9"/>
    <w:unhideWhenUsed/>
    <w:qFormat/>
    <w:rsid w:val="00592412"/>
    <w:pPr>
      <w:spacing w:before="100" w:after="100" w:line="240" w:lineRule="auto"/>
    </w:pPr>
    <w:rPr>
      <w:rFonts w:eastAsia="Times New Roman"/>
      <w:bCs/>
      <w:sz w:val="20"/>
      <w:szCs w:val="20"/>
    </w:rPr>
  </w:style>
  <w:style w:type="table" w:styleId="TabeladeGrade5Escura-nfase1">
    <w:name w:val="Grid Table 5 Dark Accent 1"/>
    <w:basedOn w:val="Tabelanormal"/>
    <w:uiPriority w:val="50"/>
    <w:rsid w:val="0059241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jusbrasil.com.br/topicos/10641516/artigo-5-da-constitui&#231;&#227;o-federal-de-1988" TargetMode="External"/><Relationship Id="rId18" Type="http://schemas.openxmlformats.org/officeDocument/2006/relationships/hyperlink" Target="https://www.jusbrasil.com.br/topicos/28895641/artigo-98-da-lei-n-13105-de-16-de-marco-de-2015" TargetMode="External"/><Relationship Id="rId26" Type="http://schemas.openxmlformats.org/officeDocument/2006/relationships/hyperlink" Target="https://www.jusbrasil.com.br/topicos/11706919/artigo-12-da-lei-n-1060-de-05-de-fevereiro-de-1950" TargetMode="External"/><Relationship Id="rId39" Type="http://schemas.openxmlformats.org/officeDocument/2006/relationships/image" Target="media/image2.png"/><Relationship Id="rId21" Type="http://schemas.openxmlformats.org/officeDocument/2006/relationships/hyperlink" Target="https://www.jusbrasil.com.br/topicos/11707582/artigo-3-da-lei-n-1060-de-05-de-fevereiro-de-1950" TargetMode="External"/><Relationship Id="rId34" Type="http://schemas.openxmlformats.org/officeDocument/2006/relationships/hyperlink" Target="https://www.jusbrasil.com.br/legislacao/174788361/lei-13105-15" TargetMode="External"/><Relationship Id="rId42" Type="http://schemas.openxmlformats.org/officeDocument/2006/relationships/image" Target="media/image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jusbrasil.com.br/legislacao/174788361/lei-13105-15" TargetMode="External"/><Relationship Id="rId29" Type="http://schemas.openxmlformats.org/officeDocument/2006/relationships/hyperlink" Target="https://www.jusbrasil.com.br/topicos/28895641/artigo-98-da-lei-n-13105-de-16-de-marco-de-201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usbrasil.com.br/legislacao/188546065/constitui&#231;&#227;o-federal-constitui&#231;&#227;o-da-republica-federativa-do-brasil-1988" TargetMode="External"/><Relationship Id="rId24" Type="http://schemas.openxmlformats.org/officeDocument/2006/relationships/hyperlink" Target="https://www.jusbrasil.com.br/topicos/11707101/artigo-7-da-lei-n-1060-de-05-de-fevereiro-de-1950" TargetMode="External"/><Relationship Id="rId32" Type="http://schemas.openxmlformats.org/officeDocument/2006/relationships/hyperlink" Target="https://www.jusbrasil.com.br/topicos/28895596/par&#225;grafo-3-artigo-99-da-lei-n-13105-de-16-de-marco-de-2015" TargetMode="External"/><Relationship Id="rId37" Type="http://schemas.openxmlformats.org/officeDocument/2006/relationships/hyperlink" Target="https://www.jusbrasil.com.br/legislacao/174788361/lei-13105-15" TargetMode="External"/><Relationship Id="rId40" Type="http://schemas.openxmlformats.org/officeDocument/2006/relationships/image" Target="media/image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jusbrasil.com.br/legislacao/188546065/constitui&#231;&#227;o-federal-constitui&#231;&#227;o-da-republica-federativa-do-brasil-1988" TargetMode="External"/><Relationship Id="rId23" Type="http://schemas.openxmlformats.org/officeDocument/2006/relationships/hyperlink" Target="https://www.jusbrasil.com.br/topicos/11707118/artigo-6-da-lei-n-1060-de-05-de-fevereiro-de-1950" TargetMode="External"/><Relationship Id="rId28" Type="http://schemas.openxmlformats.org/officeDocument/2006/relationships/hyperlink" Target="https://www.jusbrasil.com.br/legislacao/109499/lei-de-assist&#234;ncia-judici&#225;ria-lei-1060-50" TargetMode="External"/><Relationship Id="rId36" Type="http://schemas.openxmlformats.org/officeDocument/2006/relationships/hyperlink" Target="https://www.jusbrasil.com.br/topicos/28895603/artigo-99-da-lei-n-13105-de-16-de-marco-de-2015" TargetMode="External"/><Relationship Id="rId10" Type="http://schemas.openxmlformats.org/officeDocument/2006/relationships/hyperlink" Target="https://www.jusbrasil.com.br/topicos/10727456/inciso-lxxiv-do-artigo-5-da-constitui&#231;&#227;o-federal-de-1988" TargetMode="External"/><Relationship Id="rId19" Type="http://schemas.openxmlformats.org/officeDocument/2006/relationships/hyperlink" Target="https://www.jusbrasil.com.br/topicos/28895576/artigo-102-da-lei-n-13105-de-16-de-marco-de-2015" TargetMode="External"/><Relationship Id="rId31" Type="http://schemas.openxmlformats.org/officeDocument/2006/relationships/hyperlink" Target="https://www.jusbrasil.com.br/topicos/28895603/artigo-99-da-lei-n-13105-de-16-de-marco-de-2015"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jusbrasil.com.br/topicos/10641516/artigo-5-da-constitui&#231;&#227;o-federal-de-1988" TargetMode="External"/><Relationship Id="rId14" Type="http://schemas.openxmlformats.org/officeDocument/2006/relationships/hyperlink" Target="https://www.jusbrasil.com.br/topicos/10729607/inciso-xxxv-do-artigo-5-da-constitui&#231;&#227;o-federal-de-1988" TargetMode="External"/><Relationship Id="rId22" Type="http://schemas.openxmlformats.org/officeDocument/2006/relationships/hyperlink" Target="https://www.jusbrasil.com.br/topicos/11707350/artigo-4-da-lei-n-1060-de-05-de-fevereiro-de-1950" TargetMode="External"/><Relationship Id="rId27" Type="http://schemas.openxmlformats.org/officeDocument/2006/relationships/hyperlink" Target="https://www.jusbrasil.com.br/topicos/11706553/artigo-17-da-lei-n-1060-de-05-de-fevereiro-de-1950" TargetMode="External"/><Relationship Id="rId30" Type="http://schemas.openxmlformats.org/officeDocument/2006/relationships/hyperlink" Target="https://www.jusbrasil.com.br/legislacao/174788361/lei-13105-15" TargetMode="External"/><Relationship Id="rId35" Type="http://schemas.openxmlformats.org/officeDocument/2006/relationships/hyperlink" Target="https://www.jusbrasil.com.br/topicos/28895594/par&#225;grafo-4-artigo-99-da-lei-n-13105-de-16-de-marco-de-2015" TargetMode="External"/><Relationship Id="rId43" Type="http://schemas.openxmlformats.org/officeDocument/2006/relationships/header" Target="header1.xml"/><Relationship Id="rId8" Type="http://schemas.openxmlformats.org/officeDocument/2006/relationships/hyperlink" Target="mailto:juridico@bentesramos.adv.br" TargetMode="External"/><Relationship Id="rId3" Type="http://schemas.openxmlformats.org/officeDocument/2006/relationships/styles" Target="styles.xml"/><Relationship Id="rId12" Type="http://schemas.openxmlformats.org/officeDocument/2006/relationships/hyperlink" Target="https://www.jusbrasil.com.br/legislacao/188546065/constitui&#231;&#227;o-federal-constitui&#231;&#227;o-da-republica-federativa-do-brasil-1988" TargetMode="External"/><Relationship Id="rId17" Type="http://schemas.openxmlformats.org/officeDocument/2006/relationships/hyperlink" Target="https://www.jusbrasil.com.br/legislacao/174788361/lei-13105-15" TargetMode="External"/><Relationship Id="rId25" Type="http://schemas.openxmlformats.org/officeDocument/2006/relationships/hyperlink" Target="https://www.jusbrasil.com.br/topicos/11706983/artigo-11-da-lei-n-1060-de-05-de-fevereiro-de-1950" TargetMode="External"/><Relationship Id="rId33" Type="http://schemas.openxmlformats.org/officeDocument/2006/relationships/hyperlink" Target="https://www.jusbrasil.com.br/topicos/28895603/artigo-99-da-lei-n-13105-de-16-de-marco-de-2015" TargetMode="External"/><Relationship Id="rId38" Type="http://schemas.openxmlformats.org/officeDocument/2006/relationships/image" Target="media/image1.png"/><Relationship Id="rId46" Type="http://schemas.openxmlformats.org/officeDocument/2006/relationships/theme" Target="theme/theme1.xml"/><Relationship Id="rId20" Type="http://schemas.openxmlformats.org/officeDocument/2006/relationships/hyperlink" Target="https://www.jusbrasil.com.br/topicos/11707642/artigo-2-da-lei-n-1060-de-05-de-fevereiro-de-1950" TargetMode="External"/><Relationship Id="rId41"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hyperlink" Target="mailto:%20juridico@bentesramos.adv.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logo_dourado_bentesramos.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12</Pages>
  <Words>4439</Words>
  <Characters>23976</Characters>
  <Application>Microsoft Office Word</Application>
  <DocSecurity>0</DocSecurity>
  <Lines>199</Lines>
  <Paragraphs>56</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28359</CharactersWithSpaces>
  <SharedDoc>false</SharedDoc>
  <HLinks>
    <vt:vector size="6" baseType="variant">
      <vt:variant>
        <vt:i4>1900591</vt:i4>
      </vt:variant>
      <vt:variant>
        <vt:i4>0</vt:i4>
      </vt:variant>
      <vt:variant>
        <vt:i4>0</vt:i4>
      </vt:variant>
      <vt:variant>
        <vt:i4>5</vt:i4>
      </vt:variant>
      <vt:variant>
        <vt:lpwstr>mailto:%20juridico@bentesramos.adv.br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Andrey Ramos</cp:lastModifiedBy>
  <cp:revision>2</cp:revision>
  <cp:lastPrinted>2025-07-14T22:27:00Z</cp:lastPrinted>
  <dcterms:created xsi:type="dcterms:W3CDTF">2025-10-01T18:00:00Z</dcterms:created>
  <dcterms:modified xsi:type="dcterms:W3CDTF">2025-10-01T18:00:00Z</dcterms:modified>
</cp:coreProperties>
</file>