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0F54" w14:textId="77777777" w:rsidR="000B3A92" w:rsidRPr="005E515F" w:rsidRDefault="000B3A92" w:rsidP="00047A74">
      <w:pPr>
        <w:spacing w:line="300" w:lineRule="auto"/>
        <w:jc w:val="both"/>
        <w:rPr>
          <w:rFonts w:cs="Calibri"/>
          <w:b/>
          <w:bCs/>
          <w:lang w:val="pt-BR"/>
        </w:rPr>
      </w:pPr>
      <w:r>
        <w:rPr>
          <w:rFonts w:cs="Calibri"/>
          <w:b/>
          <w:bCs/>
          <w:lang w:val="pt-BR"/>
        </w:rPr>
        <w:t>EXCELENTÍSSIMO(A) SENHOR(A) DOUTOR(A) JUIZ(A) DE DIREITO DA M.M. ____ª VARA CÍVEL E DE ACIDENTES DE TRABALHO DA COMARCA DE MANAUS/AM</w:t>
      </w:r>
    </w:p>
    <w:p w14:paraId="7D07DA71" w14:textId="77777777" w:rsidR="008B6A6F" w:rsidRPr="005E515F" w:rsidRDefault="008B6A6F" w:rsidP="00047A74">
      <w:pPr>
        <w:spacing w:line="300" w:lineRule="auto"/>
        <w:jc w:val="both"/>
        <w:rPr>
          <w:rFonts w:cs="Calibri"/>
          <w:b/>
          <w:lang w:val="pt-BR"/>
        </w:rPr>
      </w:pPr>
    </w:p>
    <w:p w14:paraId="03029292" w14:textId="77777777" w:rsidR="008B6A6F" w:rsidRPr="005E515F" w:rsidRDefault="008B6A6F" w:rsidP="00047A74">
      <w:pPr>
        <w:spacing w:line="300" w:lineRule="auto"/>
        <w:jc w:val="both"/>
        <w:rPr>
          <w:rFonts w:cs="Calibri"/>
          <w:b/>
          <w:lang w:val="pt-BR"/>
        </w:rPr>
      </w:pPr>
    </w:p>
    <w:p w14:paraId="4B570A08" w14:textId="77777777" w:rsidR="008B6A6F" w:rsidRPr="005E515F" w:rsidRDefault="008B6A6F" w:rsidP="00047A74">
      <w:pPr>
        <w:spacing w:line="300" w:lineRule="auto"/>
        <w:jc w:val="both"/>
        <w:rPr>
          <w:rFonts w:cs="Calibri"/>
          <w:b/>
          <w:lang w:val="pt-BR"/>
        </w:rPr>
      </w:pPr>
    </w:p>
    <w:p w14:paraId="62BF3E56" w14:textId="77777777" w:rsidR="008B6A6F" w:rsidRPr="005E515F" w:rsidRDefault="008B6A6F" w:rsidP="00047A74">
      <w:pPr>
        <w:spacing w:line="300" w:lineRule="auto"/>
        <w:jc w:val="both"/>
        <w:rPr>
          <w:rFonts w:cs="Calibri"/>
          <w:b/>
          <w:lang w:val="pt-BR"/>
        </w:rPr>
      </w:pPr>
    </w:p>
    <w:p w14:paraId="6A85BA76" w14:textId="77777777" w:rsidR="000B3A92" w:rsidRPr="005E515F" w:rsidRDefault="000B3A92" w:rsidP="00047A74">
      <w:pPr>
        <w:spacing w:line="300" w:lineRule="auto"/>
        <w:jc w:val="both"/>
        <w:rPr>
          <w:rFonts w:cs="Calibri"/>
          <w:b/>
          <w:lang w:val="pt-BR"/>
        </w:rPr>
      </w:pPr>
    </w:p>
    <w:p w14:paraId="274F2D4A" w14:textId="77777777" w:rsidR="000B3A92" w:rsidRPr="005E515F" w:rsidRDefault="000B3A92" w:rsidP="00047A74">
      <w:pPr>
        <w:spacing w:line="300" w:lineRule="auto"/>
        <w:jc w:val="both"/>
        <w:rPr>
          <w:rFonts w:cs="Calibri"/>
          <w:b/>
          <w:lang w:val="pt-BR"/>
        </w:rPr>
      </w:pPr>
    </w:p>
    <w:p w14:paraId="2389435B" w14:textId="77777777" w:rsidR="000B3A92" w:rsidRPr="005E515F" w:rsidRDefault="000B3A92" w:rsidP="00047A74">
      <w:pPr>
        <w:spacing w:line="300" w:lineRule="auto"/>
        <w:jc w:val="both"/>
        <w:rPr>
          <w:rFonts w:cs="Calibri"/>
          <w:b/>
          <w:lang w:val="pt-BR"/>
        </w:rPr>
      </w:pPr>
    </w:p>
    <w:p w14:paraId="63E9BADF" w14:textId="7C47091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Pr>
          <w:rFonts w:cs="Calibri"/>
          <w:b/>
          <w:lang w:val="pt-BR"/>
        </w:rPr>
        <w:t>PEDIDO DE TRAMITAÇÃO PREFERÊNCIAL – REQUERENTE IDOSO – ATUALMENTE COM {{IDOSO_IDADE}} ANOS DE IDADE - ART. 1.048, I, DO CPC C/C ART. 71, DA LEI 10.741/2003.</w:t>
      </w:r>
    </w:p>
    <w:p w14:paraId="209892FB" w14:textId="77777777" w:rsidR="000B3A92" w:rsidRPr="005E515F" w:rsidRDefault="000B3A92" w:rsidP="00047A74">
      <w:pPr>
        <w:spacing w:line="300" w:lineRule="auto"/>
        <w:jc w:val="both"/>
        <w:rPr>
          <w:rFonts w:cs="Calibri"/>
          <w:b/>
          <w:lang w:val="pt-BR"/>
        </w:rPr>
      </w:pPr>
    </w:p>
    <w:p w14:paraId="184B6B5F" w14:textId="77777777" w:rsidR="000B3A92" w:rsidRPr="005E515F" w:rsidRDefault="000B3A92" w:rsidP="00047A74">
      <w:pPr>
        <w:spacing w:line="300" w:lineRule="auto"/>
        <w:jc w:val="both"/>
        <w:rPr>
          <w:rFonts w:cs="Calibri"/>
          <w:b/>
          <w:lang w:val="pt-BR"/>
        </w:rPr>
      </w:pPr>
    </w:p>
    <w:p w14:paraId="2062DA3B" w14:textId="77777777" w:rsidR="000B3A92" w:rsidRPr="005E515F" w:rsidRDefault="000B3A92" w:rsidP="00047A74">
      <w:pPr>
        <w:spacing w:line="300" w:lineRule="auto"/>
        <w:jc w:val="both"/>
        <w:rPr>
          <w:rFonts w:cs="Calibri"/>
          <w:b/>
          <w:lang w:val="pt-BR"/>
        </w:rPr>
      </w:pPr>
    </w:p>
    <w:p w14:paraId="0B5ABE30" w14:textId="39A10312" w:rsidR="000B3A92" w:rsidRPr="005E515F" w:rsidRDefault="00F8474A" w:rsidP="00047A74">
      <w:pPr>
        <w:tabs>
          <w:tab w:val="left" w:pos="2694"/>
        </w:tabs>
        <w:spacing w:line="300" w:lineRule="auto"/>
        <w:ind w:firstLine="1418"/>
        <w:jc w:val="both"/>
        <w:rPr>
          <w:rFonts w:cs="Calibri"/>
          <w:color w:val="000000"/>
          <w:lang w:val="pt-BR"/>
        </w:rPr>
      </w:pPr>
      <w:bookmarkStart w:id="0" w:name="_Hlk198289192"/>
      <w:bookmarkStart w:id="1" w:name="_Hlk69475933"/>
      <w:r>
        <w:rPr>
          <w:rFonts w:cs="Calibri"/>
          <w:b/>
          <w:color w:val="000000"/>
          <w:lang w:val="pt-BR"/>
        </w:rPr>
        <w:t>{{NOME_COMPLETO}},</w:t>
      </w:r>
      <w:r>
        <w:rPr>
          <w:rFonts w:cs="Calibri"/>
          <w:color w:val="000000"/>
          <w:lang w:val="pt-BR"/>
        </w:rPr>
        <w:t xml:space="preserve"> {{QUALIFICACAO}}, detentor da cédula de identidade n° {{RG}} e do CPF n° {{CPF}}, residente e domiciliado na {{ENDERECO_CLIENTE}}, por intermédio de seus advogados infra-assinados (procuração em anexo), </w:t>
      </w:r>
      <w:r>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Pr>
            <w:rStyle w:val="Hyperlink"/>
            <w:rFonts w:cs="Calibri"/>
            <w:b/>
            <w:lang w:val="pt-BR"/>
          </w:rPr>
          <w:t>juridico@bentesramos.adv.br</w:t>
        </w:r>
      </w:hyperlink>
      <w:r>
        <w:rPr>
          <w:rFonts w:cs="Calibri"/>
          <w:color w:val="000000"/>
          <w:lang w:val="pt-BR"/>
        </w:rPr>
        <w:t xml:space="preserve"> e </w:t>
      </w:r>
      <w:r>
        <w:rPr>
          <w:rFonts w:cs="Calibri"/>
          <w:b/>
          <w:bCs/>
          <w:color w:val="000000"/>
          <w:lang w:val="pt-BR"/>
        </w:rPr>
        <w:t>WhatsApp (92) 99160-4348 / 98223-7330</w:t>
      </w:r>
      <w:r>
        <w:rPr>
          <w:rFonts w:cs="Calibri"/>
          <w:color w:val="000000"/>
          <w:lang w:val="pt-BR"/>
        </w:rPr>
        <w:t>, onde recebem intimações e demais comunicações processuais, vem, com o devido respeito, à presença de Vossa Excelência, propor a presente</w:t>
      </w:r>
      <w:bookmarkEnd w:id="0"/>
    </w:p>
    <w:bookmarkEnd w:id="1"/>
    <w:p w14:paraId="333EE61E" w14:textId="77777777" w:rsidR="000B3A92" w:rsidRPr="005E515F" w:rsidRDefault="000B3A92" w:rsidP="00047A74">
      <w:pPr>
        <w:tabs>
          <w:tab w:val="left" w:pos="2694"/>
        </w:tabs>
        <w:spacing w:line="300" w:lineRule="auto"/>
        <w:ind w:firstLine="1418"/>
        <w:jc w:val="both"/>
        <w:rPr>
          <w:rFonts w:cs="Calibri"/>
          <w:color w:val="000000"/>
          <w:lang w:val="pt-BR"/>
        </w:rPr>
      </w:pPr>
    </w:p>
    <w:p w14:paraId="0F0EECF6" w14:textId="77777777" w:rsidR="000B3A92" w:rsidRPr="005E515F" w:rsidRDefault="000B3A92" w:rsidP="00047A74">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{{TIPO_ACAO}}</w:t>
      </w:r>
    </w:p>
    <w:p w14:paraId="4AA54799" w14:textId="77777777" w:rsidR="000B3A92" w:rsidRPr="005E515F" w:rsidRDefault="000B3A92" w:rsidP="00047A74">
      <w:pPr>
        <w:spacing w:line="300" w:lineRule="auto"/>
        <w:jc w:val="center"/>
        <w:rPr>
          <w:rFonts w:cs="Calibri"/>
          <w:color w:val="000000"/>
          <w:lang w:val="pt-BR"/>
        </w:rPr>
      </w:pPr>
    </w:p>
    <w:p w14:paraId="41B89532" w14:textId="5DE8BB3F" w:rsidR="000B3A92" w:rsidRPr="005E515F" w:rsidRDefault="000B3A92" w:rsidP="00047A74">
      <w:pPr>
        <w:spacing w:line="300" w:lineRule="auto"/>
        <w:jc w:val="both"/>
        <w:rPr>
          <w:rFonts w:cs="Calibri"/>
          <w:color w:val="000000"/>
          <w:lang w:val="pt-BR"/>
        </w:rPr>
      </w:pPr>
      <w:r>
        <w:rPr>
          <w:rFonts w:cs="Calibri"/>
          <w:lang w:val="pt-BR"/>
        </w:rPr>
        <w:t xml:space="preserve">em face de </w:t>
      </w:r>
      <w:r>
        <w:rPr>
          <w:rFonts w:cs="Calibri"/>
          <w:b/>
          <w:lang w:val="pt-BR"/>
        </w:rPr>
        <w:t>{{REU_NOME}}</w:t>
      </w:r>
      <w:r>
        <w:rPr>
          <w:rFonts w:cs="Calibri"/>
          <w:lang w:val="pt-BR"/>
        </w:rPr>
        <w:t>, pessoa jurídica de direito privado, inscrito no CNPJ sob o nº {{REU_CNPJ}}, situada a {{REU_ENDERECO}}, pelos fatos e fundamentos a seguir exposto:</w:t>
      </w:r>
      <w:r>
        <w:rPr>
          <w:rFonts w:cs="Calibri"/>
          <w:color w:val="000000"/>
          <w:lang w:val="pt-BR"/>
        </w:rPr>
        <w:t xml:space="preserve"> </w:t>
      </w:r>
    </w:p>
    <w:p w14:paraId="6140661F" w14:textId="77777777" w:rsidR="000B3A92" w:rsidRPr="005E515F" w:rsidRDefault="000B3A92" w:rsidP="00047A74">
      <w:pPr>
        <w:spacing w:line="300" w:lineRule="auto"/>
        <w:jc w:val="both"/>
        <w:rPr>
          <w:rFonts w:cs="Calibri"/>
          <w:color w:val="000000"/>
          <w:lang w:val="pt-BR"/>
        </w:rPr>
      </w:pPr>
    </w:p>
    <w:p w14:paraId="7E9A8D9F" w14:textId="77777777" w:rsidR="000B3A92" w:rsidRPr="005E515F" w:rsidRDefault="000B3A92" w:rsidP="00047A74">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Pr>
          <w:rFonts w:cs="Calibri"/>
          <w:b/>
          <w:color w:val="000000"/>
        </w:rPr>
        <w:t>– DOS REQUERIMENTOS PRÉVIOS</w:t>
      </w:r>
    </w:p>
    <w:p w14:paraId="0A380F37" w14:textId="77777777" w:rsidR="000B3A92" w:rsidRPr="005E515F" w:rsidRDefault="000B3A92" w:rsidP="00047A74">
      <w:pPr>
        <w:spacing w:line="300" w:lineRule="auto"/>
        <w:jc w:val="both"/>
        <w:rPr>
          <w:rFonts w:cs="Calibri"/>
          <w:lang w:val="pt-BR"/>
        </w:rPr>
      </w:pPr>
    </w:p>
    <w:p w14:paraId="23AC6D99" w14:textId="77777777" w:rsidR="000B3A92" w:rsidRPr="005E515F" w:rsidRDefault="000B3A92" w:rsidP="00047A74">
      <w:pPr>
        <w:pStyle w:val="PargrafodaLista"/>
        <w:numPr>
          <w:ilvl w:val="1"/>
          <w:numId w:val="16"/>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284" w:hanging="284"/>
        <w:jc w:val="both"/>
        <w:rPr>
          <w:rFonts w:cs="Calibri"/>
          <w:b/>
          <w:bCs/>
        </w:rPr>
      </w:pPr>
      <w:r>
        <w:rPr>
          <w:rFonts w:cs="Calibri"/>
          <w:b/>
          <w:bCs/>
        </w:rPr>
        <w:t xml:space="preserve">– PRIORIDADE NA TRAMITAÇÃO PROCESSUAL - REQUERENTE IDOSO </w:t>
      </w:r>
    </w:p>
    <w:p w14:paraId="28F55E66" w14:textId="77777777" w:rsidR="000B3A92" w:rsidRPr="005E515F" w:rsidRDefault="000B3A92" w:rsidP="00047A74">
      <w:pPr>
        <w:spacing w:line="300" w:lineRule="auto"/>
        <w:ind w:firstLine="1985"/>
        <w:jc w:val="both"/>
        <w:rPr>
          <w:rFonts w:cs="Calibri"/>
          <w:lang w:val="pt-BR"/>
        </w:rPr>
      </w:pPr>
    </w:p>
    <w:p w14:paraId="68334465" w14:textId="77777777" w:rsidR="000B3A92" w:rsidRPr="005E515F" w:rsidRDefault="000B3A92" w:rsidP="00047A74">
      <w:pPr>
        <w:pStyle w:val="PargrafodaLista"/>
        <w:spacing w:after="0" w:line="300" w:lineRule="auto"/>
        <w:ind w:left="0" w:firstLine="1418"/>
        <w:jc w:val="both"/>
        <w:rPr>
          <w:rFonts w:cs="Calibri"/>
        </w:rPr>
      </w:pPr>
      <w:r>
        <w:rPr>
          <w:rFonts w:cs="Calibri"/>
        </w:rPr>
        <w:t>Nos termos da legislação aplicável, a parte requerente faz jus à tramitação prioritária do presente feito, por ser pessoa idosa, conforme comprova documento de identidade anexado.</w:t>
      </w:r>
    </w:p>
    <w:p w14:paraId="11D3D2A0" w14:textId="77777777" w:rsidR="000B3A92" w:rsidRPr="005E515F" w:rsidRDefault="000B3A92" w:rsidP="00047A74">
      <w:pPr>
        <w:pStyle w:val="PargrafodaLista"/>
        <w:spacing w:after="0" w:line="300" w:lineRule="auto"/>
        <w:ind w:left="0" w:firstLine="1418"/>
        <w:jc w:val="both"/>
        <w:rPr>
          <w:rFonts w:cs="Calibri"/>
        </w:rPr>
      </w:pPr>
    </w:p>
    <w:p w14:paraId="0644083D" w14:textId="77777777" w:rsidR="000B3A92" w:rsidRPr="005E515F" w:rsidRDefault="000B3A92" w:rsidP="00047A74">
      <w:pPr>
        <w:pStyle w:val="PargrafodaLista"/>
        <w:spacing w:after="0" w:line="300" w:lineRule="auto"/>
        <w:ind w:left="0" w:firstLine="1418"/>
        <w:jc w:val="both"/>
        <w:rPr>
          <w:rFonts w:cs="Calibri"/>
        </w:rPr>
      </w:pPr>
      <w:r>
        <w:rPr>
          <w:rFonts w:cs="Calibri"/>
        </w:rPr>
        <w:t>O Estatuto do Idoso (Lei 10.741/2003), em seu art. 71, assegura que:</w:t>
      </w:r>
    </w:p>
    <w:p w14:paraId="7AFCC3E7" w14:textId="77777777" w:rsidR="000B3A92" w:rsidRPr="005E515F" w:rsidRDefault="000B3A92" w:rsidP="00047A74">
      <w:pPr>
        <w:spacing w:line="300" w:lineRule="auto"/>
        <w:ind w:left="2268"/>
        <w:jc w:val="both"/>
        <w:rPr>
          <w:rFonts w:cs="Calibri"/>
          <w:lang w:val="pt-BR"/>
        </w:rPr>
      </w:pPr>
    </w:p>
    <w:p w14:paraId="4DF47A84"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 xml:space="preserve">Art. 71. </w:t>
      </w:r>
      <w:r>
        <w:rPr>
          <w:rFonts w:cs="Calibri"/>
          <w:b/>
          <w:bCs/>
          <w:sz w:val="20"/>
          <w:szCs w:val="20"/>
          <w:lang w:val="pt-BR"/>
        </w:rPr>
        <w:t>É assegurada prioridade na tramitação dos processos</w:t>
      </w:r>
      <w:r>
        <w:rPr>
          <w:rFonts w:cs="Calibri"/>
          <w:sz w:val="20"/>
          <w:szCs w:val="20"/>
          <w:lang w:val="pt-BR"/>
        </w:rPr>
        <w:t xml:space="preserve"> e procedimentos e na execução dos atos e diligências judiciais em que </w:t>
      </w:r>
      <w:r>
        <w:rPr>
          <w:rFonts w:cs="Calibri"/>
          <w:b/>
          <w:bCs/>
          <w:sz w:val="20"/>
          <w:szCs w:val="20"/>
          <w:lang w:val="pt-BR"/>
        </w:rPr>
        <w:t>figure como parte ou interveniente pessoa com idade igual ou superior a 60 (sessenta) anos, em qualquer instância</w:t>
      </w:r>
      <w:r>
        <w:rPr>
          <w:rFonts w:cs="Calibri"/>
          <w:sz w:val="20"/>
          <w:szCs w:val="20"/>
          <w:lang w:val="pt-BR"/>
        </w:rPr>
        <w:t>.</w:t>
      </w:r>
    </w:p>
    <w:p w14:paraId="370CEEB3" w14:textId="77777777" w:rsidR="000B3A92" w:rsidRPr="005E515F" w:rsidRDefault="000B3A92" w:rsidP="00047A74">
      <w:pPr>
        <w:spacing w:line="240" w:lineRule="auto"/>
        <w:ind w:left="2268"/>
        <w:jc w:val="both"/>
        <w:rPr>
          <w:rFonts w:cs="Calibri"/>
          <w:sz w:val="20"/>
          <w:szCs w:val="20"/>
          <w:lang w:val="pt-BR"/>
        </w:rPr>
      </w:pPr>
    </w:p>
    <w:p w14:paraId="062E0D37"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2FBDB5B2" w14:textId="77777777" w:rsidR="000B3A92" w:rsidRPr="005E515F" w:rsidRDefault="000B3A92" w:rsidP="00047A74">
      <w:pPr>
        <w:spacing w:line="300" w:lineRule="auto"/>
        <w:ind w:left="2268"/>
        <w:jc w:val="both"/>
        <w:rPr>
          <w:rFonts w:cs="Calibri"/>
          <w:lang w:val="pt-BR"/>
        </w:rPr>
      </w:pPr>
    </w:p>
    <w:p w14:paraId="1BF048C8" w14:textId="77777777" w:rsidR="000B3A92" w:rsidRPr="005E515F" w:rsidRDefault="000B3A92" w:rsidP="00047A74">
      <w:pPr>
        <w:spacing w:line="300" w:lineRule="auto"/>
        <w:ind w:firstLine="1418"/>
        <w:jc w:val="both"/>
        <w:rPr>
          <w:rFonts w:cs="Calibri"/>
          <w:lang w:val="pt-BR"/>
        </w:rPr>
      </w:pPr>
      <w:r>
        <w:rPr>
          <w:rFonts w:cs="Calibri"/>
          <w:lang w:val="pt-BR"/>
        </w:rPr>
        <w:t>O Código de Processo Civil (art. 1.048, I), em igual sentido, determina a prioridade de tramitação dos feitos judiciais em que figure como parte pessoa idosa ou portadora de doença grave.</w:t>
      </w:r>
    </w:p>
    <w:p w14:paraId="6C24CF56" w14:textId="77777777" w:rsidR="000B3A92" w:rsidRPr="005E515F" w:rsidRDefault="000B3A92" w:rsidP="00047A74">
      <w:pPr>
        <w:spacing w:line="300" w:lineRule="auto"/>
        <w:ind w:left="2268"/>
        <w:jc w:val="both"/>
        <w:rPr>
          <w:rFonts w:cs="Calibri"/>
          <w:lang w:val="pt-BR"/>
        </w:rPr>
      </w:pPr>
    </w:p>
    <w:p w14:paraId="5B32F64D"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 xml:space="preserve">Art. 1.048. </w:t>
      </w:r>
      <w:r>
        <w:rPr>
          <w:rFonts w:cs="Calibri"/>
          <w:b/>
          <w:bCs/>
          <w:sz w:val="20"/>
          <w:szCs w:val="20"/>
          <w:lang w:val="pt-BR"/>
        </w:rPr>
        <w:t>Terão prioridade de tramitação, em qualquer juízo ou tribunal, os procedimentos judiciais</w:t>
      </w:r>
      <w:r>
        <w:rPr>
          <w:rFonts w:cs="Calibri"/>
          <w:sz w:val="20"/>
          <w:szCs w:val="20"/>
          <w:lang w:val="pt-BR"/>
        </w:rPr>
        <w:t>:</w:t>
      </w:r>
    </w:p>
    <w:p w14:paraId="4D1FBCB7" w14:textId="77777777" w:rsidR="000B3A92" w:rsidRPr="005E515F" w:rsidRDefault="000B3A92" w:rsidP="00047A74">
      <w:pPr>
        <w:spacing w:line="240" w:lineRule="auto"/>
        <w:ind w:left="2268"/>
        <w:jc w:val="both"/>
        <w:rPr>
          <w:rFonts w:cs="Calibri"/>
          <w:sz w:val="20"/>
          <w:szCs w:val="20"/>
          <w:lang w:val="pt-BR"/>
        </w:rPr>
      </w:pPr>
    </w:p>
    <w:p w14:paraId="5597A307"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 xml:space="preserve">I – </w:t>
      </w:r>
      <w:r>
        <w:rPr>
          <w:rFonts w:cs="Calibri"/>
          <w:b/>
          <w:bCs/>
          <w:sz w:val="20"/>
          <w:szCs w:val="20"/>
          <w:lang w:val="pt-BR"/>
        </w:rPr>
        <w:t>em que figure como parte ou interessado pessoa com idade igual ou superior a 60 (sessenta) anos</w:t>
      </w:r>
      <w:r>
        <w:rPr>
          <w:rFonts w:cs="Calibri"/>
          <w:sz w:val="20"/>
          <w:szCs w:val="20"/>
          <w:lang w:val="pt-BR"/>
        </w:rPr>
        <w:t xml:space="preserve"> ou portadora de doença grave, assim compreendida qualquer das enumerados no art. 6°, inciso XIV, da Lei n.° 7.713, de 22 de dezembro de 1988;</w:t>
      </w:r>
    </w:p>
    <w:p w14:paraId="3556289F" w14:textId="77777777" w:rsidR="000B3A92" w:rsidRPr="005E515F" w:rsidRDefault="000B3A92" w:rsidP="00047A74">
      <w:pPr>
        <w:spacing w:line="240" w:lineRule="auto"/>
        <w:ind w:left="2268"/>
        <w:jc w:val="both"/>
        <w:rPr>
          <w:rFonts w:cs="Calibri"/>
          <w:sz w:val="20"/>
          <w:szCs w:val="20"/>
          <w:lang w:val="pt-BR"/>
        </w:rPr>
      </w:pPr>
    </w:p>
    <w:p w14:paraId="456136E0"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w:t>
      </w:r>
    </w:p>
    <w:p w14:paraId="3D83046B" w14:textId="77777777" w:rsidR="000B3A92" w:rsidRPr="005E515F" w:rsidRDefault="000B3A92" w:rsidP="00047A74">
      <w:pPr>
        <w:spacing w:line="240" w:lineRule="auto"/>
        <w:ind w:left="2268"/>
        <w:jc w:val="both"/>
        <w:rPr>
          <w:rFonts w:cs="Calibri"/>
          <w:sz w:val="20"/>
          <w:szCs w:val="20"/>
          <w:lang w:val="pt-BR"/>
        </w:rPr>
      </w:pPr>
    </w:p>
    <w:p w14:paraId="664D5CED"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40F2EB0E" w14:textId="77777777" w:rsidR="000B3A92" w:rsidRPr="005E515F" w:rsidRDefault="000B3A92" w:rsidP="00047A74">
      <w:pPr>
        <w:spacing w:line="300" w:lineRule="auto"/>
        <w:ind w:firstLine="2835"/>
        <w:jc w:val="both"/>
        <w:rPr>
          <w:rFonts w:cs="Calibri"/>
          <w:lang w:val="pt-BR"/>
        </w:rPr>
      </w:pPr>
    </w:p>
    <w:p w14:paraId="423054B3" w14:textId="190788B4" w:rsidR="000B3A92" w:rsidRPr="005E515F" w:rsidRDefault="000B3A92" w:rsidP="00047A74">
      <w:pPr>
        <w:spacing w:line="300" w:lineRule="auto"/>
        <w:ind w:firstLine="1418"/>
        <w:jc w:val="both"/>
        <w:rPr>
          <w:rFonts w:cs="Calibri"/>
          <w:lang w:val="pt-BR"/>
        </w:rPr>
      </w:pPr>
      <w:r>
        <w:rPr>
          <w:rFonts w:cs="Calibri"/>
          <w:lang w:val="pt-BR"/>
        </w:rPr>
        <w:t xml:space="preserve">Assim, considerando que a parte requerente conta atualmente com </w:t>
      </w:r>
      <w:r>
        <w:rPr>
          <w:rFonts w:cs="Calibri"/>
          <w:b/>
          <w:bCs/>
          <w:lang w:val="pt-BR"/>
        </w:rPr>
        <w:t>73 (setenta e três) anos</w:t>
      </w:r>
      <w:r>
        <w:rPr>
          <w:rFonts w:cs="Calibri"/>
          <w:lang w:val="pt-BR"/>
        </w:rPr>
        <w:t>, encontra-se em situação de iminente enquadramento no benefício legal, devendo ser desde já observado o princípio da proteção integral ao idoso, garantindo-se a efetividade da tutela jurisdicional.</w:t>
      </w:r>
    </w:p>
    <w:p w14:paraId="532E1DFC" w14:textId="77777777" w:rsidR="000B3A92" w:rsidRPr="005E515F" w:rsidRDefault="000B3A92" w:rsidP="00047A74">
      <w:pPr>
        <w:spacing w:line="300" w:lineRule="auto"/>
        <w:ind w:firstLine="1418"/>
        <w:jc w:val="both"/>
        <w:rPr>
          <w:rFonts w:cs="Calibri"/>
          <w:lang w:val="pt-BR"/>
        </w:rPr>
      </w:pPr>
    </w:p>
    <w:p w14:paraId="2B4126E9" w14:textId="77777777" w:rsidR="000B3A92" w:rsidRPr="005E515F" w:rsidRDefault="000B3A92" w:rsidP="00047A74">
      <w:pPr>
        <w:spacing w:line="300" w:lineRule="auto"/>
        <w:ind w:firstLine="1418"/>
        <w:jc w:val="both"/>
        <w:rPr>
          <w:rFonts w:cs="Calibri"/>
          <w:lang w:val="pt-BR"/>
        </w:rPr>
      </w:pPr>
      <w:r>
        <w:rPr>
          <w:rFonts w:cs="Calibri"/>
          <w:lang w:val="pt-BR"/>
        </w:rPr>
        <w:t xml:space="preserve">Dessa forma, requer o </w:t>
      </w:r>
      <w:r>
        <w:rPr>
          <w:rFonts w:cs="Calibri"/>
          <w:b/>
          <w:bCs/>
          <w:lang w:val="pt-BR"/>
        </w:rPr>
        <w:t>deferimento da tramitação prioritária</w:t>
      </w:r>
      <w:r>
        <w:rPr>
          <w:rFonts w:cs="Calibri"/>
          <w:lang w:val="pt-BR"/>
        </w:rPr>
        <w:t>, com a devida anotação nos autos, conforme previsão do art. 71, §1º, do Estatuto do Idoso e do art. 1.048, §1º, do CPC.</w:t>
      </w:r>
    </w:p>
    <w:p w14:paraId="7D7E94BA" w14:textId="77777777" w:rsidR="000B3A92" w:rsidRPr="005E515F" w:rsidRDefault="000B3A92" w:rsidP="00047A74">
      <w:pPr>
        <w:tabs>
          <w:tab w:val="left" w:pos="2694"/>
        </w:tabs>
        <w:spacing w:line="300" w:lineRule="auto"/>
        <w:jc w:val="both"/>
        <w:rPr>
          <w:rFonts w:cs="Calibri"/>
          <w:lang w:val="pt-BR"/>
        </w:rPr>
      </w:pPr>
    </w:p>
    <w:p w14:paraId="7C1CACD6"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1.2 - DA CONCESSÃO DO BENEFÍCIO DA JUSTIÇA GRATUITA</w:t>
      </w:r>
    </w:p>
    <w:p w14:paraId="731F84F3" w14:textId="77777777" w:rsidR="000B3A92" w:rsidRPr="005E515F" w:rsidRDefault="000B3A92" w:rsidP="00047A74">
      <w:pPr>
        <w:spacing w:line="300" w:lineRule="auto"/>
        <w:jc w:val="both"/>
        <w:rPr>
          <w:rFonts w:cs="Calibri"/>
          <w:lang w:val="pt-BR"/>
        </w:rPr>
      </w:pPr>
    </w:p>
    <w:p w14:paraId="1B3C5E2F" w14:textId="77777777" w:rsidR="000B3A92" w:rsidRPr="005E515F" w:rsidRDefault="000B3A92" w:rsidP="00047A74">
      <w:pPr>
        <w:spacing w:line="300" w:lineRule="auto"/>
        <w:ind w:firstLine="1418"/>
        <w:jc w:val="both"/>
        <w:rPr>
          <w:rFonts w:cs="Calibri"/>
          <w:lang w:val="pt-BR"/>
        </w:rPr>
      </w:pPr>
      <w:r>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14:paraId="75F5E6F2" w14:textId="77777777" w:rsidR="000B3A92" w:rsidRPr="005E515F" w:rsidRDefault="000B3A92" w:rsidP="00047A74">
      <w:pPr>
        <w:spacing w:line="300" w:lineRule="auto"/>
        <w:ind w:firstLine="1418"/>
        <w:jc w:val="both"/>
        <w:rPr>
          <w:rFonts w:cs="Calibri"/>
          <w:lang w:val="pt-BR"/>
        </w:rPr>
      </w:pPr>
    </w:p>
    <w:p w14:paraId="75A9C2C1" w14:textId="77777777" w:rsidR="000B3A92" w:rsidRPr="005E515F" w:rsidRDefault="000B3A92" w:rsidP="00047A74">
      <w:pPr>
        <w:spacing w:line="300" w:lineRule="auto"/>
        <w:ind w:firstLine="1418"/>
        <w:jc w:val="both"/>
        <w:rPr>
          <w:rFonts w:cs="Calibri"/>
          <w:lang w:val="pt-BR"/>
        </w:rPr>
      </w:pPr>
      <w:r>
        <w:rPr>
          <w:rFonts w:cs="Calibri"/>
          <w:lang w:val="pt-BR"/>
        </w:rPr>
        <w:t xml:space="preserve">O pleito encontra respaldo no art. 5º, inciso LXXIV, da Constituição Federal, segundo o qual </w:t>
      </w:r>
      <w:r>
        <w:rPr>
          <w:rFonts w:cs="Calibri"/>
          <w:i/>
          <w:iCs/>
          <w:lang w:val="pt-BR"/>
        </w:rPr>
        <w:t>“o Estado prestará assistência jurídica integral e gratuita aos que comprovarem insuficiência de recursos”</w:t>
      </w:r>
      <w:r>
        <w:rPr>
          <w:rFonts w:cs="Calibri"/>
          <w:lang w:val="pt-BR"/>
        </w:rPr>
        <w:t>. Além disso, o art. 5º, inciso XXXV, da CF/88 assegura o acesso à justiça como direito fundamental e indispensável ao exercício da cidadania.</w:t>
      </w:r>
    </w:p>
    <w:p w14:paraId="0CA1553C" w14:textId="77777777" w:rsidR="000B3A92" w:rsidRPr="005E515F" w:rsidRDefault="000B3A92" w:rsidP="00047A74">
      <w:pPr>
        <w:spacing w:line="300" w:lineRule="auto"/>
        <w:ind w:firstLine="1418"/>
        <w:jc w:val="both"/>
        <w:rPr>
          <w:rFonts w:cs="Calibri"/>
          <w:lang w:val="pt-BR"/>
        </w:rPr>
      </w:pPr>
    </w:p>
    <w:p w14:paraId="244FA0A9" w14:textId="77777777" w:rsidR="000B3A92" w:rsidRPr="005E515F" w:rsidRDefault="000B3A92" w:rsidP="00047A74">
      <w:pPr>
        <w:spacing w:line="300" w:lineRule="auto"/>
        <w:ind w:firstLine="1418"/>
        <w:jc w:val="both"/>
        <w:rPr>
          <w:rFonts w:cs="Calibri"/>
          <w:lang w:val="pt-BR"/>
        </w:rPr>
      </w:pPr>
      <w:r>
        <w:rPr>
          <w:rFonts w:cs="Calibri"/>
          <w:lang w:val="pt-BR"/>
        </w:rPr>
        <w:t>No âmbito estadual, a Constituição do Estado do Amazonas, em seu art. 9º, I, garante ao consumidor o direito à assistência jurídica integral e gratuita, reforçando a tutela ao hipossuficiente em demandas de consumo.</w:t>
      </w:r>
    </w:p>
    <w:p w14:paraId="1DD34046" w14:textId="77777777" w:rsidR="000B3A92" w:rsidRPr="005E515F" w:rsidRDefault="000B3A92" w:rsidP="00047A74">
      <w:pPr>
        <w:spacing w:line="300" w:lineRule="auto"/>
        <w:ind w:firstLine="1418"/>
        <w:jc w:val="both"/>
        <w:rPr>
          <w:rFonts w:cs="Calibri"/>
          <w:lang w:val="pt-BR"/>
        </w:rPr>
      </w:pPr>
    </w:p>
    <w:p w14:paraId="4C557ED7" w14:textId="77777777" w:rsidR="000B3A92" w:rsidRPr="005E515F" w:rsidRDefault="000B3A92" w:rsidP="00047A74">
      <w:pPr>
        <w:spacing w:line="240" w:lineRule="auto"/>
        <w:ind w:left="2268"/>
        <w:jc w:val="both"/>
        <w:rPr>
          <w:rFonts w:cs="Calibri"/>
          <w:b/>
          <w:bCs/>
          <w:sz w:val="20"/>
          <w:szCs w:val="20"/>
          <w:lang w:val="pt-BR"/>
        </w:rPr>
      </w:pPr>
      <w:r>
        <w:rPr>
          <w:rFonts w:cs="Calibri"/>
          <w:b/>
          <w:bCs/>
          <w:sz w:val="20"/>
          <w:szCs w:val="20"/>
          <w:lang w:val="pt-BR"/>
        </w:rPr>
        <w:t>CAPÍTULO III – DA DEFESA DO CONSUMIDOR</w:t>
      </w:r>
    </w:p>
    <w:p w14:paraId="06EFEDE7" w14:textId="77777777" w:rsidR="000B3A92" w:rsidRPr="005E515F" w:rsidRDefault="000B3A92" w:rsidP="00047A74">
      <w:pPr>
        <w:spacing w:line="240" w:lineRule="auto"/>
        <w:ind w:left="2268"/>
        <w:jc w:val="both"/>
        <w:rPr>
          <w:rFonts w:cs="Calibri"/>
          <w:sz w:val="20"/>
          <w:szCs w:val="20"/>
          <w:lang w:val="pt-BR"/>
        </w:rPr>
      </w:pPr>
    </w:p>
    <w:p w14:paraId="3D866AB2" w14:textId="77777777" w:rsidR="000B3A92" w:rsidRPr="005E515F" w:rsidRDefault="000B3A92" w:rsidP="00047A74">
      <w:pPr>
        <w:spacing w:line="240" w:lineRule="auto"/>
        <w:ind w:left="2268"/>
        <w:jc w:val="both"/>
        <w:rPr>
          <w:rFonts w:cs="Calibri"/>
          <w:sz w:val="20"/>
          <w:szCs w:val="20"/>
          <w:lang w:val="pt-BR"/>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14:paraId="68B7F5D8" w14:textId="77777777" w:rsidR="000B3A92" w:rsidRPr="005E515F" w:rsidRDefault="000B3A92" w:rsidP="00047A74">
      <w:pPr>
        <w:spacing w:line="240" w:lineRule="auto"/>
        <w:ind w:left="2268"/>
        <w:jc w:val="both"/>
        <w:rPr>
          <w:rFonts w:cs="Calibri"/>
          <w:b/>
          <w:bCs/>
          <w:sz w:val="20"/>
          <w:szCs w:val="20"/>
          <w:lang w:val="pt-BR"/>
        </w:rPr>
      </w:pPr>
    </w:p>
    <w:p w14:paraId="745F4EBC" w14:textId="77777777" w:rsidR="000B3A92" w:rsidRPr="005E515F" w:rsidRDefault="000B3A92" w:rsidP="00047A74">
      <w:pPr>
        <w:spacing w:line="240" w:lineRule="auto"/>
        <w:ind w:left="2268"/>
        <w:jc w:val="both"/>
        <w:rPr>
          <w:rFonts w:cs="Calibri"/>
          <w:sz w:val="20"/>
          <w:szCs w:val="20"/>
          <w:lang w:val="pt-BR"/>
        </w:rPr>
      </w:pPr>
      <w:r>
        <w:rPr>
          <w:rFonts w:cs="Calibri"/>
          <w:b/>
          <w:bCs/>
          <w:sz w:val="20"/>
          <w:szCs w:val="20"/>
          <w:lang w:val="pt-BR"/>
        </w:rPr>
        <w:t>I – assistência jurídica, integral e gratuita para o consumidor</w:t>
      </w:r>
      <w:r>
        <w:rPr>
          <w:rFonts w:cs="Calibri"/>
          <w:sz w:val="20"/>
          <w:szCs w:val="20"/>
          <w:lang w:val="pt-BR"/>
        </w:rPr>
        <w:t>; (grifo nosso)</w:t>
      </w:r>
    </w:p>
    <w:p w14:paraId="075C7863" w14:textId="77777777" w:rsidR="000B3A92" w:rsidRPr="005E515F" w:rsidRDefault="000B3A92" w:rsidP="00047A74">
      <w:pPr>
        <w:spacing w:line="300" w:lineRule="auto"/>
        <w:ind w:firstLine="1418"/>
        <w:jc w:val="both"/>
        <w:rPr>
          <w:rFonts w:cs="Calibri"/>
          <w:lang w:val="pt-BR"/>
        </w:rPr>
      </w:pPr>
    </w:p>
    <w:p w14:paraId="01832BA3" w14:textId="77777777" w:rsidR="000B3A92" w:rsidRPr="005E515F" w:rsidRDefault="000B3A92" w:rsidP="00047A74">
      <w:pPr>
        <w:pStyle w:val="BlockQuote"/>
        <w:spacing w:before="0" w:after="0" w:line="300" w:lineRule="auto"/>
        <w:ind w:firstLine="1418"/>
        <w:jc w:val="both"/>
        <w:rPr>
          <w:rFonts w:eastAsia="Calibri" w:cs="Calibri"/>
          <w:bCs w:val="0"/>
          <w:sz w:val="22"/>
          <w:szCs w:val="22"/>
          <w:lang w:val="pt-BR"/>
        </w:rPr>
      </w:pPr>
      <w:r>
        <w:rPr>
          <w:rFonts w:eastAsia="Calibri" w:cs="Calibri"/>
          <w:bCs w:val="0"/>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14:paraId="202DAC23" w14:textId="77777777" w:rsidR="000B3A92" w:rsidRPr="005E515F" w:rsidRDefault="000B3A92" w:rsidP="00047A74">
      <w:pPr>
        <w:spacing w:line="300" w:lineRule="auto"/>
        <w:rPr>
          <w:rFonts w:cs="Calibri"/>
          <w:lang w:val="pt-BR"/>
        </w:rPr>
      </w:pPr>
    </w:p>
    <w:p w14:paraId="13317CBB" w14:textId="77777777" w:rsidR="000B3A92" w:rsidRPr="005E515F" w:rsidRDefault="000B3A92" w:rsidP="00047A74">
      <w:pPr>
        <w:spacing w:line="300" w:lineRule="auto"/>
        <w:ind w:firstLine="1418"/>
        <w:jc w:val="both"/>
        <w:rPr>
          <w:rFonts w:cs="Calibri"/>
          <w:lang w:val="pt-BR"/>
        </w:rPr>
      </w:pPr>
      <w:r>
        <w:rPr>
          <w:rFonts w:cs="Calibri"/>
          <w:lang w:val="pt-BR"/>
        </w:rPr>
        <w:t>Ressalte-se, ainda, que o simples fato de a parte estar representada por advogado particular não afasta o direito à gratuidade (art. 99, §4º, do CPC), entendimento já pacificado na jurisprudência.</w:t>
      </w:r>
    </w:p>
    <w:p w14:paraId="6C8AD1E2" w14:textId="77777777" w:rsidR="000B3A92" w:rsidRPr="005E515F" w:rsidRDefault="000B3A92" w:rsidP="00047A74">
      <w:pPr>
        <w:spacing w:line="300" w:lineRule="auto"/>
        <w:ind w:firstLine="1418"/>
        <w:jc w:val="both"/>
        <w:rPr>
          <w:rFonts w:cs="Calibri"/>
          <w:lang w:val="pt-BR"/>
        </w:rPr>
      </w:pPr>
    </w:p>
    <w:p w14:paraId="24A2B949" w14:textId="77777777" w:rsidR="000B3A92" w:rsidRPr="005E515F" w:rsidRDefault="000B3A92" w:rsidP="00047A74">
      <w:pPr>
        <w:spacing w:line="300" w:lineRule="auto"/>
        <w:ind w:firstLine="1418"/>
        <w:jc w:val="both"/>
        <w:rPr>
          <w:rFonts w:cs="Calibri"/>
          <w:lang w:val="pt-BR"/>
        </w:rPr>
      </w:pPr>
      <w:r>
        <w:rPr>
          <w:rFonts w:cs="Calibri"/>
          <w:lang w:val="pt-BR"/>
        </w:rPr>
        <w:t xml:space="preserve">Assim, demonstrada a impossibilidade financeira da requerente e atendidos os requisitos legais, impõe-se o </w:t>
      </w:r>
      <w:r>
        <w:rPr>
          <w:rFonts w:cs="Calibri"/>
          <w:b/>
          <w:bCs/>
          <w:lang w:val="pt-BR"/>
        </w:rPr>
        <w:t>deferimento da gratuidade da justiça</w:t>
      </w:r>
      <w:r>
        <w:rPr>
          <w:rFonts w:cs="Calibri"/>
          <w:lang w:val="pt-BR"/>
        </w:rPr>
        <w:t xml:space="preserve"> em sua integralidade, permitindo-lhe o pleno acesso à tutela jurisdicional, nos termos do art. 5º, LXXIV, da CF/88, do art. 9º, I, da CE/AM e dos arts. 98 e seguintes do CPC/2015.</w:t>
      </w:r>
    </w:p>
    <w:p w14:paraId="11AAF03A" w14:textId="77777777" w:rsidR="000B3A92" w:rsidRPr="005E515F" w:rsidRDefault="000B3A92" w:rsidP="00047A74">
      <w:pPr>
        <w:spacing w:line="300" w:lineRule="auto"/>
        <w:ind w:firstLine="1985"/>
        <w:jc w:val="both"/>
        <w:rPr>
          <w:rFonts w:cs="Calibri"/>
          <w:lang w:val="pt-BR"/>
        </w:rPr>
      </w:pPr>
    </w:p>
    <w:p w14:paraId="65CE9837"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1.3 - DA DECLARAÇÃO DE AUTENTICIDADE DOS DOCUMENTOS JUNTADOS</w:t>
      </w:r>
    </w:p>
    <w:p w14:paraId="41B26A32" w14:textId="77777777" w:rsidR="000B3A92" w:rsidRPr="005E515F" w:rsidRDefault="000B3A92" w:rsidP="00047A74">
      <w:pPr>
        <w:spacing w:line="300" w:lineRule="auto"/>
        <w:jc w:val="both"/>
        <w:rPr>
          <w:rFonts w:cs="Calibri"/>
          <w:lang w:val="pt-BR"/>
        </w:rPr>
      </w:pPr>
    </w:p>
    <w:p w14:paraId="74A0CF6F" w14:textId="77777777" w:rsidR="000B3A92" w:rsidRPr="005E515F" w:rsidRDefault="000B3A92" w:rsidP="00047A74">
      <w:pPr>
        <w:spacing w:line="300" w:lineRule="auto"/>
        <w:ind w:firstLine="1418"/>
        <w:jc w:val="both"/>
        <w:rPr>
          <w:rFonts w:cs="Calibri"/>
          <w:lang w:val="pt-BR"/>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5842DC45" w14:textId="77777777" w:rsidR="000B3A92" w:rsidRPr="005E515F" w:rsidRDefault="000B3A92" w:rsidP="00047A74">
      <w:pPr>
        <w:spacing w:line="300" w:lineRule="auto"/>
        <w:ind w:firstLine="1418"/>
        <w:jc w:val="both"/>
        <w:rPr>
          <w:rFonts w:cs="Calibri"/>
          <w:lang w:val="pt-BR"/>
        </w:rPr>
      </w:pPr>
    </w:p>
    <w:p w14:paraId="18092227" w14:textId="77777777" w:rsidR="000B3A92" w:rsidRPr="005E515F" w:rsidRDefault="000B3A92"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1.4 – DA AUDIÊNCIA DE CONCILIAÇÃO E OPÇÃO PELO JUÍZO 100% DIGITAL</w:t>
      </w:r>
    </w:p>
    <w:p w14:paraId="316FF8E7" w14:textId="77777777" w:rsidR="000B3A92" w:rsidRPr="005E515F" w:rsidRDefault="000B3A92" w:rsidP="00047A74">
      <w:pPr>
        <w:spacing w:line="300" w:lineRule="auto"/>
        <w:ind w:firstLine="2835"/>
        <w:jc w:val="both"/>
        <w:rPr>
          <w:rFonts w:cs="Calibri"/>
          <w:lang w:val="pt-BR"/>
        </w:rPr>
      </w:pPr>
    </w:p>
    <w:p w14:paraId="2FAC7B61" w14:textId="77777777" w:rsidR="000B3A92" w:rsidRPr="005E515F" w:rsidRDefault="000B3A92" w:rsidP="00047A74">
      <w:pPr>
        <w:spacing w:line="300" w:lineRule="auto"/>
        <w:ind w:firstLine="1418"/>
        <w:jc w:val="both"/>
        <w:rPr>
          <w:rFonts w:cs="Calibri"/>
          <w:lang w:val="pt-BR"/>
        </w:rPr>
      </w:pPr>
      <w:r>
        <w:rPr>
          <w:rFonts w:cs="Calibri"/>
          <w:lang w:val="pt-BR"/>
        </w:rPr>
        <w:t>A parte requerente manifesta interesse na autocomposição e não se opõe à designação de audiência de conciliação, nos termos dos arts. 3º, §§2º e 3º, e 334 do CPC.</w:t>
      </w:r>
    </w:p>
    <w:p w14:paraId="0705FA54" w14:textId="77777777" w:rsidR="000B3A92" w:rsidRPr="005E515F" w:rsidRDefault="000B3A92" w:rsidP="00047A74">
      <w:pPr>
        <w:spacing w:line="300" w:lineRule="auto"/>
        <w:ind w:firstLine="1418"/>
        <w:jc w:val="both"/>
        <w:rPr>
          <w:rFonts w:cs="Calibri"/>
          <w:lang w:val="pt-BR"/>
        </w:rPr>
      </w:pPr>
    </w:p>
    <w:p w14:paraId="0B6123F0" w14:textId="77777777" w:rsidR="000B3A92" w:rsidRPr="005E515F" w:rsidRDefault="000B3A92" w:rsidP="00047A74">
      <w:pPr>
        <w:spacing w:line="300" w:lineRule="auto"/>
        <w:ind w:firstLine="1418"/>
        <w:jc w:val="both"/>
        <w:rPr>
          <w:rFonts w:cs="Calibri"/>
          <w:lang w:val="pt-BR"/>
        </w:rPr>
      </w:pPr>
      <w:r>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28AC633D" w14:textId="77777777" w:rsidR="000B3A92" w:rsidRPr="005E515F" w:rsidRDefault="000B3A92" w:rsidP="00047A74">
      <w:pPr>
        <w:spacing w:line="300" w:lineRule="auto"/>
        <w:ind w:firstLine="1418"/>
        <w:jc w:val="both"/>
        <w:rPr>
          <w:rFonts w:cs="Calibri"/>
          <w:lang w:val="pt-BR"/>
        </w:rPr>
      </w:pPr>
    </w:p>
    <w:p w14:paraId="7867E5B6" w14:textId="77777777" w:rsidR="000B3A92" w:rsidRPr="005E515F" w:rsidRDefault="000B3A92" w:rsidP="00047A74">
      <w:pPr>
        <w:spacing w:line="300" w:lineRule="auto"/>
        <w:ind w:firstLine="1418"/>
        <w:jc w:val="both"/>
        <w:rPr>
          <w:rFonts w:cs="Calibri"/>
          <w:lang w:val="pt-BR"/>
        </w:rPr>
      </w:pPr>
      <w:r>
        <w:rPr>
          <w:rFonts w:cs="Calibri"/>
          <w:lang w:val="pt-BR"/>
        </w:rPr>
        <w:t xml:space="preserve">Para o encaminhamento do link de acesso e comunicações operacionais, indica-se o e-mail: </w:t>
      </w:r>
      <w:hyperlink r:id="rId9" w:history="1">
        <w:r>
          <w:rPr>
            <w:rStyle w:val="Hyperlink"/>
            <w:rFonts w:cs="Calibri"/>
            <w:b/>
            <w:bCs/>
            <w:lang w:val="pt-BR"/>
          </w:rPr>
          <w:t>juridico@bentesramos.adv.br</w:t>
        </w:r>
      </w:hyperlink>
      <w:r>
        <w:rPr>
          <w:rFonts w:cs="Calibri"/>
          <w:lang w:val="pt-BR"/>
        </w:rPr>
        <w:t>.</w:t>
      </w:r>
    </w:p>
    <w:p w14:paraId="44E46D0E" w14:textId="77777777" w:rsidR="000B3A92" w:rsidRPr="005E515F" w:rsidRDefault="000B3A92" w:rsidP="00047A74">
      <w:pPr>
        <w:spacing w:line="300" w:lineRule="auto"/>
        <w:ind w:firstLine="1418"/>
        <w:jc w:val="both"/>
        <w:rPr>
          <w:rFonts w:cs="Calibri"/>
          <w:lang w:val="pt-BR"/>
        </w:rPr>
      </w:pPr>
    </w:p>
    <w:p w14:paraId="0A388855" w14:textId="77777777" w:rsidR="000B3A92" w:rsidRPr="005E515F" w:rsidRDefault="000B3A92" w:rsidP="00047A74">
      <w:pPr>
        <w:spacing w:line="300" w:lineRule="auto"/>
        <w:ind w:firstLine="1418"/>
        <w:jc w:val="both"/>
        <w:rPr>
          <w:rFonts w:cs="Calibri"/>
          <w:lang w:val="pt-BR"/>
        </w:rPr>
      </w:pPr>
      <w:r>
        <w:rPr>
          <w:rFonts w:cs="Calibri"/>
          <w:lang w:val="pt-BR"/>
        </w:rPr>
        <w:t>Subsidiariamente, caso o juízo entenda inviável a modalidade virtual, requer-se a designação de ato presencial, em pauta compatível com as partes e patronos.</w:t>
      </w:r>
    </w:p>
    <w:p w14:paraId="35D2DAFA" w14:textId="77777777" w:rsidR="000B3A92" w:rsidRPr="005E515F" w:rsidRDefault="000B3A92" w:rsidP="00047A74">
      <w:pPr>
        <w:spacing w:line="300" w:lineRule="auto"/>
        <w:ind w:firstLine="1418"/>
        <w:jc w:val="both"/>
        <w:rPr>
          <w:rFonts w:cs="Calibri"/>
          <w:lang w:val="pt-BR"/>
        </w:rPr>
      </w:pPr>
    </w:p>
    <w:p w14:paraId="557A7CD8" w14:textId="77777777" w:rsidR="00585ED9" w:rsidRPr="005E515F" w:rsidRDefault="00585ED9"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Pr>
          <w:rFonts w:cs="Calibri"/>
          <w:b/>
          <w:lang w:val="pt-BR"/>
        </w:rPr>
        <w:t>2 – DOS FATOS</w:t>
      </w:r>
    </w:p>
    <w:p w14:paraId="57143B3E" w14:textId="77777777" w:rsidR="00585ED9" w:rsidRPr="005E515F" w:rsidRDefault="00585ED9" w:rsidP="00047A74">
      <w:pPr>
        <w:pStyle w:val="Padro"/>
        <w:tabs>
          <w:tab w:val="clear" w:pos="708"/>
          <w:tab w:val="left" w:pos="567"/>
        </w:tabs>
        <w:spacing w:after="0" w:line="300" w:lineRule="auto"/>
        <w:ind w:firstLine="2835"/>
        <w:jc w:val="both"/>
        <w:rPr>
          <w:rFonts w:ascii="Calibri" w:hAnsi="Calibri" w:cs="Calibri"/>
          <w:color w:val="auto"/>
          <w:sz w:val="22"/>
          <w:szCs w:val="22"/>
        </w:rPr>
      </w:pPr>
    </w:p>
    <w:p w14:paraId="0F8D4159" w14:textId="095F8D84" w:rsidR="00585ED9" w:rsidRPr="005E515F" w:rsidRDefault="005E515F" w:rsidP="00047A74">
      <w:pPr>
        <w:pStyle w:val="Padro"/>
        <w:tabs>
          <w:tab w:val="clear" w:pos="708"/>
          <w:tab w:val="left" w:pos="567"/>
        </w:tabs>
        <w:spacing w:after="0" w:line="300" w:lineRule="auto"/>
        <w:ind w:firstLine="1418"/>
        <w:jc w:val="both"/>
        <w:rPr>
          <w:rFonts w:ascii="Calibri" w:hAnsi="Calibri" w:cs="Calibri"/>
          <w:color w:val="auto"/>
          <w:sz w:val="22"/>
          <w:szCs w:val="22"/>
        </w:rPr>
      </w:pPr>
      <w:r>
        <w:rPr>
          <w:rFonts w:ascii="Calibri" w:hAnsi="Calibri" w:cs="Calibri"/>
          <w:color w:val="auto"/>
          <w:sz w:val="22"/>
          <w:szCs w:val="22"/>
        </w:rPr>
        <w:t xml:space="preserve">A parte requerente é titular do benefício previdenciário nº </w:t>
      </w:r>
      <w:r>
        <w:rPr>
          <w:rFonts w:ascii="Calibri" w:hAnsi="Calibri" w:cs="Calibri"/>
          <w:b/>
          <w:bCs/>
          <w:color w:val="auto"/>
          <w:sz w:val="22"/>
          <w:szCs w:val="22"/>
        </w:rPr>
        <w:t>186.386.637-7</w:t>
      </w:r>
      <w:r>
        <w:rPr>
          <w:rFonts w:ascii="Calibri" w:hAnsi="Calibri" w:cs="Calibri"/>
          <w:color w:val="auto"/>
          <w:sz w:val="22"/>
          <w:szCs w:val="22"/>
        </w:rPr>
        <w:t xml:space="preserve">, por meio do qual contratou junto ao banco requerido </w:t>
      </w:r>
      <w:r>
        <w:rPr>
          <w:rFonts w:ascii="Calibri" w:hAnsi="Calibri" w:cs="Calibri"/>
          <w:b/>
          <w:bCs/>
          <w:color w:val="auto"/>
          <w:sz w:val="22"/>
          <w:szCs w:val="22"/>
        </w:rPr>
        <w:t>empréstimo consignado nº 584592458</w:t>
      </w:r>
      <w:r>
        <w:rPr>
          <w:rFonts w:ascii="Calibri" w:hAnsi="Calibri" w:cs="Calibri"/>
          <w:color w:val="auto"/>
          <w:sz w:val="22"/>
          <w:szCs w:val="22"/>
        </w:rPr>
        <w:t xml:space="preserve">, no valor de </w:t>
      </w:r>
      <w:r>
        <w:rPr>
          <w:rFonts w:ascii="Calibri" w:hAnsi="Calibri" w:cs="Calibri"/>
          <w:b/>
          <w:bCs/>
          <w:color w:val="auto"/>
          <w:sz w:val="22"/>
          <w:szCs w:val="22"/>
        </w:rPr>
        <w:t>R$ 10.120,27 (dez mil, cento e vinte reais e vinte e sete centavos)</w:t>
      </w:r>
      <w:r>
        <w:rPr>
          <w:rFonts w:ascii="Calibri" w:hAnsi="Calibri" w:cs="Calibri"/>
          <w:color w:val="auto"/>
          <w:sz w:val="22"/>
          <w:szCs w:val="22"/>
        </w:rPr>
        <w:t xml:space="preserve">, a ser quitado em </w:t>
      </w:r>
      <w:r>
        <w:rPr>
          <w:rFonts w:ascii="Calibri" w:hAnsi="Calibri" w:cs="Calibri"/>
          <w:b/>
          <w:bCs/>
          <w:color w:val="auto"/>
          <w:sz w:val="22"/>
          <w:szCs w:val="22"/>
        </w:rPr>
        <w:t>72 (setenta e duas) parcelas mensais de R$ 286,10</w:t>
      </w:r>
      <w:r>
        <w:rPr>
          <w:rFonts w:ascii="Calibri" w:hAnsi="Calibri" w:cs="Calibri"/>
          <w:color w:val="auto"/>
          <w:sz w:val="22"/>
          <w:szCs w:val="22"/>
        </w:rPr>
        <w:t xml:space="preserve"> (duzentos e oitenta e seis reais e dez centavos).</w:t>
      </w:r>
    </w:p>
    <w:p w14:paraId="2BDB083C" w14:textId="77777777" w:rsidR="005E515F" w:rsidRPr="005E515F" w:rsidRDefault="005E515F"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4702F9E2" w14:textId="23E9DA61" w:rsidR="005E515F" w:rsidRPr="005E515F" w:rsidRDefault="005E515F" w:rsidP="00047A74">
      <w:pPr>
        <w:pStyle w:val="Padro"/>
        <w:tabs>
          <w:tab w:val="clear" w:pos="708"/>
          <w:tab w:val="left" w:pos="567"/>
        </w:tabs>
        <w:spacing w:after="0" w:line="300" w:lineRule="auto"/>
        <w:ind w:firstLine="1418"/>
        <w:jc w:val="both"/>
        <w:rPr>
          <w:rFonts w:ascii="Calibri" w:hAnsi="Calibri" w:cs="Calibri"/>
          <w:color w:val="auto"/>
          <w:sz w:val="22"/>
          <w:szCs w:val="22"/>
        </w:rPr>
      </w:pPr>
      <w:r>
        <w:rPr>
          <w:rFonts w:ascii="Calibri" w:hAnsi="Calibri" w:cs="Calibri"/>
          <w:color w:val="auto"/>
          <w:sz w:val="22"/>
          <w:szCs w:val="22"/>
        </w:rPr>
        <w:t xml:space="preserve">Restou pactuado que a primeira parcela venceria em </w:t>
      </w:r>
      <w:r>
        <w:rPr>
          <w:rFonts w:ascii="Calibri" w:hAnsi="Calibri" w:cs="Calibri"/>
          <w:b/>
          <w:bCs/>
          <w:color w:val="auto"/>
          <w:sz w:val="22"/>
          <w:szCs w:val="22"/>
        </w:rPr>
        <w:t>janeiro de 2019</w:t>
      </w:r>
      <w:r>
        <w:rPr>
          <w:rFonts w:ascii="Calibri" w:hAnsi="Calibri" w:cs="Calibri"/>
          <w:color w:val="auto"/>
          <w:sz w:val="22"/>
          <w:szCs w:val="22"/>
        </w:rPr>
        <w:t xml:space="preserve">, com término previsto para </w:t>
      </w:r>
      <w:r>
        <w:rPr>
          <w:rFonts w:ascii="Calibri" w:hAnsi="Calibri" w:cs="Calibri"/>
          <w:b/>
          <w:bCs/>
          <w:color w:val="auto"/>
          <w:sz w:val="22"/>
          <w:szCs w:val="22"/>
        </w:rPr>
        <w:t>dezembro de 2024</w:t>
      </w:r>
      <w:r>
        <w:rPr>
          <w:rFonts w:ascii="Calibri" w:hAnsi="Calibri" w:cs="Calibri"/>
          <w:color w:val="auto"/>
          <w:sz w:val="22"/>
          <w:szCs w:val="22"/>
        </w:rPr>
        <w:t xml:space="preserve">, tendo o referido contrato sido </w:t>
      </w:r>
      <w:r>
        <w:rPr>
          <w:rFonts w:ascii="Calibri" w:hAnsi="Calibri" w:cs="Calibri"/>
          <w:b/>
          <w:bCs/>
          <w:color w:val="auto"/>
          <w:sz w:val="22"/>
          <w:szCs w:val="22"/>
        </w:rPr>
        <w:t>regularmente averbado junto ao benefício previdenciário da requerente em 15/12/2018</w:t>
      </w:r>
      <w:r>
        <w:rPr>
          <w:rFonts w:ascii="Calibri" w:hAnsi="Calibri" w:cs="Calibri"/>
          <w:color w:val="auto"/>
          <w:sz w:val="22"/>
          <w:szCs w:val="22"/>
        </w:rPr>
        <w:t>, conforme documentação acostada.</w:t>
      </w:r>
    </w:p>
    <w:p w14:paraId="2760A9FD" w14:textId="77777777" w:rsidR="005E515F" w:rsidRPr="005E515F" w:rsidRDefault="005E515F"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3910A9E1" w14:textId="5D529D23" w:rsidR="00585ED9" w:rsidRPr="005E515F" w:rsidRDefault="00C07A45" w:rsidP="00047A74">
      <w:pPr>
        <w:pStyle w:val="Padro"/>
        <w:tabs>
          <w:tab w:val="clear" w:pos="708"/>
          <w:tab w:val="left" w:pos="567"/>
        </w:tabs>
        <w:spacing w:after="0" w:line="300" w:lineRule="auto"/>
        <w:jc w:val="center"/>
        <w:rPr>
          <w:rFonts w:ascii="Calibri" w:hAnsi="Calibri" w:cs="Calibri"/>
          <w:color w:val="auto"/>
          <w:sz w:val="22"/>
          <w:szCs w:val="22"/>
        </w:rPr>
      </w:pPr>
      <w:r>
        <w:rPr>
          <w:rFonts w:ascii="Calibri" w:hAnsi="Calibri" w:cs="Calibri"/>
          <w:noProof/>
          <w:color w:val="auto"/>
          <w:sz w:val="22"/>
          <w:szCs w:val="22"/>
        </w:rPr>
        <w:drawing>
          <wp:inline distT="0" distB="0" distL="0" distR="0" wp14:anchorId="45633C61" wp14:editId="05D9D03A">
            <wp:extent cx="5363323" cy="724001"/>
            <wp:effectExtent l="0" t="0" r="8890" b="0"/>
            <wp:docPr id="24098436"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436" name="Imagem 1" descr="Tabela  O conteúdo gerado por IA pode estar incorreto."/>
                    <pic:cNvPicPr/>
                  </pic:nvPicPr>
                  <pic:blipFill>
                    <a:blip r:embed="rId10"/>
                    <a:stretch>
                      <a:fillRect/>
                    </a:stretch>
                  </pic:blipFill>
                  <pic:spPr>
                    <a:xfrm>
                      <a:off x="0" y="0"/>
                      <a:ext cx="5363323" cy="724001"/>
                    </a:xfrm>
                    <a:prstGeom prst="rect">
                      <a:avLst/>
                    </a:prstGeom>
                  </pic:spPr>
                </pic:pic>
              </a:graphicData>
            </a:graphic>
          </wp:inline>
        </w:drawing>
      </w:r>
    </w:p>
    <w:p w14:paraId="17C64DEC" w14:textId="77777777" w:rsidR="00585ED9" w:rsidRPr="005E515F" w:rsidRDefault="00585ED9" w:rsidP="00047A74">
      <w:pPr>
        <w:pStyle w:val="Padro"/>
        <w:tabs>
          <w:tab w:val="clear" w:pos="708"/>
          <w:tab w:val="left" w:pos="567"/>
        </w:tabs>
        <w:spacing w:after="0" w:line="300" w:lineRule="auto"/>
        <w:ind w:firstLine="1418"/>
        <w:jc w:val="both"/>
        <w:rPr>
          <w:rFonts w:ascii="Calibri" w:hAnsi="Calibri" w:cs="Calibri"/>
          <w:color w:val="auto"/>
          <w:sz w:val="22"/>
          <w:szCs w:val="22"/>
        </w:rPr>
      </w:pPr>
    </w:p>
    <w:p w14:paraId="2DA80DF5" w14:textId="06A49DD4" w:rsidR="00585ED9" w:rsidRPr="005E515F" w:rsidRDefault="005E515F" w:rsidP="00047A74">
      <w:pPr>
        <w:pStyle w:val="Padro"/>
        <w:tabs>
          <w:tab w:val="clear" w:pos="708"/>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Todavia, </w:t>
      </w:r>
      <w:r>
        <w:rPr>
          <w:rFonts w:ascii="Calibri" w:hAnsi="Calibri" w:cs="Calibri"/>
          <w:b/>
          <w:bCs/>
          <w:sz w:val="22"/>
          <w:szCs w:val="22"/>
        </w:rPr>
        <w:t>sem qualquer autorização, solicitação ou anuência da parte requerente</w:t>
      </w:r>
      <w:r>
        <w:rPr>
          <w:rFonts w:ascii="Calibri" w:hAnsi="Calibri" w:cs="Calibri"/>
          <w:bCs/>
          <w:sz w:val="22"/>
          <w:szCs w:val="22"/>
        </w:rPr>
        <w:t xml:space="preserve">, o banco requerido passou a </w:t>
      </w:r>
      <w:r>
        <w:rPr>
          <w:rFonts w:ascii="Calibri" w:hAnsi="Calibri" w:cs="Calibri"/>
          <w:b/>
          <w:bCs/>
          <w:sz w:val="22"/>
          <w:szCs w:val="22"/>
        </w:rPr>
        <w:t>proceder sucessivas e reiteradas renovações do empréstimo consignado</w:t>
      </w:r>
      <w:r>
        <w:rPr>
          <w:rFonts w:ascii="Calibri" w:hAnsi="Calibri" w:cs="Calibri"/>
          <w:bCs/>
          <w:sz w:val="22"/>
          <w:szCs w:val="22"/>
        </w:rPr>
        <w:t xml:space="preserve">, mediante prática manifestamente </w:t>
      </w:r>
      <w:r>
        <w:rPr>
          <w:rFonts w:ascii="Calibri" w:hAnsi="Calibri" w:cs="Calibri"/>
          <w:b/>
          <w:bCs/>
          <w:sz w:val="22"/>
          <w:szCs w:val="22"/>
        </w:rPr>
        <w:t>fraudulenta</w:t>
      </w:r>
      <w:r>
        <w:rPr>
          <w:rFonts w:ascii="Calibri" w:hAnsi="Calibri" w:cs="Calibri"/>
          <w:bCs/>
          <w:sz w:val="22"/>
          <w:szCs w:val="22"/>
        </w:rPr>
        <w:t>, alterando os contratos vinculados ao benefício previdenciário, conforme se passa a demonstrar, para melhor compreensão deste Juízo.</w:t>
      </w:r>
    </w:p>
    <w:p w14:paraId="232C44D3" w14:textId="77777777" w:rsidR="00585ED9" w:rsidRPr="005E515F" w:rsidRDefault="00585ED9" w:rsidP="00047A74">
      <w:pPr>
        <w:pStyle w:val="Padro"/>
        <w:tabs>
          <w:tab w:val="clear" w:pos="708"/>
          <w:tab w:val="left" w:pos="567"/>
        </w:tabs>
        <w:spacing w:after="0" w:line="300" w:lineRule="auto"/>
        <w:jc w:val="both"/>
        <w:rPr>
          <w:rFonts w:ascii="Calibri" w:hAnsi="Calibri" w:cs="Calibri"/>
          <w:bCs/>
          <w:sz w:val="22"/>
          <w:szCs w:val="22"/>
        </w:rPr>
      </w:pPr>
    </w:p>
    <w:p w14:paraId="43BB99F3" w14:textId="11FA1703" w:rsidR="005E515F" w:rsidRPr="005E515F" w:rsidRDefault="005E515F" w:rsidP="00047A74">
      <w:pPr>
        <w:pStyle w:val="Padro"/>
        <w:numPr>
          <w:ilvl w:val="0"/>
          <w:numId w:val="38"/>
        </w:numPr>
        <w:tabs>
          <w:tab w:val="clear" w:pos="708"/>
          <w:tab w:val="left" w:pos="567"/>
        </w:tabs>
        <w:spacing w:after="0" w:line="300" w:lineRule="auto"/>
        <w:jc w:val="both"/>
        <w:rPr>
          <w:rFonts w:ascii="Calibri" w:hAnsi="Calibri" w:cs="Calibri"/>
          <w:b/>
          <w:sz w:val="22"/>
          <w:szCs w:val="22"/>
          <w:lang w:val="en-US"/>
        </w:rPr>
      </w:pPr>
      <w:r>
        <w:rPr>
          <w:rFonts w:ascii="Calibri" w:hAnsi="Calibri" w:cs="Calibri"/>
          <w:b/>
          <w:sz w:val="22"/>
          <w:szCs w:val="22"/>
          <w:lang w:val="en-US"/>
        </w:rPr>
        <w:t>Das Renovações Indevidas:</w:t>
      </w:r>
    </w:p>
    <w:p w14:paraId="4D3D59D4" w14:textId="77777777" w:rsidR="005E515F" w:rsidRPr="005E515F" w:rsidRDefault="005E515F" w:rsidP="00047A74">
      <w:pPr>
        <w:pStyle w:val="Padro"/>
        <w:tabs>
          <w:tab w:val="clear" w:pos="708"/>
          <w:tab w:val="left" w:pos="567"/>
        </w:tabs>
        <w:spacing w:after="0" w:line="300" w:lineRule="auto"/>
        <w:jc w:val="both"/>
        <w:rPr>
          <w:rFonts w:ascii="Calibri" w:hAnsi="Calibri" w:cs="Calibri"/>
          <w:b/>
          <w:sz w:val="22"/>
          <w:szCs w:val="22"/>
        </w:rPr>
      </w:pPr>
    </w:p>
    <w:p w14:paraId="74591DCD" w14:textId="3B4B6C79" w:rsidR="00585ED9" w:rsidRPr="005E515F" w:rsidRDefault="00585ED9"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bookmarkStart w:id="2" w:name="_Hlk143876007"/>
      <w:r>
        <w:rPr>
          <w:rFonts w:ascii="Calibri" w:hAnsi="Calibri" w:cs="Calibri"/>
          <w:b/>
          <w:sz w:val="22"/>
          <w:szCs w:val="22"/>
        </w:rPr>
        <w:t>1ª RENOVAÇÃO</w:t>
      </w:r>
      <w:r>
        <w:rPr>
          <w:rFonts w:ascii="Calibri" w:hAnsi="Calibri" w:cs="Calibri"/>
          <w:bCs/>
          <w:sz w:val="22"/>
          <w:szCs w:val="22"/>
        </w:rPr>
        <w:t xml:space="preserve">: Ainda no mês de </w:t>
      </w:r>
      <w:r>
        <w:rPr>
          <w:rFonts w:ascii="Calibri" w:hAnsi="Calibri" w:cs="Calibri"/>
          <w:b/>
          <w:bCs/>
          <w:sz w:val="22"/>
          <w:szCs w:val="22"/>
        </w:rPr>
        <w:t>dezembro de 2018</w:t>
      </w:r>
      <w:r>
        <w:rPr>
          <w:rFonts w:ascii="Calibri" w:hAnsi="Calibri" w:cs="Calibri"/>
          <w:bCs/>
          <w:sz w:val="22"/>
          <w:szCs w:val="22"/>
        </w:rPr>
        <w:t xml:space="preserve">, o banco requerido promoveu a </w:t>
      </w:r>
      <w:r>
        <w:rPr>
          <w:rFonts w:ascii="Calibri" w:hAnsi="Calibri" w:cs="Calibri"/>
          <w:b/>
          <w:bCs/>
          <w:sz w:val="22"/>
          <w:szCs w:val="22"/>
        </w:rPr>
        <w:t>baixa do contrato nº 584592458</w:t>
      </w:r>
      <w:r>
        <w:rPr>
          <w:rFonts w:ascii="Calibri" w:hAnsi="Calibri" w:cs="Calibri"/>
          <w:bCs/>
          <w:sz w:val="22"/>
          <w:szCs w:val="22"/>
        </w:rPr>
        <w:t xml:space="preserve">, procedendo à sua renovação sem ciência da autora, com </w:t>
      </w:r>
      <w:r>
        <w:rPr>
          <w:rFonts w:ascii="Calibri" w:hAnsi="Calibri" w:cs="Calibri"/>
          <w:b/>
          <w:bCs/>
          <w:sz w:val="22"/>
          <w:szCs w:val="22"/>
        </w:rPr>
        <w:t>nova averbação em 29/12/2018</w:t>
      </w:r>
      <w:r>
        <w:rPr>
          <w:rFonts w:ascii="Calibri" w:hAnsi="Calibri" w:cs="Calibri"/>
          <w:bCs/>
          <w:sz w:val="22"/>
          <w:szCs w:val="22"/>
        </w:rPr>
        <w:t xml:space="preserve">, sob o contrato nº </w:t>
      </w:r>
      <w:r>
        <w:rPr>
          <w:rFonts w:ascii="Calibri" w:hAnsi="Calibri" w:cs="Calibri"/>
          <w:b/>
          <w:bCs/>
          <w:sz w:val="22"/>
          <w:szCs w:val="22"/>
        </w:rPr>
        <w:t>584698336</w:t>
      </w:r>
      <w:r>
        <w:rPr>
          <w:rFonts w:ascii="Calibri" w:hAnsi="Calibri" w:cs="Calibri"/>
          <w:bCs/>
          <w:sz w:val="22"/>
          <w:szCs w:val="22"/>
        </w:rPr>
        <w:t xml:space="preserve">, mantendo-se </w:t>
      </w:r>
      <w:r>
        <w:rPr>
          <w:rFonts w:ascii="Calibri" w:hAnsi="Calibri" w:cs="Calibri"/>
          <w:b/>
          <w:bCs/>
          <w:sz w:val="22"/>
          <w:szCs w:val="22"/>
        </w:rPr>
        <w:t>idêntico valor de parcela (R$ 286,10)</w:t>
      </w:r>
      <w:r>
        <w:rPr>
          <w:rFonts w:ascii="Calibri" w:hAnsi="Calibri" w:cs="Calibri"/>
          <w:bCs/>
          <w:sz w:val="22"/>
          <w:szCs w:val="22"/>
        </w:rPr>
        <w:t xml:space="preserve"> e </w:t>
      </w:r>
      <w:r>
        <w:rPr>
          <w:rFonts w:ascii="Calibri" w:hAnsi="Calibri" w:cs="Calibri"/>
          <w:b/>
          <w:bCs/>
          <w:sz w:val="22"/>
          <w:szCs w:val="22"/>
        </w:rPr>
        <w:t>quantidade de parcelas (72)</w:t>
      </w:r>
      <w:r>
        <w:rPr>
          <w:rFonts w:ascii="Calibri" w:hAnsi="Calibri" w:cs="Calibri"/>
          <w:bCs/>
          <w:sz w:val="22"/>
          <w:szCs w:val="22"/>
        </w:rPr>
        <w:t>.</w:t>
      </w:r>
    </w:p>
    <w:p w14:paraId="19D948CC" w14:textId="77777777" w:rsidR="00585ED9" w:rsidRPr="005E515F" w:rsidRDefault="00585ED9" w:rsidP="00047A74">
      <w:pPr>
        <w:pStyle w:val="Padro"/>
        <w:tabs>
          <w:tab w:val="clear" w:pos="708"/>
          <w:tab w:val="left" w:pos="567"/>
        </w:tabs>
        <w:spacing w:after="0" w:line="300" w:lineRule="auto"/>
        <w:ind w:left="2268"/>
        <w:jc w:val="both"/>
        <w:rPr>
          <w:rFonts w:ascii="Calibri" w:hAnsi="Calibri" w:cs="Calibri"/>
          <w:bCs/>
          <w:sz w:val="22"/>
          <w:szCs w:val="22"/>
        </w:rPr>
      </w:pPr>
    </w:p>
    <w:p w14:paraId="581C0EE1" w14:textId="25CCCACD" w:rsidR="005E7682" w:rsidRPr="005E515F" w:rsidRDefault="005E7682" w:rsidP="00047A74">
      <w:pPr>
        <w:pStyle w:val="Padro"/>
        <w:tabs>
          <w:tab w:val="clear" w:pos="708"/>
          <w:tab w:val="left" w:pos="567"/>
        </w:tabs>
        <w:spacing w:after="0" w:line="300" w:lineRule="auto"/>
        <w:ind w:left="2268" w:hanging="2268"/>
        <w:jc w:val="center"/>
        <w:rPr>
          <w:rFonts w:ascii="Calibri" w:hAnsi="Calibri" w:cs="Calibri"/>
          <w:bCs/>
          <w:sz w:val="22"/>
          <w:szCs w:val="22"/>
        </w:rPr>
      </w:pPr>
      <w:r>
        <w:rPr>
          <w:rFonts w:ascii="Calibri" w:hAnsi="Calibri" w:cs="Calibri"/>
          <w:bCs/>
          <w:noProof/>
          <w:sz w:val="22"/>
          <w:szCs w:val="22"/>
        </w:rPr>
        <w:drawing>
          <wp:inline distT="0" distB="0" distL="0" distR="0" wp14:anchorId="3C8CE208" wp14:editId="2D72825E">
            <wp:extent cx="5296639" cy="704948"/>
            <wp:effectExtent l="0" t="0" r="0" b="0"/>
            <wp:docPr id="1069782704"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82704" name="Imagem 1" descr="Tabela  O conteúdo gerado por IA pode estar incorreto."/>
                    <pic:cNvPicPr/>
                  </pic:nvPicPr>
                  <pic:blipFill>
                    <a:blip r:embed="rId11"/>
                    <a:stretch>
                      <a:fillRect/>
                    </a:stretch>
                  </pic:blipFill>
                  <pic:spPr>
                    <a:xfrm>
                      <a:off x="0" y="0"/>
                      <a:ext cx="5296639" cy="704948"/>
                    </a:xfrm>
                    <a:prstGeom prst="rect">
                      <a:avLst/>
                    </a:prstGeom>
                  </pic:spPr>
                </pic:pic>
              </a:graphicData>
            </a:graphic>
          </wp:inline>
        </w:drawing>
      </w:r>
    </w:p>
    <w:p w14:paraId="1BDAD3D0" w14:textId="77777777" w:rsidR="005E7682" w:rsidRPr="005E515F" w:rsidRDefault="005E7682" w:rsidP="00047A74">
      <w:pPr>
        <w:pStyle w:val="Padro"/>
        <w:tabs>
          <w:tab w:val="clear" w:pos="708"/>
          <w:tab w:val="left" w:pos="567"/>
        </w:tabs>
        <w:spacing w:after="0" w:line="300" w:lineRule="auto"/>
        <w:ind w:left="2268"/>
        <w:jc w:val="both"/>
        <w:rPr>
          <w:rFonts w:ascii="Calibri" w:hAnsi="Calibri" w:cs="Calibri"/>
          <w:bCs/>
          <w:sz w:val="22"/>
          <w:szCs w:val="22"/>
        </w:rPr>
      </w:pPr>
    </w:p>
    <w:p w14:paraId="3FCA6F62" w14:textId="3A2188BE" w:rsidR="00585ED9" w:rsidRPr="005E515F" w:rsidRDefault="00585ED9"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Pr>
          <w:rFonts w:ascii="Calibri" w:hAnsi="Calibri" w:cs="Calibri"/>
          <w:b/>
          <w:sz w:val="22"/>
          <w:szCs w:val="22"/>
        </w:rPr>
        <w:lastRenderedPageBreak/>
        <w:t xml:space="preserve">2ª RENOVAÇÃO: </w:t>
      </w:r>
      <w:r>
        <w:rPr>
          <w:rFonts w:ascii="Calibri" w:hAnsi="Calibri" w:cs="Calibri"/>
          <w:bCs/>
          <w:sz w:val="22"/>
          <w:szCs w:val="22"/>
        </w:rPr>
        <w:t xml:space="preserve">Em </w:t>
      </w:r>
      <w:r>
        <w:rPr>
          <w:rFonts w:ascii="Calibri" w:hAnsi="Calibri" w:cs="Calibri"/>
          <w:b/>
          <w:bCs/>
          <w:sz w:val="22"/>
          <w:szCs w:val="22"/>
        </w:rPr>
        <w:t>agosto de 2019</w:t>
      </w:r>
      <w:r>
        <w:rPr>
          <w:rFonts w:ascii="Calibri" w:hAnsi="Calibri" w:cs="Calibri"/>
          <w:bCs/>
          <w:sz w:val="22"/>
          <w:szCs w:val="22"/>
        </w:rPr>
        <w:t xml:space="preserve">, o requerido deu baixa no contrato nº </w:t>
      </w:r>
      <w:r>
        <w:rPr>
          <w:rFonts w:ascii="Calibri" w:hAnsi="Calibri" w:cs="Calibri"/>
          <w:b/>
          <w:bCs/>
          <w:sz w:val="22"/>
          <w:szCs w:val="22"/>
        </w:rPr>
        <w:t>584698336</w:t>
      </w:r>
      <w:r>
        <w:rPr>
          <w:rFonts w:ascii="Calibri" w:hAnsi="Calibri" w:cs="Calibri"/>
          <w:bCs/>
          <w:sz w:val="22"/>
          <w:szCs w:val="22"/>
        </w:rPr>
        <w:t xml:space="preserve">, realizando nova averbação em </w:t>
      </w:r>
      <w:r>
        <w:rPr>
          <w:rFonts w:ascii="Calibri" w:hAnsi="Calibri" w:cs="Calibri"/>
          <w:b/>
          <w:bCs/>
          <w:sz w:val="22"/>
          <w:szCs w:val="22"/>
        </w:rPr>
        <w:t>29/08/2019</w:t>
      </w:r>
      <w:r>
        <w:rPr>
          <w:rFonts w:ascii="Calibri" w:hAnsi="Calibri" w:cs="Calibri"/>
          <w:bCs/>
          <w:sz w:val="22"/>
          <w:szCs w:val="22"/>
        </w:rPr>
        <w:t xml:space="preserve">, sob o contrato nº </w:t>
      </w:r>
      <w:r>
        <w:rPr>
          <w:rFonts w:ascii="Calibri" w:hAnsi="Calibri" w:cs="Calibri"/>
          <w:b/>
          <w:bCs/>
          <w:sz w:val="22"/>
          <w:szCs w:val="22"/>
        </w:rPr>
        <w:t>595783479</w:t>
      </w:r>
      <w:r>
        <w:rPr>
          <w:rFonts w:ascii="Calibri" w:hAnsi="Calibri" w:cs="Calibri"/>
          <w:bCs/>
          <w:sz w:val="22"/>
          <w:szCs w:val="22"/>
        </w:rPr>
        <w:t xml:space="preserve">, novamente </w:t>
      </w:r>
      <w:r>
        <w:rPr>
          <w:rFonts w:ascii="Calibri" w:hAnsi="Calibri" w:cs="Calibri"/>
          <w:b/>
          <w:bCs/>
          <w:sz w:val="22"/>
          <w:szCs w:val="22"/>
        </w:rPr>
        <w:t>sem autorização da requerente</w:t>
      </w:r>
      <w:r>
        <w:rPr>
          <w:rFonts w:ascii="Calibri" w:hAnsi="Calibri" w:cs="Calibri"/>
          <w:bCs/>
          <w:sz w:val="22"/>
          <w:szCs w:val="22"/>
        </w:rPr>
        <w:t xml:space="preserve">, mantendo-se o mesmo valor da parcela </w:t>
      </w:r>
      <w:r>
        <w:rPr>
          <w:rFonts w:ascii="Calibri" w:hAnsi="Calibri" w:cs="Calibri"/>
          <w:b/>
          <w:sz w:val="22"/>
          <w:szCs w:val="22"/>
        </w:rPr>
        <w:t>(R$ 286,10)</w:t>
      </w:r>
      <w:r>
        <w:rPr>
          <w:rFonts w:ascii="Calibri" w:hAnsi="Calibri" w:cs="Calibri"/>
          <w:bCs/>
          <w:sz w:val="22"/>
          <w:szCs w:val="22"/>
        </w:rPr>
        <w:t xml:space="preserve"> e número de prestações </w:t>
      </w:r>
      <w:r>
        <w:rPr>
          <w:rFonts w:ascii="Calibri" w:hAnsi="Calibri" w:cs="Calibri"/>
          <w:b/>
          <w:sz w:val="22"/>
          <w:szCs w:val="22"/>
        </w:rPr>
        <w:t>(72)</w:t>
      </w:r>
      <w:r>
        <w:rPr>
          <w:rFonts w:ascii="Calibri" w:hAnsi="Calibri" w:cs="Calibri"/>
          <w:bCs/>
          <w:sz w:val="22"/>
          <w:szCs w:val="22"/>
        </w:rPr>
        <w:t>.</w:t>
      </w:r>
    </w:p>
    <w:p w14:paraId="541FE20F" w14:textId="77777777" w:rsidR="00585ED9" w:rsidRPr="005E515F" w:rsidRDefault="00585ED9" w:rsidP="00047A74">
      <w:pPr>
        <w:pStyle w:val="PargrafodaLista"/>
        <w:spacing w:after="0" w:line="300" w:lineRule="auto"/>
        <w:ind w:left="2268"/>
        <w:rPr>
          <w:rFonts w:cs="Calibri"/>
          <w:bCs/>
        </w:rPr>
      </w:pPr>
    </w:p>
    <w:p w14:paraId="161AB102" w14:textId="32E24CCD" w:rsidR="005E7682" w:rsidRPr="005E515F" w:rsidRDefault="005E7682" w:rsidP="00047A74">
      <w:pPr>
        <w:spacing w:line="300" w:lineRule="auto"/>
        <w:jc w:val="center"/>
        <w:rPr>
          <w:rFonts w:cs="Calibri"/>
          <w:bCs/>
        </w:rPr>
      </w:pPr>
      <w:r>
        <w:rPr>
          <w:rFonts w:cs="Calibri"/>
          <w:bCs/>
          <w:noProof/>
        </w:rPr>
        <w:drawing>
          <wp:inline distT="0" distB="0" distL="0" distR="0" wp14:anchorId="2EA92998" wp14:editId="5A36EA93">
            <wp:extent cx="5315692" cy="685896"/>
            <wp:effectExtent l="0" t="0" r="0" b="0"/>
            <wp:docPr id="1741748370"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8370" name="Imagem 1" descr="Tabela  O conteúdo gerado por IA pode estar incorreto."/>
                    <pic:cNvPicPr/>
                  </pic:nvPicPr>
                  <pic:blipFill>
                    <a:blip r:embed="rId12"/>
                    <a:stretch>
                      <a:fillRect/>
                    </a:stretch>
                  </pic:blipFill>
                  <pic:spPr>
                    <a:xfrm>
                      <a:off x="0" y="0"/>
                      <a:ext cx="5315692" cy="685896"/>
                    </a:xfrm>
                    <a:prstGeom prst="rect">
                      <a:avLst/>
                    </a:prstGeom>
                  </pic:spPr>
                </pic:pic>
              </a:graphicData>
            </a:graphic>
          </wp:inline>
        </w:drawing>
      </w:r>
    </w:p>
    <w:p w14:paraId="7CCE45C8" w14:textId="77777777" w:rsidR="005E7682" w:rsidRPr="005E515F" w:rsidRDefault="005E7682" w:rsidP="00047A74">
      <w:pPr>
        <w:pStyle w:val="PargrafodaLista"/>
        <w:spacing w:after="0" w:line="300" w:lineRule="auto"/>
        <w:ind w:left="2268"/>
        <w:rPr>
          <w:rFonts w:cs="Calibri"/>
          <w:bCs/>
        </w:rPr>
      </w:pPr>
    </w:p>
    <w:p w14:paraId="66304305" w14:textId="48B90ECD" w:rsidR="00585ED9" w:rsidRPr="005E515F" w:rsidRDefault="00585ED9"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Pr>
          <w:rFonts w:ascii="Calibri" w:hAnsi="Calibri" w:cs="Calibri"/>
          <w:b/>
          <w:sz w:val="22"/>
          <w:szCs w:val="22"/>
        </w:rPr>
        <w:t xml:space="preserve">3ª RENOVAÇÃO: </w:t>
      </w:r>
      <w:r>
        <w:rPr>
          <w:rFonts w:ascii="Calibri" w:hAnsi="Calibri" w:cs="Calibri"/>
          <w:bCs/>
          <w:sz w:val="22"/>
          <w:szCs w:val="22"/>
        </w:rPr>
        <w:t>No mês de</w:t>
      </w:r>
      <w:r>
        <w:rPr>
          <w:rFonts w:ascii="Calibri" w:hAnsi="Calibri" w:cs="Calibri"/>
          <w:b/>
          <w:sz w:val="22"/>
          <w:szCs w:val="22"/>
        </w:rPr>
        <w:t xml:space="preserve"> </w:t>
      </w:r>
      <w:r>
        <w:rPr>
          <w:rFonts w:ascii="Calibri" w:hAnsi="Calibri" w:cs="Calibri"/>
          <w:b/>
          <w:bCs/>
          <w:sz w:val="22"/>
          <w:szCs w:val="22"/>
        </w:rPr>
        <w:t>abril de 2020</w:t>
      </w:r>
      <w:r>
        <w:rPr>
          <w:rFonts w:ascii="Calibri" w:hAnsi="Calibri" w:cs="Calibri"/>
          <w:b/>
          <w:sz w:val="22"/>
          <w:szCs w:val="22"/>
        </w:rPr>
        <w:t xml:space="preserve">, </w:t>
      </w:r>
      <w:r>
        <w:rPr>
          <w:rFonts w:ascii="Calibri" w:hAnsi="Calibri" w:cs="Calibri"/>
          <w:bCs/>
          <w:sz w:val="22"/>
          <w:szCs w:val="22"/>
        </w:rPr>
        <w:t>houve nova baixa do contrato nº</w:t>
      </w:r>
      <w:r>
        <w:rPr>
          <w:rFonts w:ascii="Calibri" w:hAnsi="Calibri" w:cs="Calibri"/>
          <w:b/>
          <w:sz w:val="22"/>
          <w:szCs w:val="22"/>
        </w:rPr>
        <w:t xml:space="preserve"> </w:t>
      </w:r>
      <w:r>
        <w:rPr>
          <w:rFonts w:ascii="Calibri" w:hAnsi="Calibri" w:cs="Calibri"/>
          <w:b/>
          <w:bCs/>
          <w:sz w:val="22"/>
          <w:szCs w:val="22"/>
        </w:rPr>
        <w:t>595783479</w:t>
      </w:r>
      <w:r>
        <w:rPr>
          <w:rFonts w:ascii="Calibri" w:hAnsi="Calibri" w:cs="Calibri"/>
          <w:bCs/>
          <w:sz w:val="22"/>
          <w:szCs w:val="22"/>
        </w:rPr>
        <w:t xml:space="preserve">, realizando nova averbação em </w:t>
      </w:r>
      <w:r>
        <w:rPr>
          <w:rFonts w:ascii="Calibri" w:hAnsi="Calibri" w:cs="Calibri"/>
          <w:b/>
          <w:bCs/>
          <w:sz w:val="22"/>
          <w:szCs w:val="22"/>
        </w:rPr>
        <w:t>02/04/2020</w:t>
      </w:r>
      <w:r>
        <w:rPr>
          <w:rFonts w:ascii="Calibri" w:hAnsi="Calibri" w:cs="Calibri"/>
          <w:bCs/>
          <w:sz w:val="22"/>
          <w:szCs w:val="22"/>
        </w:rPr>
        <w:t xml:space="preserve">, passando a vigorar o contrato nº </w:t>
      </w:r>
      <w:r>
        <w:rPr>
          <w:rFonts w:ascii="Calibri" w:hAnsi="Calibri" w:cs="Calibri"/>
          <w:b/>
          <w:bCs/>
          <w:sz w:val="22"/>
          <w:szCs w:val="22"/>
        </w:rPr>
        <w:t>617356632</w:t>
      </w:r>
      <w:r>
        <w:rPr>
          <w:rFonts w:ascii="Calibri" w:hAnsi="Calibri" w:cs="Calibri"/>
          <w:b/>
          <w:sz w:val="22"/>
          <w:szCs w:val="22"/>
        </w:rPr>
        <w:t xml:space="preserve">, </w:t>
      </w:r>
      <w:r>
        <w:rPr>
          <w:rFonts w:ascii="Calibri" w:hAnsi="Calibri" w:cs="Calibri"/>
          <w:bCs/>
          <w:sz w:val="22"/>
          <w:szCs w:val="22"/>
        </w:rPr>
        <w:t xml:space="preserve">agora com </w:t>
      </w:r>
      <w:r>
        <w:rPr>
          <w:rFonts w:ascii="Calibri" w:hAnsi="Calibri" w:cs="Calibri"/>
          <w:b/>
          <w:bCs/>
          <w:sz w:val="22"/>
          <w:szCs w:val="22"/>
        </w:rPr>
        <w:t>84 (oitenta e quatro) parcelas</w:t>
      </w:r>
      <w:r>
        <w:rPr>
          <w:rFonts w:ascii="Calibri" w:hAnsi="Calibri" w:cs="Calibri"/>
          <w:bCs/>
          <w:sz w:val="22"/>
          <w:szCs w:val="22"/>
        </w:rPr>
        <w:t>, embora preservado o valor mensal de</w:t>
      </w:r>
      <w:r>
        <w:rPr>
          <w:rFonts w:ascii="Calibri" w:hAnsi="Calibri" w:cs="Calibri"/>
          <w:b/>
          <w:sz w:val="22"/>
          <w:szCs w:val="22"/>
        </w:rPr>
        <w:t xml:space="preserve"> </w:t>
      </w:r>
      <w:r>
        <w:rPr>
          <w:rFonts w:ascii="Calibri" w:hAnsi="Calibri" w:cs="Calibri"/>
          <w:b/>
          <w:bCs/>
          <w:sz w:val="22"/>
          <w:szCs w:val="22"/>
        </w:rPr>
        <w:t>R$ 286,10</w:t>
      </w:r>
      <w:r>
        <w:rPr>
          <w:rFonts w:ascii="Calibri" w:hAnsi="Calibri" w:cs="Calibri"/>
          <w:b/>
          <w:sz w:val="22"/>
          <w:szCs w:val="22"/>
        </w:rPr>
        <w:t>.</w:t>
      </w:r>
    </w:p>
    <w:bookmarkEnd w:id="2"/>
    <w:p w14:paraId="64881465" w14:textId="77777777" w:rsidR="00585ED9" w:rsidRPr="005E515F" w:rsidRDefault="00585ED9" w:rsidP="00047A74">
      <w:pPr>
        <w:pStyle w:val="Padro"/>
        <w:tabs>
          <w:tab w:val="clear" w:pos="708"/>
          <w:tab w:val="left" w:pos="567"/>
        </w:tabs>
        <w:spacing w:after="0" w:line="300" w:lineRule="auto"/>
        <w:ind w:left="3195"/>
        <w:jc w:val="both"/>
        <w:rPr>
          <w:rFonts w:ascii="Calibri" w:hAnsi="Calibri" w:cs="Calibri"/>
          <w:bCs/>
          <w:sz w:val="22"/>
          <w:szCs w:val="22"/>
        </w:rPr>
      </w:pPr>
    </w:p>
    <w:p w14:paraId="16ABB854" w14:textId="3E23DF62" w:rsidR="005E7682" w:rsidRPr="005E515F" w:rsidRDefault="005E7682" w:rsidP="00047A74">
      <w:pPr>
        <w:pStyle w:val="Padro"/>
        <w:tabs>
          <w:tab w:val="clear" w:pos="708"/>
          <w:tab w:val="left" w:pos="567"/>
        </w:tabs>
        <w:spacing w:after="0" w:line="300" w:lineRule="auto"/>
        <w:jc w:val="center"/>
        <w:rPr>
          <w:rFonts w:ascii="Calibri" w:hAnsi="Calibri" w:cs="Calibri"/>
          <w:bCs/>
          <w:sz w:val="22"/>
          <w:szCs w:val="22"/>
        </w:rPr>
      </w:pPr>
      <w:r>
        <w:rPr>
          <w:rFonts w:ascii="Calibri" w:hAnsi="Calibri" w:cs="Calibri"/>
          <w:bCs/>
          <w:noProof/>
          <w:sz w:val="22"/>
          <w:szCs w:val="22"/>
        </w:rPr>
        <w:drawing>
          <wp:inline distT="0" distB="0" distL="0" distR="0" wp14:anchorId="013D7E49" wp14:editId="62B9FE28">
            <wp:extent cx="5315692" cy="704948"/>
            <wp:effectExtent l="0" t="0" r="0" b="0"/>
            <wp:docPr id="530944010"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44010" name="Imagem 1" descr="Tabela  O conteúdo gerado por IA pode estar incorreto."/>
                    <pic:cNvPicPr/>
                  </pic:nvPicPr>
                  <pic:blipFill>
                    <a:blip r:embed="rId13"/>
                    <a:stretch>
                      <a:fillRect/>
                    </a:stretch>
                  </pic:blipFill>
                  <pic:spPr>
                    <a:xfrm>
                      <a:off x="0" y="0"/>
                      <a:ext cx="5315692" cy="704948"/>
                    </a:xfrm>
                    <a:prstGeom prst="rect">
                      <a:avLst/>
                    </a:prstGeom>
                  </pic:spPr>
                </pic:pic>
              </a:graphicData>
            </a:graphic>
          </wp:inline>
        </w:drawing>
      </w:r>
    </w:p>
    <w:p w14:paraId="1150EE86" w14:textId="77777777" w:rsidR="005E7682" w:rsidRPr="005E515F" w:rsidRDefault="005E7682" w:rsidP="00047A74">
      <w:pPr>
        <w:pStyle w:val="Padro"/>
        <w:tabs>
          <w:tab w:val="clear" w:pos="708"/>
          <w:tab w:val="left" w:pos="567"/>
        </w:tabs>
        <w:spacing w:after="0" w:line="300" w:lineRule="auto"/>
        <w:ind w:left="3195"/>
        <w:jc w:val="both"/>
        <w:rPr>
          <w:rFonts w:ascii="Calibri" w:hAnsi="Calibri" w:cs="Calibri"/>
          <w:bCs/>
          <w:sz w:val="22"/>
          <w:szCs w:val="22"/>
        </w:rPr>
      </w:pPr>
    </w:p>
    <w:p w14:paraId="03D101CD" w14:textId="78DB4859" w:rsidR="005E7682" w:rsidRPr="005E515F" w:rsidRDefault="005E7682"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Pr>
          <w:rFonts w:ascii="Calibri" w:hAnsi="Calibri" w:cs="Calibri"/>
          <w:b/>
          <w:sz w:val="22"/>
          <w:szCs w:val="22"/>
        </w:rPr>
        <w:t>4ª RENOVAÇÃO</w:t>
      </w:r>
      <w:r>
        <w:rPr>
          <w:rFonts w:ascii="Calibri" w:hAnsi="Calibri" w:cs="Calibri"/>
          <w:bCs/>
          <w:sz w:val="22"/>
          <w:szCs w:val="22"/>
        </w:rPr>
        <w:t xml:space="preserve">: Em </w:t>
      </w:r>
      <w:r>
        <w:rPr>
          <w:rFonts w:ascii="Calibri" w:hAnsi="Calibri" w:cs="Calibri"/>
          <w:b/>
          <w:bCs/>
          <w:sz w:val="22"/>
          <w:szCs w:val="22"/>
        </w:rPr>
        <w:t>novembro de 2020</w:t>
      </w:r>
      <w:r>
        <w:rPr>
          <w:rFonts w:ascii="Calibri" w:hAnsi="Calibri" w:cs="Calibri"/>
          <w:bCs/>
          <w:sz w:val="22"/>
          <w:szCs w:val="22"/>
        </w:rPr>
        <w:t xml:space="preserve">, o banco requerido procedeu à baixa do contrato nº </w:t>
      </w:r>
      <w:r>
        <w:rPr>
          <w:rFonts w:ascii="Calibri" w:hAnsi="Calibri" w:cs="Calibri"/>
          <w:b/>
          <w:bCs/>
          <w:sz w:val="22"/>
          <w:szCs w:val="22"/>
        </w:rPr>
        <w:t>617356632</w:t>
      </w:r>
      <w:r>
        <w:rPr>
          <w:rFonts w:ascii="Calibri" w:hAnsi="Calibri" w:cs="Calibri"/>
          <w:bCs/>
          <w:sz w:val="22"/>
          <w:szCs w:val="22"/>
        </w:rPr>
        <w:t xml:space="preserve">, realizando nova averbação em </w:t>
      </w:r>
      <w:r>
        <w:rPr>
          <w:rFonts w:ascii="Calibri" w:hAnsi="Calibri" w:cs="Calibri"/>
          <w:b/>
          <w:bCs/>
          <w:sz w:val="22"/>
          <w:szCs w:val="22"/>
        </w:rPr>
        <w:t>16/11/2020</w:t>
      </w:r>
      <w:r>
        <w:rPr>
          <w:rFonts w:ascii="Calibri" w:hAnsi="Calibri" w:cs="Calibri"/>
          <w:bCs/>
          <w:sz w:val="22"/>
          <w:szCs w:val="22"/>
        </w:rPr>
        <w:t xml:space="preserve">, sob o contrato nº </w:t>
      </w:r>
      <w:r>
        <w:rPr>
          <w:rFonts w:ascii="Calibri" w:hAnsi="Calibri" w:cs="Calibri"/>
          <w:b/>
          <w:bCs/>
          <w:sz w:val="22"/>
          <w:szCs w:val="22"/>
        </w:rPr>
        <w:t>6628864912</w:t>
      </w:r>
      <w:r>
        <w:rPr>
          <w:rFonts w:ascii="Calibri" w:hAnsi="Calibri" w:cs="Calibri"/>
          <w:bCs/>
          <w:sz w:val="22"/>
          <w:szCs w:val="22"/>
        </w:rPr>
        <w:t xml:space="preserve">, mantendo-se, novamente, o mesmo valor da parcela </w:t>
      </w:r>
      <w:r>
        <w:rPr>
          <w:rFonts w:ascii="Calibri" w:hAnsi="Calibri" w:cs="Calibri"/>
          <w:b/>
          <w:sz w:val="22"/>
          <w:szCs w:val="22"/>
        </w:rPr>
        <w:t>(R$ 286,10)</w:t>
      </w:r>
      <w:r>
        <w:rPr>
          <w:rFonts w:ascii="Calibri" w:hAnsi="Calibri" w:cs="Calibri"/>
          <w:bCs/>
          <w:sz w:val="22"/>
          <w:szCs w:val="22"/>
        </w:rPr>
        <w:t xml:space="preserve"> e o número de prestações </w:t>
      </w:r>
      <w:r>
        <w:rPr>
          <w:rFonts w:ascii="Calibri" w:hAnsi="Calibri" w:cs="Calibri"/>
          <w:b/>
          <w:sz w:val="22"/>
          <w:szCs w:val="22"/>
        </w:rPr>
        <w:t>(84)</w:t>
      </w:r>
      <w:r>
        <w:rPr>
          <w:rFonts w:ascii="Calibri" w:hAnsi="Calibri" w:cs="Calibri"/>
          <w:bCs/>
          <w:sz w:val="22"/>
          <w:szCs w:val="22"/>
        </w:rPr>
        <w:t>.</w:t>
      </w:r>
    </w:p>
    <w:p w14:paraId="77DDE1E0" w14:textId="77777777" w:rsidR="005E7682" w:rsidRPr="005E515F" w:rsidRDefault="005E7682" w:rsidP="00047A74">
      <w:pPr>
        <w:pStyle w:val="Padro"/>
        <w:tabs>
          <w:tab w:val="clear" w:pos="708"/>
          <w:tab w:val="left" w:pos="567"/>
        </w:tabs>
        <w:spacing w:after="0" w:line="300" w:lineRule="auto"/>
        <w:jc w:val="both"/>
        <w:rPr>
          <w:rFonts w:ascii="Calibri" w:hAnsi="Calibri" w:cs="Calibri"/>
          <w:bCs/>
          <w:sz w:val="22"/>
          <w:szCs w:val="22"/>
        </w:rPr>
      </w:pPr>
    </w:p>
    <w:p w14:paraId="20285C90" w14:textId="6CE63F05" w:rsidR="005E7682" w:rsidRPr="005E515F" w:rsidRDefault="009E3D9D" w:rsidP="00047A74">
      <w:pPr>
        <w:pStyle w:val="Padro"/>
        <w:tabs>
          <w:tab w:val="clear" w:pos="708"/>
          <w:tab w:val="left" w:pos="567"/>
        </w:tabs>
        <w:spacing w:after="0" w:line="300" w:lineRule="auto"/>
        <w:jc w:val="center"/>
        <w:rPr>
          <w:rFonts w:ascii="Calibri" w:hAnsi="Calibri" w:cs="Calibri"/>
          <w:bCs/>
          <w:sz w:val="22"/>
          <w:szCs w:val="22"/>
        </w:rPr>
      </w:pPr>
      <w:r>
        <w:rPr>
          <w:rFonts w:ascii="Calibri" w:hAnsi="Calibri" w:cs="Calibri"/>
          <w:bCs/>
          <w:noProof/>
          <w:sz w:val="22"/>
          <w:szCs w:val="22"/>
        </w:rPr>
        <w:drawing>
          <wp:inline distT="0" distB="0" distL="0" distR="0" wp14:anchorId="580C98FA" wp14:editId="4CFDAF52">
            <wp:extent cx="5315692" cy="685896"/>
            <wp:effectExtent l="0" t="0" r="0" b="0"/>
            <wp:docPr id="102681295"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1295" name="Imagem 1" descr="Tabela  O conteúdo gerado por IA pode estar incorreto."/>
                    <pic:cNvPicPr/>
                  </pic:nvPicPr>
                  <pic:blipFill>
                    <a:blip r:embed="rId14"/>
                    <a:stretch>
                      <a:fillRect/>
                    </a:stretch>
                  </pic:blipFill>
                  <pic:spPr>
                    <a:xfrm>
                      <a:off x="0" y="0"/>
                      <a:ext cx="5315692" cy="685896"/>
                    </a:xfrm>
                    <a:prstGeom prst="rect">
                      <a:avLst/>
                    </a:prstGeom>
                  </pic:spPr>
                </pic:pic>
              </a:graphicData>
            </a:graphic>
          </wp:inline>
        </w:drawing>
      </w:r>
    </w:p>
    <w:p w14:paraId="2D3A5446" w14:textId="77777777" w:rsidR="005E7682" w:rsidRPr="005E515F" w:rsidRDefault="005E7682" w:rsidP="00047A74">
      <w:pPr>
        <w:pStyle w:val="Padro"/>
        <w:tabs>
          <w:tab w:val="clear" w:pos="708"/>
          <w:tab w:val="left" w:pos="567"/>
        </w:tabs>
        <w:spacing w:after="0" w:line="300" w:lineRule="auto"/>
        <w:jc w:val="both"/>
        <w:rPr>
          <w:rFonts w:ascii="Calibri" w:hAnsi="Calibri" w:cs="Calibri"/>
          <w:bCs/>
          <w:sz w:val="22"/>
          <w:szCs w:val="22"/>
        </w:rPr>
      </w:pPr>
    </w:p>
    <w:p w14:paraId="7DEDDD62" w14:textId="0C642972" w:rsidR="005E7682" w:rsidRPr="005E515F" w:rsidRDefault="009E3D9D"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Pr>
          <w:rFonts w:ascii="Calibri" w:hAnsi="Calibri" w:cs="Calibri"/>
          <w:b/>
          <w:sz w:val="22"/>
          <w:szCs w:val="22"/>
        </w:rPr>
        <w:t>5ª RENOVAÇÃO</w:t>
      </w:r>
      <w:r>
        <w:rPr>
          <w:rFonts w:ascii="Calibri" w:hAnsi="Calibri" w:cs="Calibri"/>
          <w:bCs/>
          <w:sz w:val="22"/>
          <w:szCs w:val="22"/>
        </w:rPr>
        <w:t xml:space="preserve">: No mês de </w:t>
      </w:r>
      <w:r>
        <w:rPr>
          <w:rFonts w:ascii="Calibri" w:hAnsi="Calibri" w:cs="Calibri"/>
          <w:b/>
          <w:sz w:val="22"/>
          <w:szCs w:val="22"/>
        </w:rPr>
        <w:t>maio de 2021</w:t>
      </w:r>
      <w:r>
        <w:rPr>
          <w:rFonts w:ascii="Calibri" w:hAnsi="Calibri" w:cs="Calibri"/>
          <w:bCs/>
          <w:sz w:val="22"/>
          <w:szCs w:val="22"/>
        </w:rPr>
        <w:t xml:space="preserve">, houve a baixa do contrato </w:t>
      </w:r>
      <w:r>
        <w:rPr>
          <w:rFonts w:ascii="Calibri" w:hAnsi="Calibri" w:cs="Calibri"/>
          <w:b/>
          <w:sz w:val="22"/>
          <w:szCs w:val="22"/>
        </w:rPr>
        <w:t>625064893</w:t>
      </w:r>
      <w:r>
        <w:rPr>
          <w:rFonts w:ascii="Calibri" w:hAnsi="Calibri" w:cs="Calibri"/>
          <w:bCs/>
          <w:sz w:val="22"/>
          <w:szCs w:val="22"/>
        </w:rPr>
        <w:t>, com nova averbação em 05/05/2021, origanando o</w:t>
      </w:r>
      <w:r>
        <w:rPr>
          <w:rFonts w:ascii="Calibri" w:hAnsi="Calibri" w:cs="Calibri"/>
          <w:b/>
          <w:sz w:val="22"/>
          <w:szCs w:val="22"/>
        </w:rPr>
        <w:t xml:space="preserve"> contrato 638809994</w:t>
      </w:r>
      <w:r>
        <w:rPr>
          <w:rFonts w:ascii="Calibri" w:hAnsi="Calibri" w:cs="Calibri"/>
          <w:bCs/>
          <w:sz w:val="22"/>
          <w:szCs w:val="22"/>
        </w:rPr>
        <w:t xml:space="preserve">, </w:t>
      </w:r>
      <w:r>
        <w:rPr>
          <w:rFonts w:ascii="Calibri" w:hAnsi="Calibri" w:cs="Calibri"/>
          <w:b/>
          <w:sz w:val="22"/>
          <w:szCs w:val="22"/>
        </w:rPr>
        <w:t>com o mesmo valor de parcela (R$ 286,10) e número de parcelas (84)</w:t>
      </w:r>
      <w:r>
        <w:rPr>
          <w:rFonts w:ascii="Calibri" w:hAnsi="Calibri" w:cs="Calibri"/>
          <w:bCs/>
          <w:sz w:val="22"/>
          <w:szCs w:val="22"/>
        </w:rPr>
        <w:t>.</w:t>
      </w:r>
    </w:p>
    <w:p w14:paraId="317303AB" w14:textId="77777777" w:rsidR="005E7682" w:rsidRPr="005E515F" w:rsidRDefault="005E7682" w:rsidP="00047A74">
      <w:pPr>
        <w:pStyle w:val="Padro"/>
        <w:tabs>
          <w:tab w:val="clear" w:pos="708"/>
          <w:tab w:val="left" w:pos="567"/>
        </w:tabs>
        <w:spacing w:after="0" w:line="300" w:lineRule="auto"/>
        <w:jc w:val="both"/>
        <w:rPr>
          <w:rFonts w:ascii="Calibri" w:hAnsi="Calibri" w:cs="Calibri"/>
          <w:bCs/>
          <w:sz w:val="22"/>
          <w:szCs w:val="22"/>
        </w:rPr>
      </w:pPr>
    </w:p>
    <w:p w14:paraId="6FE171F4" w14:textId="3CC5994A" w:rsidR="009E3D9D" w:rsidRPr="005E515F" w:rsidRDefault="009E3D9D" w:rsidP="00047A74">
      <w:pPr>
        <w:pStyle w:val="Padro"/>
        <w:tabs>
          <w:tab w:val="clear" w:pos="708"/>
          <w:tab w:val="left" w:pos="567"/>
        </w:tabs>
        <w:spacing w:after="0" w:line="300" w:lineRule="auto"/>
        <w:jc w:val="center"/>
        <w:rPr>
          <w:rFonts w:ascii="Calibri" w:hAnsi="Calibri" w:cs="Calibri"/>
          <w:bCs/>
          <w:sz w:val="22"/>
          <w:szCs w:val="22"/>
        </w:rPr>
      </w:pPr>
      <w:r>
        <w:rPr>
          <w:rFonts w:ascii="Calibri" w:hAnsi="Calibri" w:cs="Calibri"/>
          <w:bCs/>
          <w:noProof/>
          <w:sz w:val="22"/>
          <w:szCs w:val="22"/>
        </w:rPr>
        <w:drawing>
          <wp:inline distT="0" distB="0" distL="0" distR="0" wp14:anchorId="039678B0" wp14:editId="0F2ECC71">
            <wp:extent cx="5325218" cy="695422"/>
            <wp:effectExtent l="0" t="0" r="8890" b="9525"/>
            <wp:docPr id="1339963410"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63410" name="Imagem 1" descr="Tabela  O conteúdo gerado por IA pode estar incorreto."/>
                    <pic:cNvPicPr/>
                  </pic:nvPicPr>
                  <pic:blipFill>
                    <a:blip r:embed="rId15"/>
                    <a:stretch>
                      <a:fillRect/>
                    </a:stretch>
                  </pic:blipFill>
                  <pic:spPr>
                    <a:xfrm>
                      <a:off x="0" y="0"/>
                      <a:ext cx="5325218" cy="695422"/>
                    </a:xfrm>
                    <a:prstGeom prst="rect">
                      <a:avLst/>
                    </a:prstGeom>
                  </pic:spPr>
                </pic:pic>
              </a:graphicData>
            </a:graphic>
          </wp:inline>
        </w:drawing>
      </w:r>
    </w:p>
    <w:p w14:paraId="6EE3B116" w14:textId="77777777" w:rsidR="009E3D9D" w:rsidRPr="005E515F" w:rsidRDefault="009E3D9D" w:rsidP="00047A74">
      <w:pPr>
        <w:pStyle w:val="Padro"/>
        <w:tabs>
          <w:tab w:val="clear" w:pos="708"/>
          <w:tab w:val="left" w:pos="567"/>
        </w:tabs>
        <w:spacing w:after="0" w:line="300" w:lineRule="auto"/>
        <w:ind w:firstLine="1418"/>
        <w:jc w:val="both"/>
        <w:rPr>
          <w:rFonts w:ascii="Calibri" w:hAnsi="Calibri" w:cs="Calibri"/>
          <w:bCs/>
          <w:sz w:val="22"/>
          <w:szCs w:val="22"/>
        </w:rPr>
      </w:pPr>
    </w:p>
    <w:p w14:paraId="7ADD56E6" w14:textId="771550E0" w:rsidR="009E3D9D" w:rsidRPr="005E515F" w:rsidRDefault="009E3D9D" w:rsidP="00047A74">
      <w:pPr>
        <w:pStyle w:val="Padro"/>
        <w:numPr>
          <w:ilvl w:val="0"/>
          <w:numId w:val="39"/>
        </w:numPr>
        <w:tabs>
          <w:tab w:val="clear" w:pos="708"/>
          <w:tab w:val="left" w:pos="567"/>
        </w:tabs>
        <w:spacing w:after="0" w:line="300" w:lineRule="auto"/>
        <w:ind w:left="0" w:firstLine="1418"/>
        <w:jc w:val="both"/>
        <w:rPr>
          <w:rFonts w:ascii="Calibri" w:hAnsi="Calibri" w:cs="Calibri"/>
          <w:bCs/>
          <w:sz w:val="22"/>
          <w:szCs w:val="22"/>
        </w:rPr>
      </w:pPr>
      <w:r>
        <w:rPr>
          <w:rFonts w:ascii="Calibri" w:hAnsi="Calibri" w:cs="Calibri"/>
          <w:b/>
          <w:sz w:val="22"/>
          <w:szCs w:val="22"/>
        </w:rPr>
        <w:t>6ª RENOVAÇÃO</w:t>
      </w:r>
      <w:r>
        <w:rPr>
          <w:rFonts w:ascii="Calibri" w:hAnsi="Calibri" w:cs="Calibri"/>
          <w:bCs/>
          <w:sz w:val="22"/>
          <w:szCs w:val="22"/>
        </w:rPr>
        <w:t xml:space="preserve">: No mês de </w:t>
      </w:r>
      <w:r>
        <w:rPr>
          <w:rFonts w:ascii="Calibri" w:hAnsi="Calibri" w:cs="Calibri"/>
          <w:b/>
          <w:sz w:val="22"/>
          <w:szCs w:val="22"/>
        </w:rPr>
        <w:t>abril de 2024</w:t>
      </w:r>
      <w:r>
        <w:rPr>
          <w:rFonts w:ascii="Calibri" w:hAnsi="Calibri" w:cs="Calibri"/>
          <w:bCs/>
          <w:sz w:val="22"/>
          <w:szCs w:val="22"/>
        </w:rPr>
        <w:t>, o banco requerido procedeu à baixa do co</w:t>
      </w:r>
      <w:r>
        <w:rPr>
          <w:rFonts w:ascii="Calibri" w:hAnsi="Calibri" w:cs="Calibri"/>
          <w:b/>
          <w:sz w:val="22"/>
          <w:szCs w:val="22"/>
        </w:rPr>
        <w:t>ntrato de empréstimo 638809994</w:t>
      </w:r>
      <w:r>
        <w:rPr>
          <w:rFonts w:ascii="Calibri" w:hAnsi="Calibri" w:cs="Calibri"/>
          <w:bCs/>
          <w:sz w:val="22"/>
          <w:szCs w:val="22"/>
        </w:rPr>
        <w:t xml:space="preserve">, realizando nova averbação em </w:t>
      </w:r>
      <w:r>
        <w:rPr>
          <w:rFonts w:ascii="Calibri" w:hAnsi="Calibri" w:cs="Calibri"/>
          <w:b/>
          <w:sz w:val="22"/>
          <w:szCs w:val="22"/>
        </w:rPr>
        <w:t>15/04/2024</w:t>
      </w:r>
      <w:r>
        <w:rPr>
          <w:rFonts w:ascii="Calibri" w:hAnsi="Calibri" w:cs="Calibri"/>
          <w:bCs/>
          <w:sz w:val="22"/>
          <w:szCs w:val="22"/>
        </w:rPr>
        <w:t>, origando o contrato</w:t>
      </w:r>
      <w:r>
        <w:rPr>
          <w:rFonts w:ascii="Calibri" w:hAnsi="Calibri" w:cs="Calibri"/>
          <w:b/>
          <w:sz w:val="22"/>
          <w:szCs w:val="22"/>
        </w:rPr>
        <w:t xml:space="preserve"> 2590471823</w:t>
      </w:r>
      <w:r>
        <w:rPr>
          <w:rFonts w:ascii="Calibri" w:hAnsi="Calibri" w:cs="Calibri"/>
          <w:bCs/>
          <w:sz w:val="22"/>
          <w:szCs w:val="22"/>
        </w:rPr>
        <w:t xml:space="preserve">, </w:t>
      </w:r>
      <w:r>
        <w:rPr>
          <w:rFonts w:ascii="Calibri" w:hAnsi="Calibri" w:cs="Calibri"/>
          <w:b/>
          <w:sz w:val="22"/>
          <w:szCs w:val="22"/>
        </w:rPr>
        <w:t>com o mesmo valor de parcela (R$ 286,10) e número de parcelas (84)</w:t>
      </w:r>
      <w:r>
        <w:rPr>
          <w:rFonts w:ascii="Calibri" w:hAnsi="Calibri" w:cs="Calibri"/>
          <w:bCs/>
          <w:sz w:val="22"/>
          <w:szCs w:val="22"/>
        </w:rPr>
        <w:t>.</w:t>
      </w:r>
    </w:p>
    <w:p w14:paraId="2AAF96FA" w14:textId="77777777" w:rsidR="009E3D9D" w:rsidRPr="005E515F" w:rsidRDefault="009E3D9D" w:rsidP="00047A74">
      <w:pPr>
        <w:pStyle w:val="Padro"/>
        <w:tabs>
          <w:tab w:val="clear" w:pos="708"/>
          <w:tab w:val="left" w:pos="567"/>
        </w:tabs>
        <w:spacing w:after="0" w:line="300" w:lineRule="auto"/>
        <w:jc w:val="both"/>
        <w:rPr>
          <w:rFonts w:ascii="Calibri" w:hAnsi="Calibri" w:cs="Calibri"/>
          <w:bCs/>
          <w:sz w:val="22"/>
          <w:szCs w:val="22"/>
        </w:rPr>
      </w:pPr>
    </w:p>
    <w:p w14:paraId="00530453" w14:textId="7F8F2EA6" w:rsidR="009E3D9D" w:rsidRPr="005E515F" w:rsidRDefault="009E3D9D" w:rsidP="00047A74">
      <w:pPr>
        <w:pStyle w:val="Padro"/>
        <w:tabs>
          <w:tab w:val="clear" w:pos="708"/>
          <w:tab w:val="left" w:pos="567"/>
        </w:tabs>
        <w:spacing w:after="0" w:line="300" w:lineRule="auto"/>
        <w:jc w:val="center"/>
        <w:rPr>
          <w:rFonts w:ascii="Calibri" w:hAnsi="Calibri" w:cs="Calibri"/>
          <w:bCs/>
          <w:sz w:val="22"/>
          <w:szCs w:val="22"/>
        </w:rPr>
      </w:pPr>
      <w:r>
        <w:rPr>
          <w:rFonts w:ascii="Calibri" w:hAnsi="Calibri" w:cs="Calibri"/>
          <w:bCs/>
          <w:noProof/>
          <w:sz w:val="22"/>
          <w:szCs w:val="22"/>
        </w:rPr>
        <w:lastRenderedPageBreak/>
        <w:drawing>
          <wp:inline distT="0" distB="0" distL="0" distR="0" wp14:anchorId="32FD941C" wp14:editId="23415651">
            <wp:extent cx="4677428" cy="695422"/>
            <wp:effectExtent l="0" t="0" r="8890" b="9525"/>
            <wp:docPr id="1086018750" name="Imagem 1" descr="Tabel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18750" name="Imagem 1" descr="Tabela  O conteúdo gerado por IA pode estar incorreto."/>
                    <pic:cNvPicPr/>
                  </pic:nvPicPr>
                  <pic:blipFill>
                    <a:blip r:embed="rId16"/>
                    <a:stretch>
                      <a:fillRect/>
                    </a:stretch>
                  </pic:blipFill>
                  <pic:spPr>
                    <a:xfrm>
                      <a:off x="0" y="0"/>
                      <a:ext cx="4677428" cy="695422"/>
                    </a:xfrm>
                    <a:prstGeom prst="rect">
                      <a:avLst/>
                    </a:prstGeom>
                  </pic:spPr>
                </pic:pic>
              </a:graphicData>
            </a:graphic>
          </wp:inline>
        </w:drawing>
      </w:r>
    </w:p>
    <w:p w14:paraId="12AFBC74" w14:textId="77777777" w:rsidR="009E3D9D" w:rsidRPr="005E515F" w:rsidRDefault="009E3D9D" w:rsidP="00047A74">
      <w:pPr>
        <w:pStyle w:val="Padro"/>
        <w:tabs>
          <w:tab w:val="clear" w:pos="708"/>
          <w:tab w:val="left" w:pos="567"/>
        </w:tabs>
        <w:spacing w:after="0" w:line="300" w:lineRule="auto"/>
        <w:ind w:firstLine="1418"/>
        <w:jc w:val="both"/>
        <w:rPr>
          <w:rFonts w:ascii="Calibri" w:hAnsi="Calibri" w:cs="Calibri"/>
          <w:bCs/>
          <w:sz w:val="22"/>
          <w:szCs w:val="22"/>
        </w:rPr>
      </w:pPr>
    </w:p>
    <w:p w14:paraId="53835104" w14:textId="241F7406" w:rsidR="00585ED9" w:rsidRPr="005E515F" w:rsidRDefault="00442E9A" w:rsidP="00047A74">
      <w:pPr>
        <w:pStyle w:val="Padro"/>
        <w:tabs>
          <w:tab w:val="clear" w:pos="708"/>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A parte requerente </w:t>
      </w:r>
      <w:r>
        <w:rPr>
          <w:rFonts w:ascii="Calibri" w:hAnsi="Calibri" w:cs="Calibri"/>
          <w:b/>
          <w:bCs/>
          <w:sz w:val="22"/>
          <w:szCs w:val="22"/>
        </w:rPr>
        <w:t>apenas reconhece como válido e regularmente contratado o empréstimo consignado nº 584592458</w:t>
      </w:r>
      <w:r>
        <w:rPr>
          <w:rFonts w:ascii="Calibri" w:hAnsi="Calibri" w:cs="Calibri"/>
          <w:bCs/>
          <w:sz w:val="22"/>
          <w:szCs w:val="22"/>
        </w:rPr>
        <w:t xml:space="preserve">, averbado em </w:t>
      </w:r>
      <w:r>
        <w:rPr>
          <w:rFonts w:ascii="Calibri" w:hAnsi="Calibri" w:cs="Calibri"/>
          <w:b/>
          <w:bCs/>
          <w:sz w:val="22"/>
          <w:szCs w:val="22"/>
        </w:rPr>
        <w:t>15/12/2018</w:t>
      </w:r>
      <w:r>
        <w:rPr>
          <w:rFonts w:ascii="Calibri" w:hAnsi="Calibri" w:cs="Calibri"/>
          <w:bCs/>
          <w:sz w:val="22"/>
          <w:szCs w:val="22"/>
        </w:rPr>
        <w:t xml:space="preserve">, desconhecendo integralmente </w:t>
      </w:r>
      <w:r>
        <w:rPr>
          <w:rFonts w:ascii="Calibri" w:hAnsi="Calibri" w:cs="Calibri"/>
          <w:b/>
          <w:bCs/>
          <w:sz w:val="22"/>
          <w:szCs w:val="22"/>
        </w:rPr>
        <w:t>todas as renovações subsequentes realizadas unilateralmente pelo banco requerido</w:t>
      </w:r>
      <w:r>
        <w:rPr>
          <w:rFonts w:ascii="Calibri" w:hAnsi="Calibri" w:cs="Calibri"/>
          <w:bCs/>
          <w:sz w:val="22"/>
          <w:szCs w:val="22"/>
        </w:rPr>
        <w:t xml:space="preserve">. </w:t>
      </w:r>
    </w:p>
    <w:p w14:paraId="6FC7D6A0" w14:textId="77777777" w:rsidR="00585ED9" w:rsidRPr="00442E9A" w:rsidRDefault="00585ED9" w:rsidP="00047A74">
      <w:pPr>
        <w:pStyle w:val="Padro"/>
        <w:tabs>
          <w:tab w:val="clear" w:pos="708"/>
          <w:tab w:val="left" w:pos="567"/>
        </w:tabs>
        <w:spacing w:after="0" w:line="300" w:lineRule="auto"/>
        <w:ind w:firstLine="1418"/>
        <w:jc w:val="both"/>
        <w:rPr>
          <w:rFonts w:ascii="Calibri" w:hAnsi="Calibri" w:cs="Calibri"/>
          <w:bCs/>
          <w:sz w:val="20"/>
          <w:szCs w:val="20"/>
        </w:rPr>
      </w:pPr>
    </w:p>
    <w:p w14:paraId="11A2D015" w14:textId="77777777"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É cristalina a </w:t>
      </w:r>
      <w:r>
        <w:rPr>
          <w:rFonts w:ascii="Calibri" w:hAnsi="Calibri" w:cs="Calibri"/>
          <w:b/>
          <w:bCs/>
          <w:sz w:val="22"/>
          <w:szCs w:val="22"/>
        </w:rPr>
        <w:t>conduta ilícita e reiterada da instituição financeira</w:t>
      </w:r>
      <w:r>
        <w:rPr>
          <w:rFonts w:ascii="Calibri" w:hAnsi="Calibri" w:cs="Calibri"/>
          <w:bCs/>
          <w:sz w:val="22"/>
          <w:szCs w:val="22"/>
        </w:rPr>
        <w:t xml:space="preserve">, que, de forma contumaz, </w:t>
      </w:r>
      <w:r>
        <w:rPr>
          <w:rFonts w:ascii="Calibri" w:hAnsi="Calibri" w:cs="Calibri"/>
          <w:b/>
          <w:bCs/>
          <w:sz w:val="22"/>
          <w:szCs w:val="22"/>
        </w:rPr>
        <w:t>baixava e renovava o contrato originário sem autorização</w:t>
      </w:r>
      <w:r>
        <w:rPr>
          <w:rFonts w:ascii="Calibri" w:hAnsi="Calibri" w:cs="Calibri"/>
          <w:bCs/>
          <w:sz w:val="22"/>
          <w:szCs w:val="22"/>
        </w:rPr>
        <w:t xml:space="preserve">, prorrogando artificialmente o prazo de quitação, quando o empréstimo deveria estar </w:t>
      </w:r>
      <w:r>
        <w:rPr>
          <w:rFonts w:ascii="Calibri" w:hAnsi="Calibri" w:cs="Calibri"/>
          <w:b/>
          <w:bCs/>
          <w:sz w:val="22"/>
          <w:szCs w:val="22"/>
        </w:rPr>
        <w:t>integralmente quitado em dezembro de 2024</w:t>
      </w:r>
      <w:r>
        <w:rPr>
          <w:rFonts w:ascii="Calibri" w:hAnsi="Calibri" w:cs="Calibri"/>
          <w:bCs/>
          <w:sz w:val="22"/>
          <w:szCs w:val="22"/>
        </w:rPr>
        <w:t>.</w:t>
      </w:r>
    </w:p>
    <w:p w14:paraId="190535D3" w14:textId="77777777"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p>
    <w:p w14:paraId="2E15734C" w14:textId="4ACF97F4"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Destaca-se, ainda, que a prática foi deliberadamente </w:t>
      </w:r>
      <w:r>
        <w:rPr>
          <w:rFonts w:ascii="Calibri" w:hAnsi="Calibri" w:cs="Calibri"/>
          <w:b/>
          <w:bCs/>
          <w:sz w:val="22"/>
          <w:szCs w:val="22"/>
        </w:rPr>
        <w:t>camuflada</w:t>
      </w:r>
      <w:r>
        <w:rPr>
          <w:rFonts w:ascii="Calibri" w:hAnsi="Calibri" w:cs="Calibri"/>
          <w:bCs/>
          <w:sz w:val="22"/>
          <w:szCs w:val="22"/>
        </w:rPr>
        <w:t xml:space="preserve">, na medida em que o banco requerido </w:t>
      </w:r>
      <w:r>
        <w:rPr>
          <w:rFonts w:ascii="Calibri" w:hAnsi="Calibri" w:cs="Calibri"/>
          <w:b/>
          <w:bCs/>
          <w:sz w:val="22"/>
          <w:szCs w:val="22"/>
        </w:rPr>
        <w:t>manteve exatamente o mesmo valor de parcela (R$ 286,10)</w:t>
      </w:r>
      <w:r>
        <w:rPr>
          <w:rFonts w:ascii="Calibri" w:hAnsi="Calibri" w:cs="Calibri"/>
          <w:bCs/>
          <w:sz w:val="22"/>
          <w:szCs w:val="22"/>
        </w:rPr>
        <w:t xml:space="preserve"> em todas as renovações indevidas, estratégia que dificultou a percepção da fraude, sobretudo considerando que a parte requerente é </w:t>
      </w:r>
      <w:r>
        <w:rPr>
          <w:rFonts w:ascii="Calibri" w:hAnsi="Calibri" w:cs="Calibri"/>
          <w:b/>
          <w:bCs/>
          <w:sz w:val="22"/>
          <w:szCs w:val="22"/>
        </w:rPr>
        <w:t>pessoa idosa, atualmente com 73 (setenta e três) anos de idade</w:t>
      </w:r>
      <w:r>
        <w:rPr>
          <w:rFonts w:ascii="Calibri" w:hAnsi="Calibri" w:cs="Calibri"/>
          <w:bCs/>
          <w:sz w:val="22"/>
          <w:szCs w:val="22"/>
        </w:rPr>
        <w:t>.</w:t>
      </w:r>
    </w:p>
    <w:p w14:paraId="1599DD68" w14:textId="77777777"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p>
    <w:p w14:paraId="07F4F0E5" w14:textId="3FE6D583"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Assim, acreditando que os descontos se referiam ao contrato originário de 2018, a requerente somente passou a desconfiar da irregularidade quando percebeu que </w:t>
      </w:r>
      <w:r>
        <w:rPr>
          <w:rFonts w:ascii="Calibri" w:hAnsi="Calibri" w:cs="Calibri"/>
          <w:b/>
          <w:bCs/>
          <w:sz w:val="22"/>
          <w:szCs w:val="22"/>
        </w:rPr>
        <w:t>os descontos não cessavam</w:t>
      </w:r>
      <w:r>
        <w:rPr>
          <w:rFonts w:ascii="Calibri" w:hAnsi="Calibri" w:cs="Calibri"/>
          <w:bCs/>
          <w:sz w:val="22"/>
          <w:szCs w:val="22"/>
        </w:rPr>
        <w:t xml:space="preserve">, mesmo após o transcurso do prazo contratual, motivo pelo qual buscou esclarecimentos junto ao </w:t>
      </w:r>
      <w:r>
        <w:rPr>
          <w:rFonts w:ascii="Calibri" w:hAnsi="Calibri" w:cs="Calibri"/>
          <w:b/>
          <w:bCs/>
          <w:sz w:val="22"/>
          <w:szCs w:val="22"/>
        </w:rPr>
        <w:t>INSS</w:t>
      </w:r>
      <w:r>
        <w:rPr>
          <w:rFonts w:ascii="Calibri" w:hAnsi="Calibri" w:cs="Calibri"/>
          <w:bCs/>
          <w:sz w:val="22"/>
          <w:szCs w:val="22"/>
        </w:rPr>
        <w:t>, ocasião em que foi informada acerca das sucessivas renovações indevidas promovidas pelo banco requerido.</w:t>
      </w:r>
    </w:p>
    <w:p w14:paraId="2B0A2980" w14:textId="77777777"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p>
    <w:p w14:paraId="5ACA4334" w14:textId="71537DB3" w:rsidR="00442E9A" w:rsidRPr="00442E9A" w:rsidRDefault="00442E9A" w:rsidP="00047A74">
      <w:pPr>
        <w:pStyle w:val="Padro"/>
        <w:tabs>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A autora reitera, de forma categórica, </w:t>
      </w:r>
      <w:r>
        <w:rPr>
          <w:rFonts w:ascii="Calibri" w:hAnsi="Calibri" w:cs="Calibri"/>
          <w:b/>
          <w:bCs/>
          <w:sz w:val="22"/>
          <w:szCs w:val="22"/>
        </w:rPr>
        <w:t>jamais ter autorizado ou solicitado qualquer renovação</w:t>
      </w:r>
      <w:r>
        <w:rPr>
          <w:rFonts w:ascii="Calibri" w:hAnsi="Calibri" w:cs="Calibri"/>
          <w:bCs/>
          <w:sz w:val="22"/>
          <w:szCs w:val="22"/>
        </w:rPr>
        <w:t>, desconhecendo por completo os contratos posteriores.</w:t>
      </w:r>
    </w:p>
    <w:p w14:paraId="1A08BBEC" w14:textId="77777777" w:rsidR="00442E9A" w:rsidRPr="00442E9A" w:rsidRDefault="00442E9A" w:rsidP="00047A74">
      <w:pPr>
        <w:pStyle w:val="Padro"/>
        <w:tabs>
          <w:tab w:val="clear" w:pos="708"/>
          <w:tab w:val="left" w:pos="567"/>
        </w:tabs>
        <w:spacing w:after="0" w:line="300" w:lineRule="auto"/>
        <w:ind w:firstLine="1418"/>
        <w:jc w:val="both"/>
        <w:rPr>
          <w:rFonts w:ascii="Calibri" w:hAnsi="Calibri" w:cs="Calibri"/>
          <w:bCs/>
          <w:sz w:val="20"/>
          <w:szCs w:val="20"/>
        </w:rPr>
      </w:pPr>
    </w:p>
    <w:p w14:paraId="172DD02B" w14:textId="790EF0B9" w:rsidR="00442E9A" w:rsidRDefault="00442E9A" w:rsidP="00047A74">
      <w:pPr>
        <w:pStyle w:val="Padro"/>
        <w:tabs>
          <w:tab w:val="clear" w:pos="708"/>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Conforme planilha demonstrativa anexada, verifica-se que os descontos realizados entre janeiro de 2019 e dezembro de 2024 correspondem exatamente às 72 parcelas do contrato originário, as quais a parte requerente reconhece como devidas.</w:t>
      </w:r>
    </w:p>
    <w:p w14:paraId="673ABB63" w14:textId="77777777" w:rsidR="00442E9A" w:rsidRDefault="00442E9A" w:rsidP="00047A74">
      <w:pPr>
        <w:pStyle w:val="Padro"/>
        <w:tabs>
          <w:tab w:val="clear" w:pos="708"/>
          <w:tab w:val="left" w:pos="567"/>
        </w:tabs>
        <w:spacing w:after="0" w:line="300" w:lineRule="auto"/>
        <w:ind w:firstLine="1418"/>
        <w:jc w:val="both"/>
        <w:rPr>
          <w:rFonts w:ascii="Calibri" w:hAnsi="Calibri" w:cs="Calibri"/>
          <w:bCs/>
          <w:sz w:val="22"/>
          <w:szCs w:val="22"/>
        </w:rPr>
      </w:pPr>
    </w:p>
    <w:p w14:paraId="01BB8FD8" w14:textId="1D799BF6" w:rsidR="00442E9A" w:rsidRPr="00442E9A" w:rsidRDefault="00442E9A" w:rsidP="00047A74">
      <w:pPr>
        <w:pStyle w:val="Padro"/>
        <w:tabs>
          <w:tab w:val="clear" w:pos="708"/>
          <w:tab w:val="left" w:pos="567"/>
        </w:tabs>
        <w:spacing w:after="0" w:line="300" w:lineRule="auto"/>
        <w:ind w:firstLine="1418"/>
        <w:jc w:val="both"/>
        <w:rPr>
          <w:rFonts w:ascii="Calibri" w:hAnsi="Calibri" w:cs="Calibri"/>
          <w:bCs/>
          <w:sz w:val="22"/>
          <w:szCs w:val="22"/>
        </w:rPr>
      </w:pPr>
      <w:r>
        <w:rPr>
          <w:rFonts w:ascii="Calibri" w:hAnsi="Calibri" w:cs="Calibri"/>
          <w:bCs/>
          <w:sz w:val="22"/>
          <w:szCs w:val="22"/>
        </w:rPr>
        <w:t xml:space="preserve">Entretanto, os descontos efetuados </w:t>
      </w:r>
      <w:r>
        <w:rPr>
          <w:rFonts w:ascii="Calibri" w:hAnsi="Calibri" w:cs="Calibri"/>
          <w:b/>
          <w:bCs/>
          <w:sz w:val="22"/>
          <w:szCs w:val="22"/>
        </w:rPr>
        <w:t>a partir de janeiro de 2025</w:t>
      </w:r>
      <w:r>
        <w:rPr>
          <w:rFonts w:ascii="Calibri" w:hAnsi="Calibri" w:cs="Calibri"/>
          <w:bCs/>
          <w:sz w:val="22"/>
          <w:szCs w:val="22"/>
        </w:rPr>
        <w:t xml:space="preserve">, decorrentes das renovações não autorizadas, são </w:t>
      </w:r>
      <w:r>
        <w:rPr>
          <w:rFonts w:ascii="Calibri" w:hAnsi="Calibri" w:cs="Calibri"/>
          <w:b/>
          <w:bCs/>
          <w:sz w:val="22"/>
          <w:szCs w:val="22"/>
        </w:rPr>
        <w:t>manifestamente indevidos</w:t>
      </w:r>
      <w:r>
        <w:rPr>
          <w:rFonts w:ascii="Calibri" w:hAnsi="Calibri" w:cs="Calibri"/>
          <w:bCs/>
          <w:sz w:val="22"/>
          <w:szCs w:val="22"/>
        </w:rPr>
        <w:t xml:space="preserve">, totalizando o montante de </w:t>
      </w:r>
      <w:r>
        <w:rPr>
          <w:rFonts w:ascii="Calibri" w:hAnsi="Calibri" w:cs="Calibri"/>
          <w:b/>
          <w:bCs/>
          <w:sz w:val="22"/>
          <w:szCs w:val="22"/>
        </w:rPr>
        <w:t>R$ 12.871,82</w:t>
      </w:r>
      <w:r>
        <w:rPr>
          <w:rFonts w:ascii="Calibri" w:hAnsi="Calibri" w:cs="Calibri"/>
          <w:bCs/>
          <w:sz w:val="22"/>
          <w:szCs w:val="22"/>
        </w:rPr>
        <w:t xml:space="preserve"> (doze mil, oitocentos e setenta e um reais e oitenta e dois centavos), valor este descontado de forma ilegal do benefício previdenciário da requerente.</w:t>
      </w:r>
    </w:p>
    <w:p w14:paraId="1BAA19F0" w14:textId="77777777" w:rsidR="00585ED9" w:rsidRPr="005E515F" w:rsidRDefault="00585ED9" w:rsidP="00047A74">
      <w:pPr>
        <w:pStyle w:val="Padro"/>
        <w:tabs>
          <w:tab w:val="clear" w:pos="708"/>
          <w:tab w:val="left" w:pos="567"/>
        </w:tabs>
        <w:spacing w:after="0" w:line="300" w:lineRule="auto"/>
        <w:ind w:firstLine="1418"/>
        <w:jc w:val="both"/>
        <w:rPr>
          <w:rFonts w:ascii="Calibri" w:hAnsi="Calibri" w:cs="Calibri"/>
          <w:color w:val="auto"/>
          <w:sz w:val="22"/>
          <w:szCs w:val="22"/>
        </w:rPr>
      </w:pPr>
    </w:p>
    <w:tbl>
      <w:tblPr>
        <w:tblStyle w:val="TabeladeGrade5Escura-nfase1"/>
        <w:tblW w:w="0" w:type="auto"/>
        <w:tblLook w:val="04A0" w:firstRow="1" w:lastRow="0" w:firstColumn="1" w:lastColumn="0" w:noHBand="0" w:noVBand="1"/>
      </w:tblPr>
      <w:tblGrid>
        <w:gridCol w:w="3008"/>
        <w:gridCol w:w="3118"/>
        <w:gridCol w:w="3056"/>
      </w:tblGrid>
      <w:tr w:rsidR="00585ED9" w:rsidRPr="00037F75" w14:paraId="2D4E5DAD" w14:textId="77777777" w:rsidTr="00442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2" w:type="dxa"/>
            <w:gridSpan w:val="3"/>
          </w:tcPr>
          <w:p w14:paraId="67B1DBE9" w14:textId="7B269B61" w:rsidR="00585ED9" w:rsidRPr="00442E9A" w:rsidRDefault="00585ED9" w:rsidP="00047A74">
            <w:pPr>
              <w:pStyle w:val="Padro"/>
              <w:tabs>
                <w:tab w:val="clear" w:pos="708"/>
                <w:tab w:val="left" w:pos="567"/>
              </w:tabs>
              <w:spacing w:after="0" w:line="300" w:lineRule="auto"/>
              <w:jc w:val="center"/>
              <w:rPr>
                <w:rFonts w:ascii="Calibri" w:hAnsi="Calibri" w:cs="Calibri"/>
                <w:b w:val="0"/>
                <w:bCs w:val="0"/>
                <w:color w:val="FFFFFF"/>
                <w:sz w:val="20"/>
                <w:szCs w:val="20"/>
              </w:rPr>
            </w:pPr>
            <w:r>
              <w:rPr>
                <w:rFonts w:ascii="Calibri" w:hAnsi="Calibri" w:cs="Calibri"/>
                <w:color w:val="FFFFFF"/>
                <w:sz w:val="20"/>
                <w:szCs w:val="20"/>
              </w:rPr>
              <w:t>DESCONTOS DEVIDOS PARA QUITAÇÃO DO EMPRÉSTIMO ORIGINÁRIO – CONTRATO N° 584592458</w:t>
            </w:r>
          </w:p>
        </w:tc>
      </w:tr>
      <w:tr w:rsidR="00585ED9" w:rsidRPr="005E515F" w14:paraId="73CFC51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26C7C22" w14:textId="77777777" w:rsidR="00585ED9" w:rsidRPr="00442E9A" w:rsidRDefault="00585ED9" w:rsidP="00047A74">
            <w:pPr>
              <w:pStyle w:val="Padro"/>
              <w:tabs>
                <w:tab w:val="clear" w:pos="708"/>
                <w:tab w:val="left" w:pos="567"/>
              </w:tabs>
              <w:spacing w:after="0" w:line="300" w:lineRule="auto"/>
              <w:jc w:val="center"/>
              <w:rPr>
                <w:rFonts w:ascii="Calibri" w:hAnsi="Calibri" w:cs="Calibri"/>
                <w:b w:val="0"/>
                <w:bCs w:val="0"/>
                <w:color w:val="FFFFFF"/>
                <w:sz w:val="20"/>
                <w:szCs w:val="20"/>
              </w:rPr>
            </w:pPr>
            <w:r>
              <w:rPr>
                <w:rFonts w:ascii="Calibri" w:hAnsi="Calibri" w:cs="Calibri"/>
                <w:color w:val="FFFFFF"/>
                <w:sz w:val="20"/>
                <w:szCs w:val="20"/>
              </w:rPr>
              <w:t>PARCELA</w:t>
            </w:r>
          </w:p>
        </w:tc>
        <w:tc>
          <w:tcPr>
            <w:tcW w:w="3118" w:type="dxa"/>
          </w:tcPr>
          <w:p w14:paraId="06E2E65E" w14:textId="77777777" w:rsidR="00585ED9" w:rsidRPr="00442E9A" w:rsidRDefault="00585ED9"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MÊS/ANO</w:t>
            </w:r>
          </w:p>
        </w:tc>
        <w:tc>
          <w:tcPr>
            <w:tcW w:w="3056" w:type="dxa"/>
          </w:tcPr>
          <w:p w14:paraId="49AC5899" w14:textId="77777777" w:rsidR="00585ED9" w:rsidRPr="00442E9A" w:rsidRDefault="00585ED9"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VALOR</w:t>
            </w:r>
          </w:p>
        </w:tc>
      </w:tr>
      <w:tr w:rsidR="00585ED9" w:rsidRPr="005E515F" w14:paraId="5AC0CDB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4C9DA15" w14:textId="77777777" w:rsidR="00585ED9" w:rsidRPr="00442E9A" w:rsidRDefault="00585ED9"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w:t>
            </w:r>
          </w:p>
        </w:tc>
        <w:tc>
          <w:tcPr>
            <w:tcW w:w="3118" w:type="dxa"/>
          </w:tcPr>
          <w:p w14:paraId="4EC00483" w14:textId="3C1DE635" w:rsidR="00585ED9"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JANEIRO/2019</w:t>
            </w:r>
          </w:p>
        </w:tc>
        <w:tc>
          <w:tcPr>
            <w:tcW w:w="3056" w:type="dxa"/>
          </w:tcPr>
          <w:p w14:paraId="3779E7DD" w14:textId="673B2250" w:rsidR="00585ED9"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R$ 286,10</w:t>
            </w:r>
          </w:p>
        </w:tc>
      </w:tr>
      <w:tr w:rsidR="00442E9A" w:rsidRPr="005E515F" w14:paraId="5F7F004A"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19FF94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w:t>
            </w:r>
          </w:p>
        </w:tc>
        <w:tc>
          <w:tcPr>
            <w:tcW w:w="3118" w:type="dxa"/>
          </w:tcPr>
          <w:p w14:paraId="612B3444" w14:textId="153526E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FEVEREIRO/2019</w:t>
            </w:r>
          </w:p>
        </w:tc>
        <w:tc>
          <w:tcPr>
            <w:tcW w:w="3056" w:type="dxa"/>
          </w:tcPr>
          <w:p w14:paraId="5181113C" w14:textId="47EA8CC8"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F53E15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63AFA6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w:t>
            </w:r>
          </w:p>
        </w:tc>
        <w:tc>
          <w:tcPr>
            <w:tcW w:w="3118" w:type="dxa"/>
          </w:tcPr>
          <w:p w14:paraId="3FA48A32" w14:textId="24853C4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MARÇO/2019</w:t>
            </w:r>
          </w:p>
        </w:tc>
        <w:tc>
          <w:tcPr>
            <w:tcW w:w="3056" w:type="dxa"/>
          </w:tcPr>
          <w:p w14:paraId="26567F06" w14:textId="0C27BD0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D7526A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FF9CB5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lastRenderedPageBreak/>
              <w:t>4</w:t>
            </w:r>
          </w:p>
        </w:tc>
        <w:tc>
          <w:tcPr>
            <w:tcW w:w="3118" w:type="dxa"/>
          </w:tcPr>
          <w:p w14:paraId="1CFA6335" w14:textId="6E1F5F74"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ABRIL/2019</w:t>
            </w:r>
          </w:p>
        </w:tc>
        <w:tc>
          <w:tcPr>
            <w:tcW w:w="3056" w:type="dxa"/>
          </w:tcPr>
          <w:p w14:paraId="4CBCAE3D" w14:textId="6B8BB6B8"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191A032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2590CB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w:t>
            </w:r>
          </w:p>
        </w:tc>
        <w:tc>
          <w:tcPr>
            <w:tcW w:w="3118" w:type="dxa"/>
          </w:tcPr>
          <w:p w14:paraId="7D48C055" w14:textId="358EAF1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MAIO/2019</w:t>
            </w:r>
          </w:p>
        </w:tc>
        <w:tc>
          <w:tcPr>
            <w:tcW w:w="3056" w:type="dxa"/>
          </w:tcPr>
          <w:p w14:paraId="6B077B81" w14:textId="69ED906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C96AF6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5F8537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w:t>
            </w:r>
          </w:p>
        </w:tc>
        <w:tc>
          <w:tcPr>
            <w:tcW w:w="3118" w:type="dxa"/>
          </w:tcPr>
          <w:p w14:paraId="72A73467" w14:textId="61BAF4D0"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JUNHO/2019</w:t>
            </w:r>
          </w:p>
        </w:tc>
        <w:tc>
          <w:tcPr>
            <w:tcW w:w="3056" w:type="dxa"/>
          </w:tcPr>
          <w:p w14:paraId="13923F65" w14:textId="59C8A37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11749B4"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BD4C91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w:t>
            </w:r>
          </w:p>
        </w:tc>
        <w:tc>
          <w:tcPr>
            <w:tcW w:w="3118" w:type="dxa"/>
          </w:tcPr>
          <w:p w14:paraId="5D33E8D9" w14:textId="3033872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JULHO/2019</w:t>
            </w:r>
          </w:p>
        </w:tc>
        <w:tc>
          <w:tcPr>
            <w:tcW w:w="3056" w:type="dxa"/>
          </w:tcPr>
          <w:p w14:paraId="2B78B728" w14:textId="0134F2D7"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33E11A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57365DF"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8</w:t>
            </w:r>
          </w:p>
        </w:tc>
        <w:tc>
          <w:tcPr>
            <w:tcW w:w="3118" w:type="dxa"/>
          </w:tcPr>
          <w:p w14:paraId="3717C992" w14:textId="57AFFDDD"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AGOSTO/2019</w:t>
            </w:r>
          </w:p>
        </w:tc>
        <w:tc>
          <w:tcPr>
            <w:tcW w:w="3056" w:type="dxa"/>
          </w:tcPr>
          <w:p w14:paraId="269CAA4D" w14:textId="6754E251"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2458F4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F383105"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9</w:t>
            </w:r>
          </w:p>
        </w:tc>
        <w:tc>
          <w:tcPr>
            <w:tcW w:w="3118" w:type="dxa"/>
          </w:tcPr>
          <w:p w14:paraId="09BD889A" w14:textId="16138D3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SETEMBRO/2019</w:t>
            </w:r>
          </w:p>
        </w:tc>
        <w:tc>
          <w:tcPr>
            <w:tcW w:w="3056" w:type="dxa"/>
          </w:tcPr>
          <w:p w14:paraId="472E321E" w14:textId="3E7B30D1"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03BA94B3"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19568B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10</w:t>
            </w:r>
          </w:p>
        </w:tc>
        <w:tc>
          <w:tcPr>
            <w:tcW w:w="3118" w:type="dxa"/>
          </w:tcPr>
          <w:p w14:paraId="6BDFD002" w14:textId="542FDBCB"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OUTUBRO/2019</w:t>
            </w:r>
          </w:p>
        </w:tc>
        <w:tc>
          <w:tcPr>
            <w:tcW w:w="3056" w:type="dxa"/>
          </w:tcPr>
          <w:p w14:paraId="043BC328" w14:textId="170C9CB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140134E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7E74F3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11</w:t>
            </w:r>
          </w:p>
        </w:tc>
        <w:tc>
          <w:tcPr>
            <w:tcW w:w="3118" w:type="dxa"/>
          </w:tcPr>
          <w:p w14:paraId="6FD72063" w14:textId="5C2078E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NOVEMBRO/2019</w:t>
            </w:r>
          </w:p>
        </w:tc>
        <w:tc>
          <w:tcPr>
            <w:tcW w:w="3056" w:type="dxa"/>
          </w:tcPr>
          <w:p w14:paraId="2B025846" w14:textId="59E5DE31"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242A72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D57094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12</w:t>
            </w:r>
          </w:p>
        </w:tc>
        <w:tc>
          <w:tcPr>
            <w:tcW w:w="3118" w:type="dxa"/>
          </w:tcPr>
          <w:p w14:paraId="5F0B2189" w14:textId="20AED68C"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DEZEMBRO/2019</w:t>
            </w:r>
          </w:p>
        </w:tc>
        <w:tc>
          <w:tcPr>
            <w:tcW w:w="3056" w:type="dxa"/>
          </w:tcPr>
          <w:p w14:paraId="49126893" w14:textId="6289EE5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0800DDFD"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21304D1"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13</w:t>
            </w:r>
          </w:p>
        </w:tc>
        <w:tc>
          <w:tcPr>
            <w:tcW w:w="3118" w:type="dxa"/>
          </w:tcPr>
          <w:p w14:paraId="1EAC9F9E" w14:textId="2FBE4964"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JANEIRO/2020</w:t>
            </w:r>
          </w:p>
        </w:tc>
        <w:tc>
          <w:tcPr>
            <w:tcW w:w="3056" w:type="dxa"/>
          </w:tcPr>
          <w:p w14:paraId="5F743422" w14:textId="6089791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728621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450DA0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14</w:t>
            </w:r>
          </w:p>
        </w:tc>
        <w:tc>
          <w:tcPr>
            <w:tcW w:w="3118" w:type="dxa"/>
          </w:tcPr>
          <w:p w14:paraId="4CC8EAFA" w14:textId="75E6B62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FEVEREIRO/2020</w:t>
            </w:r>
          </w:p>
        </w:tc>
        <w:tc>
          <w:tcPr>
            <w:tcW w:w="3056" w:type="dxa"/>
          </w:tcPr>
          <w:p w14:paraId="52EB47A5" w14:textId="14F64583"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7112C3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3476AA3"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15</w:t>
            </w:r>
          </w:p>
        </w:tc>
        <w:tc>
          <w:tcPr>
            <w:tcW w:w="3118" w:type="dxa"/>
          </w:tcPr>
          <w:p w14:paraId="75D2D317" w14:textId="2B32D3C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MARÇO/2020</w:t>
            </w:r>
          </w:p>
        </w:tc>
        <w:tc>
          <w:tcPr>
            <w:tcW w:w="3056" w:type="dxa"/>
          </w:tcPr>
          <w:p w14:paraId="33F91E6E" w14:textId="46D57F3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673731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8DA140B"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16</w:t>
            </w:r>
          </w:p>
        </w:tc>
        <w:tc>
          <w:tcPr>
            <w:tcW w:w="3118" w:type="dxa"/>
          </w:tcPr>
          <w:p w14:paraId="113FD0BA" w14:textId="5862678F"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ABRIL/2020</w:t>
            </w:r>
          </w:p>
        </w:tc>
        <w:tc>
          <w:tcPr>
            <w:tcW w:w="3056" w:type="dxa"/>
          </w:tcPr>
          <w:p w14:paraId="5837242B" w14:textId="077F406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24A22B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61321A8"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17</w:t>
            </w:r>
          </w:p>
        </w:tc>
        <w:tc>
          <w:tcPr>
            <w:tcW w:w="3118" w:type="dxa"/>
          </w:tcPr>
          <w:p w14:paraId="46FEFDE0" w14:textId="683CE075"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MAIO/2020</w:t>
            </w:r>
          </w:p>
        </w:tc>
        <w:tc>
          <w:tcPr>
            <w:tcW w:w="3056" w:type="dxa"/>
          </w:tcPr>
          <w:p w14:paraId="3F5E5E08" w14:textId="37D6387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0E3E8CD2"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12276BD"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18</w:t>
            </w:r>
          </w:p>
        </w:tc>
        <w:tc>
          <w:tcPr>
            <w:tcW w:w="3118" w:type="dxa"/>
          </w:tcPr>
          <w:p w14:paraId="7231E33C" w14:textId="3452B1E2"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JUNHO/2020</w:t>
            </w:r>
          </w:p>
        </w:tc>
        <w:tc>
          <w:tcPr>
            <w:tcW w:w="3056" w:type="dxa"/>
          </w:tcPr>
          <w:p w14:paraId="7EE765EF" w14:textId="3041C610"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11D2BCC1"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0AD05A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19</w:t>
            </w:r>
          </w:p>
        </w:tc>
        <w:tc>
          <w:tcPr>
            <w:tcW w:w="3118" w:type="dxa"/>
          </w:tcPr>
          <w:p w14:paraId="58BF3F7F" w14:textId="6D03362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JULHO/2020</w:t>
            </w:r>
          </w:p>
        </w:tc>
        <w:tc>
          <w:tcPr>
            <w:tcW w:w="3056" w:type="dxa"/>
          </w:tcPr>
          <w:p w14:paraId="3BF3C4D4" w14:textId="6658258F"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DD062B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C9FF361"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20</w:t>
            </w:r>
          </w:p>
        </w:tc>
        <w:tc>
          <w:tcPr>
            <w:tcW w:w="3118" w:type="dxa"/>
          </w:tcPr>
          <w:p w14:paraId="7F48C413" w14:textId="184CE013"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AGOSTO/2020</w:t>
            </w:r>
          </w:p>
        </w:tc>
        <w:tc>
          <w:tcPr>
            <w:tcW w:w="3056" w:type="dxa"/>
          </w:tcPr>
          <w:p w14:paraId="25970610" w14:textId="5EA5BF4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4C41312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E67C43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21</w:t>
            </w:r>
          </w:p>
        </w:tc>
        <w:tc>
          <w:tcPr>
            <w:tcW w:w="3118" w:type="dxa"/>
          </w:tcPr>
          <w:p w14:paraId="5DDF8BF5" w14:textId="79D4B77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SETEMBRO/2020</w:t>
            </w:r>
          </w:p>
        </w:tc>
        <w:tc>
          <w:tcPr>
            <w:tcW w:w="3056" w:type="dxa"/>
          </w:tcPr>
          <w:p w14:paraId="64091A42" w14:textId="17A903C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0DBB73D8"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C07F44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22</w:t>
            </w:r>
          </w:p>
        </w:tc>
        <w:tc>
          <w:tcPr>
            <w:tcW w:w="3118" w:type="dxa"/>
          </w:tcPr>
          <w:p w14:paraId="5832D701" w14:textId="371724CC"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OUTUBRO/2020</w:t>
            </w:r>
          </w:p>
        </w:tc>
        <w:tc>
          <w:tcPr>
            <w:tcW w:w="3056" w:type="dxa"/>
          </w:tcPr>
          <w:p w14:paraId="316F1668" w14:textId="4A03C1F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0F99A2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B57D3B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23</w:t>
            </w:r>
          </w:p>
        </w:tc>
        <w:tc>
          <w:tcPr>
            <w:tcW w:w="3118" w:type="dxa"/>
          </w:tcPr>
          <w:p w14:paraId="236156A4" w14:textId="2DA3A6D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NOVEMBRO/2020</w:t>
            </w:r>
          </w:p>
        </w:tc>
        <w:tc>
          <w:tcPr>
            <w:tcW w:w="3056" w:type="dxa"/>
          </w:tcPr>
          <w:p w14:paraId="68459888" w14:textId="0D34E931"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8CE5EA3"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29AE671"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24</w:t>
            </w:r>
          </w:p>
        </w:tc>
        <w:tc>
          <w:tcPr>
            <w:tcW w:w="3118" w:type="dxa"/>
          </w:tcPr>
          <w:p w14:paraId="5B873997" w14:textId="352441B4"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DEZEMBRO/2020</w:t>
            </w:r>
          </w:p>
        </w:tc>
        <w:tc>
          <w:tcPr>
            <w:tcW w:w="3056" w:type="dxa"/>
          </w:tcPr>
          <w:p w14:paraId="6DB94D10" w14:textId="41E2A2B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F45526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0118EE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25</w:t>
            </w:r>
          </w:p>
        </w:tc>
        <w:tc>
          <w:tcPr>
            <w:tcW w:w="3118" w:type="dxa"/>
          </w:tcPr>
          <w:p w14:paraId="5CA4C960" w14:textId="2BF88CC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JANEIRO/2021</w:t>
            </w:r>
          </w:p>
        </w:tc>
        <w:tc>
          <w:tcPr>
            <w:tcW w:w="3056" w:type="dxa"/>
          </w:tcPr>
          <w:p w14:paraId="38CE5951" w14:textId="2E891CE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3C78E6B"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1778C1F"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26</w:t>
            </w:r>
          </w:p>
        </w:tc>
        <w:tc>
          <w:tcPr>
            <w:tcW w:w="3118" w:type="dxa"/>
          </w:tcPr>
          <w:p w14:paraId="62472C0B" w14:textId="6CC9F15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FEVEREIRO/2021</w:t>
            </w:r>
          </w:p>
        </w:tc>
        <w:tc>
          <w:tcPr>
            <w:tcW w:w="3056" w:type="dxa"/>
          </w:tcPr>
          <w:p w14:paraId="5F719755" w14:textId="5D25816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28B643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9AF5FF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27</w:t>
            </w:r>
          </w:p>
        </w:tc>
        <w:tc>
          <w:tcPr>
            <w:tcW w:w="3118" w:type="dxa"/>
          </w:tcPr>
          <w:p w14:paraId="18021A78" w14:textId="153AE1A8"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MARÇO/2021</w:t>
            </w:r>
          </w:p>
        </w:tc>
        <w:tc>
          <w:tcPr>
            <w:tcW w:w="3056" w:type="dxa"/>
          </w:tcPr>
          <w:p w14:paraId="23BE31DB" w14:textId="02E2704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A6055B5"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891758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28</w:t>
            </w:r>
          </w:p>
        </w:tc>
        <w:tc>
          <w:tcPr>
            <w:tcW w:w="3118" w:type="dxa"/>
          </w:tcPr>
          <w:p w14:paraId="0F561E60" w14:textId="19BC72ED"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ABRIL/2021</w:t>
            </w:r>
          </w:p>
        </w:tc>
        <w:tc>
          <w:tcPr>
            <w:tcW w:w="3056" w:type="dxa"/>
          </w:tcPr>
          <w:p w14:paraId="75D7FF0C" w14:textId="43FA83E0"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160F1F4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CC505C0"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29</w:t>
            </w:r>
          </w:p>
        </w:tc>
        <w:tc>
          <w:tcPr>
            <w:tcW w:w="3118" w:type="dxa"/>
          </w:tcPr>
          <w:p w14:paraId="0D7A807A" w14:textId="09EA13C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MAIO/2021</w:t>
            </w:r>
          </w:p>
        </w:tc>
        <w:tc>
          <w:tcPr>
            <w:tcW w:w="3056" w:type="dxa"/>
          </w:tcPr>
          <w:p w14:paraId="2F9F871D" w14:textId="7CA1FCA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37E4D7B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D2ED18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30</w:t>
            </w:r>
          </w:p>
        </w:tc>
        <w:tc>
          <w:tcPr>
            <w:tcW w:w="3118" w:type="dxa"/>
          </w:tcPr>
          <w:p w14:paraId="68295533" w14:textId="3A6B2113"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JUNHO/2021</w:t>
            </w:r>
          </w:p>
        </w:tc>
        <w:tc>
          <w:tcPr>
            <w:tcW w:w="3056" w:type="dxa"/>
          </w:tcPr>
          <w:p w14:paraId="14B67CF7" w14:textId="6D672A3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DE8831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135367D"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31</w:t>
            </w:r>
          </w:p>
        </w:tc>
        <w:tc>
          <w:tcPr>
            <w:tcW w:w="3118" w:type="dxa"/>
          </w:tcPr>
          <w:p w14:paraId="51784887" w14:textId="59EDD03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JULHO/2021</w:t>
            </w:r>
          </w:p>
        </w:tc>
        <w:tc>
          <w:tcPr>
            <w:tcW w:w="3056" w:type="dxa"/>
          </w:tcPr>
          <w:p w14:paraId="0E834B32" w14:textId="29CBC18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579355C"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BF93570"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32</w:t>
            </w:r>
          </w:p>
        </w:tc>
        <w:tc>
          <w:tcPr>
            <w:tcW w:w="3118" w:type="dxa"/>
          </w:tcPr>
          <w:p w14:paraId="6283D2BE" w14:textId="7B1D5E2B"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AGOSTO/2021</w:t>
            </w:r>
          </w:p>
        </w:tc>
        <w:tc>
          <w:tcPr>
            <w:tcW w:w="3056" w:type="dxa"/>
          </w:tcPr>
          <w:p w14:paraId="7638A0AE" w14:textId="08CBEC0D"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C1F87E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600F7E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33</w:t>
            </w:r>
          </w:p>
        </w:tc>
        <w:tc>
          <w:tcPr>
            <w:tcW w:w="3118" w:type="dxa"/>
          </w:tcPr>
          <w:p w14:paraId="2E32CE34" w14:textId="4FFE39CF"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SETEMBRO/2021</w:t>
            </w:r>
          </w:p>
        </w:tc>
        <w:tc>
          <w:tcPr>
            <w:tcW w:w="3056" w:type="dxa"/>
          </w:tcPr>
          <w:p w14:paraId="6E1D7BB4" w14:textId="122B754F"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9A6080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0AE595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34</w:t>
            </w:r>
          </w:p>
        </w:tc>
        <w:tc>
          <w:tcPr>
            <w:tcW w:w="3118" w:type="dxa"/>
          </w:tcPr>
          <w:p w14:paraId="1BA6ABD6" w14:textId="06011031"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OUTUBRO/2021</w:t>
            </w:r>
          </w:p>
        </w:tc>
        <w:tc>
          <w:tcPr>
            <w:tcW w:w="3056" w:type="dxa"/>
          </w:tcPr>
          <w:p w14:paraId="641AF7EC" w14:textId="28400F3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00FBF91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18DDE1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35</w:t>
            </w:r>
          </w:p>
        </w:tc>
        <w:tc>
          <w:tcPr>
            <w:tcW w:w="3118" w:type="dxa"/>
          </w:tcPr>
          <w:p w14:paraId="6A8DD605" w14:textId="5B8FD9FD"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NOVEMBRO/2021</w:t>
            </w:r>
          </w:p>
        </w:tc>
        <w:tc>
          <w:tcPr>
            <w:tcW w:w="3056" w:type="dxa"/>
          </w:tcPr>
          <w:p w14:paraId="5E586A89" w14:textId="3C94C80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1816242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D90A43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36</w:t>
            </w:r>
          </w:p>
        </w:tc>
        <w:tc>
          <w:tcPr>
            <w:tcW w:w="3118" w:type="dxa"/>
          </w:tcPr>
          <w:p w14:paraId="10F924FC" w14:textId="055C3C4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DEZEMBRO/2021</w:t>
            </w:r>
          </w:p>
        </w:tc>
        <w:tc>
          <w:tcPr>
            <w:tcW w:w="3056" w:type="dxa"/>
          </w:tcPr>
          <w:p w14:paraId="410C834E" w14:textId="32CAE24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F002633"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47687D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37</w:t>
            </w:r>
          </w:p>
        </w:tc>
        <w:tc>
          <w:tcPr>
            <w:tcW w:w="3118" w:type="dxa"/>
          </w:tcPr>
          <w:p w14:paraId="72465DD4" w14:textId="0736955D"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JANEIRO/2022</w:t>
            </w:r>
          </w:p>
        </w:tc>
        <w:tc>
          <w:tcPr>
            <w:tcW w:w="3056" w:type="dxa"/>
          </w:tcPr>
          <w:p w14:paraId="108A9198" w14:textId="2C58866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0A1C81A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3C62BE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38</w:t>
            </w:r>
          </w:p>
        </w:tc>
        <w:tc>
          <w:tcPr>
            <w:tcW w:w="3118" w:type="dxa"/>
          </w:tcPr>
          <w:p w14:paraId="548FDBD1" w14:textId="09170CE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FEVEREIRO/2022</w:t>
            </w:r>
          </w:p>
        </w:tc>
        <w:tc>
          <w:tcPr>
            <w:tcW w:w="3056" w:type="dxa"/>
          </w:tcPr>
          <w:p w14:paraId="2DF0CE06" w14:textId="5B29F75C"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12420E6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2A632AB"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39</w:t>
            </w:r>
          </w:p>
        </w:tc>
        <w:tc>
          <w:tcPr>
            <w:tcW w:w="3118" w:type="dxa"/>
          </w:tcPr>
          <w:p w14:paraId="3CF2858A" w14:textId="2A21EDC7"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MARÇO/2022</w:t>
            </w:r>
          </w:p>
        </w:tc>
        <w:tc>
          <w:tcPr>
            <w:tcW w:w="3056" w:type="dxa"/>
          </w:tcPr>
          <w:p w14:paraId="3EF9DA8C" w14:textId="7403769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3B8472D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B2FE56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40</w:t>
            </w:r>
          </w:p>
        </w:tc>
        <w:tc>
          <w:tcPr>
            <w:tcW w:w="3118" w:type="dxa"/>
          </w:tcPr>
          <w:p w14:paraId="477F9128" w14:textId="3F6F20C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ABRIL/2022</w:t>
            </w:r>
          </w:p>
        </w:tc>
        <w:tc>
          <w:tcPr>
            <w:tcW w:w="3056" w:type="dxa"/>
          </w:tcPr>
          <w:p w14:paraId="03F079FC" w14:textId="43EA37FB"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DD3782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3368815"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41</w:t>
            </w:r>
          </w:p>
        </w:tc>
        <w:tc>
          <w:tcPr>
            <w:tcW w:w="3118" w:type="dxa"/>
          </w:tcPr>
          <w:p w14:paraId="3E0F6FA3" w14:textId="158AE9CD"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MAIO/2022</w:t>
            </w:r>
          </w:p>
        </w:tc>
        <w:tc>
          <w:tcPr>
            <w:tcW w:w="3056" w:type="dxa"/>
          </w:tcPr>
          <w:p w14:paraId="713A8A2B" w14:textId="0B72750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D727E18"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4B6273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42</w:t>
            </w:r>
          </w:p>
        </w:tc>
        <w:tc>
          <w:tcPr>
            <w:tcW w:w="3118" w:type="dxa"/>
          </w:tcPr>
          <w:p w14:paraId="3B0A82B4" w14:textId="3C36BD3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JUNHO/2022</w:t>
            </w:r>
          </w:p>
        </w:tc>
        <w:tc>
          <w:tcPr>
            <w:tcW w:w="3056" w:type="dxa"/>
          </w:tcPr>
          <w:p w14:paraId="1D450F8E" w14:textId="41001CA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97CA2DF"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C5C51CF"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43</w:t>
            </w:r>
          </w:p>
        </w:tc>
        <w:tc>
          <w:tcPr>
            <w:tcW w:w="3118" w:type="dxa"/>
          </w:tcPr>
          <w:p w14:paraId="6CBB4C09" w14:textId="39C81F7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JULHO/2022</w:t>
            </w:r>
          </w:p>
        </w:tc>
        <w:tc>
          <w:tcPr>
            <w:tcW w:w="3056" w:type="dxa"/>
          </w:tcPr>
          <w:p w14:paraId="6860ED4D" w14:textId="3C590D3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E5C23D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D81478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44</w:t>
            </w:r>
          </w:p>
        </w:tc>
        <w:tc>
          <w:tcPr>
            <w:tcW w:w="3118" w:type="dxa"/>
          </w:tcPr>
          <w:p w14:paraId="13A23CA5" w14:textId="3C69E54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AGOSTO/2022</w:t>
            </w:r>
          </w:p>
        </w:tc>
        <w:tc>
          <w:tcPr>
            <w:tcW w:w="3056" w:type="dxa"/>
          </w:tcPr>
          <w:p w14:paraId="51FD52BE" w14:textId="3F5CADD4"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1F9717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FD76FEE"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45</w:t>
            </w:r>
          </w:p>
        </w:tc>
        <w:tc>
          <w:tcPr>
            <w:tcW w:w="3118" w:type="dxa"/>
          </w:tcPr>
          <w:p w14:paraId="76EDD74C" w14:textId="0E3F8F94"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SETEMBRO/2022</w:t>
            </w:r>
          </w:p>
        </w:tc>
        <w:tc>
          <w:tcPr>
            <w:tcW w:w="3056" w:type="dxa"/>
          </w:tcPr>
          <w:p w14:paraId="1D6976A6" w14:textId="6185765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8CB214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98357D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lastRenderedPageBreak/>
              <w:t>46</w:t>
            </w:r>
          </w:p>
        </w:tc>
        <w:tc>
          <w:tcPr>
            <w:tcW w:w="3118" w:type="dxa"/>
          </w:tcPr>
          <w:p w14:paraId="0ECDE37F" w14:textId="7020F18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OUTUBRO/2022</w:t>
            </w:r>
          </w:p>
        </w:tc>
        <w:tc>
          <w:tcPr>
            <w:tcW w:w="3056" w:type="dxa"/>
          </w:tcPr>
          <w:p w14:paraId="0B9D3371" w14:textId="581A60D1"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F29FC52"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13C8BFF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47</w:t>
            </w:r>
          </w:p>
        </w:tc>
        <w:tc>
          <w:tcPr>
            <w:tcW w:w="3118" w:type="dxa"/>
          </w:tcPr>
          <w:p w14:paraId="177852E6" w14:textId="0668D5B8"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NOVEMBRO/2022</w:t>
            </w:r>
          </w:p>
        </w:tc>
        <w:tc>
          <w:tcPr>
            <w:tcW w:w="3056" w:type="dxa"/>
          </w:tcPr>
          <w:p w14:paraId="7E110CEE" w14:textId="07011103"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4370C6A9"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8C1CB5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48</w:t>
            </w:r>
          </w:p>
        </w:tc>
        <w:tc>
          <w:tcPr>
            <w:tcW w:w="3118" w:type="dxa"/>
          </w:tcPr>
          <w:p w14:paraId="7DA31562" w14:textId="4C585ED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DEZEMBRO/2022</w:t>
            </w:r>
          </w:p>
        </w:tc>
        <w:tc>
          <w:tcPr>
            <w:tcW w:w="3056" w:type="dxa"/>
          </w:tcPr>
          <w:p w14:paraId="74783AB2" w14:textId="4EF666D2"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B8F4284"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8820EF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49</w:t>
            </w:r>
          </w:p>
        </w:tc>
        <w:tc>
          <w:tcPr>
            <w:tcW w:w="3118" w:type="dxa"/>
          </w:tcPr>
          <w:p w14:paraId="108433AE" w14:textId="6E5EEC08"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JANEIRO/2023</w:t>
            </w:r>
          </w:p>
        </w:tc>
        <w:tc>
          <w:tcPr>
            <w:tcW w:w="3056" w:type="dxa"/>
          </w:tcPr>
          <w:p w14:paraId="3ABF64EA" w14:textId="5DD3721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6F925F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1F7B62B"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50</w:t>
            </w:r>
          </w:p>
        </w:tc>
        <w:tc>
          <w:tcPr>
            <w:tcW w:w="3118" w:type="dxa"/>
          </w:tcPr>
          <w:p w14:paraId="37145EE5" w14:textId="5C2FCFAD"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FEVEREIRO/2023</w:t>
            </w:r>
          </w:p>
        </w:tc>
        <w:tc>
          <w:tcPr>
            <w:tcW w:w="3056" w:type="dxa"/>
          </w:tcPr>
          <w:p w14:paraId="238957C7" w14:textId="13CD84A0"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A671EB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F314E50"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51</w:t>
            </w:r>
          </w:p>
        </w:tc>
        <w:tc>
          <w:tcPr>
            <w:tcW w:w="3118" w:type="dxa"/>
          </w:tcPr>
          <w:p w14:paraId="21964302" w14:textId="58E0BC64"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MARÇO/2023</w:t>
            </w:r>
          </w:p>
        </w:tc>
        <w:tc>
          <w:tcPr>
            <w:tcW w:w="3056" w:type="dxa"/>
          </w:tcPr>
          <w:p w14:paraId="1C956597" w14:textId="4E65A98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45B20E2F"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112D3B5"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52</w:t>
            </w:r>
          </w:p>
        </w:tc>
        <w:tc>
          <w:tcPr>
            <w:tcW w:w="3118" w:type="dxa"/>
          </w:tcPr>
          <w:p w14:paraId="5A50B68C" w14:textId="10165C0F"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ABRIL/2023</w:t>
            </w:r>
          </w:p>
        </w:tc>
        <w:tc>
          <w:tcPr>
            <w:tcW w:w="3056" w:type="dxa"/>
          </w:tcPr>
          <w:p w14:paraId="6577F2FF" w14:textId="2D2614E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DE62458"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AD6E9F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53</w:t>
            </w:r>
          </w:p>
        </w:tc>
        <w:tc>
          <w:tcPr>
            <w:tcW w:w="3118" w:type="dxa"/>
          </w:tcPr>
          <w:p w14:paraId="01DB11E9" w14:textId="7135028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MAIO/2023</w:t>
            </w:r>
          </w:p>
        </w:tc>
        <w:tc>
          <w:tcPr>
            <w:tcW w:w="3056" w:type="dxa"/>
          </w:tcPr>
          <w:p w14:paraId="4C4AD54F" w14:textId="28FCF933"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44AE7E3B"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10D435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54</w:t>
            </w:r>
          </w:p>
        </w:tc>
        <w:tc>
          <w:tcPr>
            <w:tcW w:w="3118" w:type="dxa"/>
          </w:tcPr>
          <w:p w14:paraId="64DD7F14" w14:textId="04FE55C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JUNHO/2023</w:t>
            </w:r>
          </w:p>
        </w:tc>
        <w:tc>
          <w:tcPr>
            <w:tcW w:w="3056" w:type="dxa"/>
          </w:tcPr>
          <w:p w14:paraId="206102A0" w14:textId="0BF0E91B"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066CAB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52D698F"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55</w:t>
            </w:r>
          </w:p>
        </w:tc>
        <w:tc>
          <w:tcPr>
            <w:tcW w:w="3118" w:type="dxa"/>
          </w:tcPr>
          <w:p w14:paraId="6A3781C4" w14:textId="5D82D92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JULHO/2023</w:t>
            </w:r>
          </w:p>
        </w:tc>
        <w:tc>
          <w:tcPr>
            <w:tcW w:w="3056" w:type="dxa"/>
          </w:tcPr>
          <w:p w14:paraId="6E7A2EEA" w14:textId="342B608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E43D68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27C4E5C"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56</w:t>
            </w:r>
          </w:p>
        </w:tc>
        <w:tc>
          <w:tcPr>
            <w:tcW w:w="3118" w:type="dxa"/>
          </w:tcPr>
          <w:p w14:paraId="55D704E0" w14:textId="3F41D1DA"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AGOSTO/2023</w:t>
            </w:r>
          </w:p>
        </w:tc>
        <w:tc>
          <w:tcPr>
            <w:tcW w:w="3056" w:type="dxa"/>
          </w:tcPr>
          <w:p w14:paraId="34E2DCF8" w14:textId="7F235CA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0FFD91A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B8A0157"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57</w:t>
            </w:r>
          </w:p>
        </w:tc>
        <w:tc>
          <w:tcPr>
            <w:tcW w:w="3118" w:type="dxa"/>
          </w:tcPr>
          <w:p w14:paraId="486229AB" w14:textId="6E8606F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SETEMBRO/2023</w:t>
            </w:r>
          </w:p>
        </w:tc>
        <w:tc>
          <w:tcPr>
            <w:tcW w:w="3056" w:type="dxa"/>
          </w:tcPr>
          <w:p w14:paraId="78E54E66" w14:textId="0AA680A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3FAA14A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DC8504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58</w:t>
            </w:r>
          </w:p>
        </w:tc>
        <w:tc>
          <w:tcPr>
            <w:tcW w:w="3118" w:type="dxa"/>
          </w:tcPr>
          <w:p w14:paraId="58BBE977" w14:textId="246F53C0"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OUTUBRO/2023</w:t>
            </w:r>
          </w:p>
        </w:tc>
        <w:tc>
          <w:tcPr>
            <w:tcW w:w="3056" w:type="dxa"/>
          </w:tcPr>
          <w:p w14:paraId="3BF84CE0" w14:textId="30A28EF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4FE1EAA6"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AE62380"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59</w:t>
            </w:r>
          </w:p>
        </w:tc>
        <w:tc>
          <w:tcPr>
            <w:tcW w:w="3118" w:type="dxa"/>
          </w:tcPr>
          <w:p w14:paraId="69ECDC7C" w14:textId="5EF8C71F"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NOVEMBRO/2023</w:t>
            </w:r>
          </w:p>
        </w:tc>
        <w:tc>
          <w:tcPr>
            <w:tcW w:w="3056" w:type="dxa"/>
          </w:tcPr>
          <w:p w14:paraId="3ED36BF8" w14:textId="67535CB7"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22363D4"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8F3CF2D"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60</w:t>
            </w:r>
          </w:p>
        </w:tc>
        <w:tc>
          <w:tcPr>
            <w:tcW w:w="3118" w:type="dxa"/>
          </w:tcPr>
          <w:p w14:paraId="2C5FC844" w14:textId="41341A3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DEZEMBRO/2023</w:t>
            </w:r>
          </w:p>
        </w:tc>
        <w:tc>
          <w:tcPr>
            <w:tcW w:w="3056" w:type="dxa"/>
          </w:tcPr>
          <w:p w14:paraId="7192A726" w14:textId="0418C12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CA43A50"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2B97BC8"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61</w:t>
            </w:r>
          </w:p>
        </w:tc>
        <w:tc>
          <w:tcPr>
            <w:tcW w:w="3118" w:type="dxa"/>
          </w:tcPr>
          <w:p w14:paraId="60CE713C" w14:textId="18A95E9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JANEIRO/2024</w:t>
            </w:r>
          </w:p>
        </w:tc>
        <w:tc>
          <w:tcPr>
            <w:tcW w:w="3056" w:type="dxa"/>
          </w:tcPr>
          <w:p w14:paraId="6ADAF2DF" w14:textId="44B6EBDB"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DE245F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35DFF1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62</w:t>
            </w:r>
          </w:p>
        </w:tc>
        <w:tc>
          <w:tcPr>
            <w:tcW w:w="3118" w:type="dxa"/>
          </w:tcPr>
          <w:p w14:paraId="780F9162" w14:textId="26059DB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FEVEREIRO/2024</w:t>
            </w:r>
          </w:p>
        </w:tc>
        <w:tc>
          <w:tcPr>
            <w:tcW w:w="3056" w:type="dxa"/>
          </w:tcPr>
          <w:p w14:paraId="084944D5" w14:textId="3882FF9C"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ECF10AD"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6CA3037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63</w:t>
            </w:r>
          </w:p>
        </w:tc>
        <w:tc>
          <w:tcPr>
            <w:tcW w:w="3118" w:type="dxa"/>
          </w:tcPr>
          <w:p w14:paraId="44C924C7" w14:textId="1498382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MARÇO/2024</w:t>
            </w:r>
          </w:p>
        </w:tc>
        <w:tc>
          <w:tcPr>
            <w:tcW w:w="3056" w:type="dxa"/>
          </w:tcPr>
          <w:p w14:paraId="7394CED1" w14:textId="1494CF5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492AA68D"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8BF944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64</w:t>
            </w:r>
          </w:p>
        </w:tc>
        <w:tc>
          <w:tcPr>
            <w:tcW w:w="3118" w:type="dxa"/>
          </w:tcPr>
          <w:p w14:paraId="48A8B3BF" w14:textId="17E158FF"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ABRIL/2024</w:t>
            </w:r>
          </w:p>
        </w:tc>
        <w:tc>
          <w:tcPr>
            <w:tcW w:w="3056" w:type="dxa"/>
          </w:tcPr>
          <w:p w14:paraId="0B049090" w14:textId="2BE374B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7323C4D"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4443895"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65</w:t>
            </w:r>
          </w:p>
        </w:tc>
        <w:tc>
          <w:tcPr>
            <w:tcW w:w="3118" w:type="dxa"/>
          </w:tcPr>
          <w:p w14:paraId="483B58F0" w14:textId="542C01EF"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MAIO/2024</w:t>
            </w:r>
          </w:p>
        </w:tc>
        <w:tc>
          <w:tcPr>
            <w:tcW w:w="3056" w:type="dxa"/>
          </w:tcPr>
          <w:p w14:paraId="27CFBA7E" w14:textId="50010265"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C9D80B6"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D404F9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66</w:t>
            </w:r>
          </w:p>
        </w:tc>
        <w:tc>
          <w:tcPr>
            <w:tcW w:w="3118" w:type="dxa"/>
          </w:tcPr>
          <w:p w14:paraId="7739D966" w14:textId="0A5953E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JUNHO/2024</w:t>
            </w:r>
          </w:p>
        </w:tc>
        <w:tc>
          <w:tcPr>
            <w:tcW w:w="3056" w:type="dxa"/>
          </w:tcPr>
          <w:p w14:paraId="015608D5" w14:textId="51C5B0D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37A1D195"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15F9BD7"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67</w:t>
            </w:r>
          </w:p>
        </w:tc>
        <w:tc>
          <w:tcPr>
            <w:tcW w:w="3118" w:type="dxa"/>
          </w:tcPr>
          <w:p w14:paraId="6BEA3E40" w14:textId="027ED81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JULHO/2024</w:t>
            </w:r>
          </w:p>
        </w:tc>
        <w:tc>
          <w:tcPr>
            <w:tcW w:w="3056" w:type="dxa"/>
          </w:tcPr>
          <w:p w14:paraId="14631177" w14:textId="281DDAE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464E6FBC"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5F20251"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68</w:t>
            </w:r>
          </w:p>
        </w:tc>
        <w:tc>
          <w:tcPr>
            <w:tcW w:w="3118" w:type="dxa"/>
          </w:tcPr>
          <w:p w14:paraId="404FB850" w14:textId="710EAD68"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AGOSTO/2024</w:t>
            </w:r>
          </w:p>
        </w:tc>
        <w:tc>
          <w:tcPr>
            <w:tcW w:w="3056" w:type="dxa"/>
          </w:tcPr>
          <w:p w14:paraId="4D5EBB90" w14:textId="1C63D5F8"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59F9B00C"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A2152C4"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69</w:t>
            </w:r>
          </w:p>
        </w:tc>
        <w:tc>
          <w:tcPr>
            <w:tcW w:w="3118" w:type="dxa"/>
          </w:tcPr>
          <w:p w14:paraId="7B711060" w14:textId="350CDDC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SETEMBRO/2024</w:t>
            </w:r>
          </w:p>
        </w:tc>
        <w:tc>
          <w:tcPr>
            <w:tcW w:w="3056" w:type="dxa"/>
          </w:tcPr>
          <w:p w14:paraId="3B8E37A6" w14:textId="3D143CD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979DFCF"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AE3A6E8"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70</w:t>
            </w:r>
          </w:p>
        </w:tc>
        <w:tc>
          <w:tcPr>
            <w:tcW w:w="3118" w:type="dxa"/>
          </w:tcPr>
          <w:p w14:paraId="6A86F75B" w14:textId="3C1F904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OUTUBRO/2024</w:t>
            </w:r>
          </w:p>
        </w:tc>
        <w:tc>
          <w:tcPr>
            <w:tcW w:w="3056" w:type="dxa"/>
          </w:tcPr>
          <w:p w14:paraId="56CC5F89" w14:textId="4C6F1BAF"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0DA9B23A"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38C0E9F"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71</w:t>
            </w:r>
          </w:p>
        </w:tc>
        <w:tc>
          <w:tcPr>
            <w:tcW w:w="3118" w:type="dxa"/>
          </w:tcPr>
          <w:p w14:paraId="3F19BE82" w14:textId="29908FC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NOVEMBRO/2024</w:t>
            </w:r>
          </w:p>
        </w:tc>
        <w:tc>
          <w:tcPr>
            <w:tcW w:w="3056" w:type="dxa"/>
          </w:tcPr>
          <w:p w14:paraId="59AE4569" w14:textId="5D85F405"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9C337EE"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2270FD2"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72</w:t>
            </w:r>
          </w:p>
        </w:tc>
        <w:tc>
          <w:tcPr>
            <w:tcW w:w="3118" w:type="dxa"/>
          </w:tcPr>
          <w:p w14:paraId="6F96C055" w14:textId="641DF19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DEZEMBRO/2024</w:t>
            </w:r>
          </w:p>
        </w:tc>
        <w:tc>
          <w:tcPr>
            <w:tcW w:w="3056" w:type="dxa"/>
          </w:tcPr>
          <w:p w14:paraId="055D5CF1" w14:textId="76EF4FC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F2A96F4" w14:textId="77777777" w:rsidTr="00442E9A">
        <w:tc>
          <w:tcPr>
            <w:cnfStyle w:val="001000000000" w:firstRow="0" w:lastRow="0" w:firstColumn="1" w:lastColumn="0" w:oddVBand="0" w:evenVBand="0" w:oddHBand="0" w:evenHBand="0" w:firstRowFirstColumn="0" w:firstRowLastColumn="0" w:lastRowFirstColumn="0" w:lastRowLastColumn="0"/>
            <w:tcW w:w="6126" w:type="dxa"/>
            <w:gridSpan w:val="2"/>
          </w:tcPr>
          <w:p w14:paraId="01459003" w14:textId="77777777" w:rsidR="00442E9A" w:rsidRPr="00442E9A" w:rsidRDefault="00442E9A" w:rsidP="00047A74">
            <w:pPr>
              <w:pStyle w:val="Padro"/>
              <w:tabs>
                <w:tab w:val="clear" w:pos="708"/>
                <w:tab w:val="left" w:pos="567"/>
              </w:tabs>
              <w:spacing w:after="0" w:line="300" w:lineRule="auto"/>
              <w:jc w:val="right"/>
              <w:rPr>
                <w:rFonts w:ascii="Calibri" w:hAnsi="Calibri" w:cs="Calibri"/>
                <w:b w:val="0"/>
                <w:bCs w:val="0"/>
                <w:color w:val="FFFFFF"/>
                <w:sz w:val="20"/>
                <w:szCs w:val="20"/>
              </w:rPr>
            </w:pPr>
            <w:r>
              <w:rPr>
                <w:rFonts w:ascii="Calibri" w:hAnsi="Calibri" w:cs="Calibri"/>
                <w:color w:val="FFFFFF"/>
                <w:sz w:val="20"/>
                <w:szCs w:val="20"/>
              </w:rPr>
              <w:t>TOTAL</w:t>
            </w:r>
          </w:p>
        </w:tc>
        <w:tc>
          <w:tcPr>
            <w:tcW w:w="3056" w:type="dxa"/>
          </w:tcPr>
          <w:p w14:paraId="64B281CE" w14:textId="6E3C480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R$ 20.599,20</w:t>
            </w:r>
          </w:p>
        </w:tc>
      </w:tr>
      <w:tr w:rsidR="00442E9A" w:rsidRPr="007D33C2" w14:paraId="303C9F10"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2" w:type="dxa"/>
            <w:gridSpan w:val="3"/>
          </w:tcPr>
          <w:p w14:paraId="0FEDC8CA" w14:textId="77777777" w:rsidR="00442E9A" w:rsidRPr="00442E9A" w:rsidRDefault="00442E9A" w:rsidP="00047A74">
            <w:pPr>
              <w:pStyle w:val="Padro"/>
              <w:tabs>
                <w:tab w:val="clear" w:pos="708"/>
                <w:tab w:val="left" w:pos="567"/>
              </w:tabs>
              <w:spacing w:after="0" w:line="300" w:lineRule="auto"/>
              <w:jc w:val="center"/>
              <w:rPr>
                <w:rFonts w:ascii="Calibri" w:hAnsi="Calibri" w:cs="Calibri"/>
                <w:b w:val="0"/>
                <w:bCs w:val="0"/>
                <w:color w:val="FFFFFF"/>
                <w:sz w:val="20"/>
                <w:szCs w:val="20"/>
              </w:rPr>
            </w:pPr>
            <w:r>
              <w:rPr>
                <w:rFonts w:ascii="Calibri" w:hAnsi="Calibri" w:cs="Calibri"/>
                <w:color w:val="FFFFFF"/>
                <w:sz w:val="20"/>
                <w:szCs w:val="20"/>
              </w:rPr>
              <w:t>DESCONTOS INDEVIDOS – RENOVAÇÕES DO EMPRÉSTIMO – SEM AUTORIZAÇÃO</w:t>
            </w:r>
          </w:p>
        </w:tc>
      </w:tr>
      <w:tr w:rsidR="00442E9A" w:rsidRPr="005E515F" w14:paraId="70F7F573"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20AEECB3"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73</w:t>
            </w:r>
          </w:p>
        </w:tc>
        <w:tc>
          <w:tcPr>
            <w:tcW w:w="3118" w:type="dxa"/>
          </w:tcPr>
          <w:p w14:paraId="71BB583B" w14:textId="2FFC9829"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JANEIRO/2025</w:t>
            </w:r>
          </w:p>
        </w:tc>
        <w:tc>
          <w:tcPr>
            <w:tcW w:w="3056" w:type="dxa"/>
          </w:tcPr>
          <w:p w14:paraId="3B34BB08" w14:textId="1E1AC735"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R$ 286,10</w:t>
            </w:r>
          </w:p>
        </w:tc>
      </w:tr>
      <w:tr w:rsidR="00442E9A" w:rsidRPr="005E515F" w14:paraId="103BB75E"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3902AEB"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74</w:t>
            </w:r>
          </w:p>
        </w:tc>
        <w:tc>
          <w:tcPr>
            <w:tcW w:w="3118" w:type="dxa"/>
          </w:tcPr>
          <w:p w14:paraId="7CCB7A2B" w14:textId="14263C72"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FEVEREIRO/2025</w:t>
            </w:r>
          </w:p>
        </w:tc>
        <w:tc>
          <w:tcPr>
            <w:tcW w:w="3056" w:type="dxa"/>
          </w:tcPr>
          <w:p w14:paraId="251ACD1E" w14:textId="64116A21"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2385731D"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5DF63EDA"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75</w:t>
            </w:r>
          </w:p>
        </w:tc>
        <w:tc>
          <w:tcPr>
            <w:tcW w:w="3118" w:type="dxa"/>
          </w:tcPr>
          <w:p w14:paraId="4AD629C1" w14:textId="727C2DE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MARÇO/2025</w:t>
            </w:r>
          </w:p>
        </w:tc>
        <w:tc>
          <w:tcPr>
            <w:tcW w:w="3056" w:type="dxa"/>
          </w:tcPr>
          <w:p w14:paraId="150CB4EC" w14:textId="0B2169EE"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A9A2B73"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19DEDE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76</w:t>
            </w:r>
          </w:p>
        </w:tc>
        <w:tc>
          <w:tcPr>
            <w:tcW w:w="3118" w:type="dxa"/>
          </w:tcPr>
          <w:p w14:paraId="32BCDD56" w14:textId="70FACD98"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ABRIL/2025</w:t>
            </w:r>
          </w:p>
        </w:tc>
        <w:tc>
          <w:tcPr>
            <w:tcW w:w="3056" w:type="dxa"/>
          </w:tcPr>
          <w:p w14:paraId="1283EFFB" w14:textId="1BE97F31"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F7BE90B"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781CE9E"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77</w:t>
            </w:r>
          </w:p>
        </w:tc>
        <w:tc>
          <w:tcPr>
            <w:tcW w:w="3118" w:type="dxa"/>
          </w:tcPr>
          <w:p w14:paraId="09E05633" w14:textId="05AC831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MAIO/2025</w:t>
            </w:r>
          </w:p>
        </w:tc>
        <w:tc>
          <w:tcPr>
            <w:tcW w:w="3056" w:type="dxa"/>
          </w:tcPr>
          <w:p w14:paraId="7E578AFC" w14:textId="67C14953"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3B22DEC7"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FA842CE"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78</w:t>
            </w:r>
          </w:p>
        </w:tc>
        <w:tc>
          <w:tcPr>
            <w:tcW w:w="3118" w:type="dxa"/>
          </w:tcPr>
          <w:p w14:paraId="0517C3C3" w14:textId="50671129"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JUNHO/2025</w:t>
            </w:r>
          </w:p>
        </w:tc>
        <w:tc>
          <w:tcPr>
            <w:tcW w:w="3056" w:type="dxa"/>
          </w:tcPr>
          <w:p w14:paraId="7BBDCB08" w14:textId="7D26DCC6"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3DF87E8F"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43C94F4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79</w:t>
            </w:r>
          </w:p>
        </w:tc>
        <w:tc>
          <w:tcPr>
            <w:tcW w:w="3118" w:type="dxa"/>
          </w:tcPr>
          <w:p w14:paraId="1CF378F1" w14:textId="2F42FEBD"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JULHO/2025</w:t>
            </w:r>
          </w:p>
        </w:tc>
        <w:tc>
          <w:tcPr>
            <w:tcW w:w="3056" w:type="dxa"/>
          </w:tcPr>
          <w:p w14:paraId="43736BB9" w14:textId="56F0A026"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6878C89E"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11C1270"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80</w:t>
            </w:r>
          </w:p>
        </w:tc>
        <w:tc>
          <w:tcPr>
            <w:tcW w:w="3118" w:type="dxa"/>
          </w:tcPr>
          <w:p w14:paraId="2CFC080A" w14:textId="1C424EC7"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AGOSTO/2025</w:t>
            </w:r>
          </w:p>
        </w:tc>
        <w:tc>
          <w:tcPr>
            <w:tcW w:w="3056" w:type="dxa"/>
          </w:tcPr>
          <w:p w14:paraId="5BCD27B2" w14:textId="683CB455"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3E18611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7CB53B99"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81</w:t>
            </w:r>
          </w:p>
        </w:tc>
        <w:tc>
          <w:tcPr>
            <w:tcW w:w="3118" w:type="dxa"/>
          </w:tcPr>
          <w:p w14:paraId="4FBC537E" w14:textId="27C2567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SETEMBRO/2025</w:t>
            </w:r>
          </w:p>
        </w:tc>
        <w:tc>
          <w:tcPr>
            <w:tcW w:w="3056" w:type="dxa"/>
          </w:tcPr>
          <w:p w14:paraId="06DBECCE" w14:textId="7BDF1B9C"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0B6197A2"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852A44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82</w:t>
            </w:r>
          </w:p>
        </w:tc>
        <w:tc>
          <w:tcPr>
            <w:tcW w:w="3118" w:type="dxa"/>
          </w:tcPr>
          <w:p w14:paraId="2574EC3F" w14:textId="2997C6CB"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OUTUBRO/2025</w:t>
            </w:r>
          </w:p>
        </w:tc>
        <w:tc>
          <w:tcPr>
            <w:tcW w:w="3056" w:type="dxa"/>
          </w:tcPr>
          <w:p w14:paraId="1197E60F" w14:textId="39331DBE"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4A4CD3FE"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3A02CE96"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83</w:t>
            </w:r>
          </w:p>
        </w:tc>
        <w:tc>
          <w:tcPr>
            <w:tcW w:w="3118" w:type="dxa"/>
          </w:tcPr>
          <w:p w14:paraId="18BC14D4" w14:textId="6CEFE76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NOVEMBRO/2025</w:t>
            </w:r>
          </w:p>
        </w:tc>
        <w:tc>
          <w:tcPr>
            <w:tcW w:w="3056" w:type="dxa"/>
          </w:tcPr>
          <w:p w14:paraId="0277D5AC" w14:textId="7908D56A"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4EED625"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06D8D13"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84</w:t>
            </w:r>
          </w:p>
        </w:tc>
        <w:tc>
          <w:tcPr>
            <w:tcW w:w="3118" w:type="dxa"/>
          </w:tcPr>
          <w:p w14:paraId="05C9B533" w14:textId="46223D93"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themeColor="text1"/>
                <w:sz w:val="20"/>
                <w:szCs w:val="20"/>
              </w:rPr>
            </w:pPr>
            <w:r>
              <w:rPr>
                <w:rFonts w:ascii="Calibri" w:hAnsi="Calibri" w:cs="Calibri"/>
                <w:b/>
                <w:bCs/>
                <w:color w:val="000000" w:themeColor="text1"/>
                <w:sz w:val="20"/>
                <w:szCs w:val="20"/>
              </w:rPr>
              <w:t>DEZEMBRO/2025</w:t>
            </w:r>
          </w:p>
        </w:tc>
        <w:tc>
          <w:tcPr>
            <w:tcW w:w="3056" w:type="dxa"/>
          </w:tcPr>
          <w:p w14:paraId="263907D9" w14:textId="62F04A14" w:rsidR="00442E9A" w:rsidRPr="00442E9A" w:rsidRDefault="00442E9A"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auto"/>
                <w:sz w:val="20"/>
                <w:szCs w:val="20"/>
              </w:rPr>
            </w:pPr>
            <w:r>
              <w:rPr>
                <w:rFonts w:ascii="Calibri" w:hAnsi="Calibri" w:cs="Calibri"/>
                <w:b/>
                <w:bCs/>
                <w:color w:val="auto"/>
                <w:sz w:val="20"/>
                <w:szCs w:val="20"/>
              </w:rPr>
              <w:t>R$ 286,10</w:t>
            </w:r>
          </w:p>
        </w:tc>
      </w:tr>
      <w:tr w:rsidR="00442E9A" w:rsidRPr="005E515F" w14:paraId="7254F917" w14:textId="77777777" w:rsidTr="00442E9A">
        <w:tc>
          <w:tcPr>
            <w:cnfStyle w:val="001000000000" w:firstRow="0" w:lastRow="0" w:firstColumn="1" w:lastColumn="0" w:oddVBand="0" w:evenVBand="0" w:oddHBand="0" w:evenHBand="0" w:firstRowFirstColumn="0" w:firstRowLastColumn="0" w:lastRowFirstColumn="0" w:lastRowLastColumn="0"/>
            <w:tcW w:w="3008" w:type="dxa"/>
          </w:tcPr>
          <w:p w14:paraId="099A40D8" w14:textId="77777777" w:rsidR="00442E9A" w:rsidRPr="00442E9A" w:rsidRDefault="00442E9A" w:rsidP="00047A74">
            <w:pPr>
              <w:pStyle w:val="Padro"/>
              <w:tabs>
                <w:tab w:val="clear" w:pos="708"/>
                <w:tab w:val="left" w:pos="567"/>
              </w:tabs>
              <w:spacing w:after="0" w:line="300" w:lineRule="auto"/>
              <w:jc w:val="center"/>
              <w:rPr>
                <w:rFonts w:ascii="Calibri" w:hAnsi="Calibri" w:cs="Calibri"/>
                <w:color w:val="FFFFFF"/>
                <w:sz w:val="20"/>
                <w:szCs w:val="20"/>
              </w:rPr>
            </w:pPr>
            <w:r>
              <w:rPr>
                <w:rFonts w:ascii="Calibri" w:hAnsi="Calibri" w:cs="Calibri"/>
                <w:color w:val="FFFFFF"/>
                <w:sz w:val="20"/>
                <w:szCs w:val="20"/>
              </w:rPr>
              <w:t>85</w:t>
            </w:r>
          </w:p>
        </w:tc>
        <w:tc>
          <w:tcPr>
            <w:tcW w:w="3118" w:type="dxa"/>
          </w:tcPr>
          <w:p w14:paraId="7DB64FD8" w14:textId="2BFBB3D2"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JANEIRO/2026</w:t>
            </w:r>
          </w:p>
        </w:tc>
        <w:tc>
          <w:tcPr>
            <w:tcW w:w="3056" w:type="dxa"/>
          </w:tcPr>
          <w:p w14:paraId="56220635" w14:textId="26C90550" w:rsidR="00442E9A" w:rsidRPr="00442E9A" w:rsidRDefault="00442E9A" w:rsidP="00047A74">
            <w:pPr>
              <w:pStyle w:val="Padro"/>
              <w:tabs>
                <w:tab w:val="clear" w:pos="708"/>
                <w:tab w:val="left" w:pos="567"/>
              </w:tabs>
              <w:spacing w:after="0" w:line="30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R$ 286,10</w:t>
            </w:r>
          </w:p>
        </w:tc>
      </w:tr>
      <w:tr w:rsidR="00442E9A" w:rsidRPr="005E515F" w14:paraId="6D720AE2" w14:textId="77777777" w:rsidTr="00442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6" w:type="dxa"/>
            <w:gridSpan w:val="2"/>
          </w:tcPr>
          <w:p w14:paraId="19B052F8" w14:textId="77777777" w:rsidR="00442E9A" w:rsidRPr="00442E9A" w:rsidRDefault="00442E9A" w:rsidP="00047A74">
            <w:pPr>
              <w:pStyle w:val="Padro"/>
              <w:tabs>
                <w:tab w:val="clear" w:pos="708"/>
                <w:tab w:val="left" w:pos="567"/>
              </w:tabs>
              <w:spacing w:after="0" w:line="300" w:lineRule="auto"/>
              <w:jc w:val="right"/>
              <w:rPr>
                <w:rFonts w:ascii="Calibri" w:hAnsi="Calibri" w:cs="Calibri"/>
                <w:b w:val="0"/>
                <w:bCs w:val="0"/>
                <w:color w:val="FFFFFF"/>
                <w:sz w:val="20"/>
                <w:szCs w:val="20"/>
              </w:rPr>
            </w:pPr>
            <w:r>
              <w:rPr>
                <w:rFonts w:ascii="Calibri" w:hAnsi="Calibri" w:cs="Calibri"/>
                <w:color w:val="FFFFFF"/>
                <w:sz w:val="20"/>
                <w:szCs w:val="20"/>
              </w:rPr>
              <w:lastRenderedPageBreak/>
              <w:t>TOTAL</w:t>
            </w:r>
          </w:p>
        </w:tc>
        <w:tc>
          <w:tcPr>
            <w:tcW w:w="3056" w:type="dxa"/>
          </w:tcPr>
          <w:p w14:paraId="1C6BC505" w14:textId="15E62FD6" w:rsidR="00442E9A" w:rsidRPr="00442E9A" w:rsidRDefault="002D662B" w:rsidP="00047A74">
            <w:pPr>
              <w:pStyle w:val="Padro"/>
              <w:tabs>
                <w:tab w:val="clear" w:pos="708"/>
                <w:tab w:val="left" w:pos="567"/>
              </w:tabs>
              <w:spacing w:after="0" w:line="30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auto"/>
                <w:sz w:val="20"/>
                <w:szCs w:val="20"/>
              </w:rPr>
            </w:pPr>
            <w:r>
              <w:rPr>
                <w:rFonts w:ascii="Calibri" w:hAnsi="Calibri" w:cs="Calibri"/>
                <w:b/>
                <w:bCs/>
                <w:color w:val="auto"/>
                <w:sz w:val="20"/>
                <w:szCs w:val="20"/>
              </w:rPr>
              <w:t>R$ 3.719,30</w:t>
            </w:r>
          </w:p>
        </w:tc>
      </w:tr>
    </w:tbl>
    <w:p w14:paraId="4B187789" w14:textId="77777777" w:rsidR="00585ED9" w:rsidRPr="002D662B" w:rsidRDefault="00585ED9" w:rsidP="00047A74">
      <w:pPr>
        <w:pStyle w:val="Padro"/>
        <w:tabs>
          <w:tab w:val="clear" w:pos="708"/>
          <w:tab w:val="left" w:pos="567"/>
        </w:tabs>
        <w:spacing w:after="0" w:line="300" w:lineRule="auto"/>
        <w:ind w:firstLine="1418"/>
        <w:jc w:val="both"/>
        <w:rPr>
          <w:rFonts w:ascii="Calibri" w:hAnsi="Calibri" w:cs="Calibri"/>
          <w:color w:val="auto"/>
          <w:sz w:val="20"/>
          <w:szCs w:val="20"/>
        </w:rPr>
      </w:pPr>
    </w:p>
    <w:p w14:paraId="0C40CA4E" w14:textId="77777777" w:rsidR="002D662B" w:rsidRPr="002D662B" w:rsidRDefault="002D662B" w:rsidP="00047A74">
      <w:pPr>
        <w:pStyle w:val="Padro"/>
        <w:tabs>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Excelência, conforme exaustivamente demonstrado, a parte requerente </w:t>
      </w:r>
      <w:r>
        <w:rPr>
          <w:rFonts w:ascii="Calibri" w:hAnsi="Calibri" w:cs="Calibri"/>
          <w:b/>
          <w:bCs/>
          <w:sz w:val="22"/>
          <w:szCs w:val="22"/>
        </w:rPr>
        <w:t>reconhece como legítimos e devidos</w:t>
      </w:r>
      <w:r>
        <w:rPr>
          <w:rFonts w:ascii="Calibri" w:hAnsi="Calibri" w:cs="Calibri"/>
          <w:sz w:val="22"/>
          <w:szCs w:val="22"/>
        </w:rPr>
        <w:t xml:space="preserve"> todos os descontos realizados no período compreendido entre </w:t>
      </w:r>
      <w:r>
        <w:rPr>
          <w:rFonts w:ascii="Calibri" w:hAnsi="Calibri" w:cs="Calibri"/>
          <w:b/>
          <w:bCs/>
          <w:sz w:val="22"/>
          <w:szCs w:val="22"/>
        </w:rPr>
        <w:t>janeiro de 2019 e dezembro de 2024</w:t>
      </w:r>
      <w:r>
        <w:rPr>
          <w:rFonts w:ascii="Calibri" w:hAnsi="Calibri" w:cs="Calibri"/>
          <w:sz w:val="22"/>
          <w:szCs w:val="22"/>
        </w:rPr>
        <w:t xml:space="preserve">, os quais correspondem </w:t>
      </w:r>
      <w:r>
        <w:rPr>
          <w:rFonts w:ascii="Calibri" w:hAnsi="Calibri" w:cs="Calibri"/>
          <w:b/>
          <w:bCs/>
          <w:sz w:val="22"/>
          <w:szCs w:val="22"/>
        </w:rPr>
        <w:t>exatamente às 72 (setenta e duas) parcelas</w:t>
      </w:r>
      <w:r>
        <w:rPr>
          <w:rFonts w:ascii="Calibri" w:hAnsi="Calibri" w:cs="Calibri"/>
          <w:sz w:val="22"/>
          <w:szCs w:val="22"/>
        </w:rPr>
        <w:t xml:space="preserve"> do contrato de empréstimo consignado </w:t>
      </w:r>
      <w:r>
        <w:rPr>
          <w:rFonts w:ascii="Calibri" w:hAnsi="Calibri" w:cs="Calibri"/>
          <w:b/>
          <w:bCs/>
          <w:sz w:val="22"/>
          <w:szCs w:val="22"/>
        </w:rPr>
        <w:t>nº 584592458</w:t>
      </w:r>
      <w:r>
        <w:rPr>
          <w:rFonts w:ascii="Calibri" w:hAnsi="Calibri" w:cs="Calibri"/>
          <w:sz w:val="22"/>
          <w:szCs w:val="22"/>
        </w:rPr>
        <w:t xml:space="preserve">, regularmente averbado em seu benefício previdenciário em </w:t>
      </w:r>
      <w:r>
        <w:rPr>
          <w:rFonts w:ascii="Calibri" w:hAnsi="Calibri" w:cs="Calibri"/>
          <w:b/>
          <w:bCs/>
          <w:sz w:val="22"/>
          <w:szCs w:val="22"/>
        </w:rPr>
        <w:t>15/12/2018</w:t>
      </w:r>
      <w:r>
        <w:rPr>
          <w:rFonts w:ascii="Calibri" w:hAnsi="Calibri" w:cs="Calibri"/>
          <w:sz w:val="22"/>
          <w:szCs w:val="22"/>
        </w:rPr>
        <w:t>.</w:t>
      </w:r>
    </w:p>
    <w:p w14:paraId="315550C9" w14:textId="77777777" w:rsidR="002D662B" w:rsidRDefault="002D662B" w:rsidP="00047A74">
      <w:pPr>
        <w:pStyle w:val="Padro"/>
        <w:tabs>
          <w:tab w:val="left" w:pos="567"/>
        </w:tabs>
        <w:spacing w:after="0" w:line="300" w:lineRule="auto"/>
        <w:ind w:firstLine="1418"/>
        <w:jc w:val="both"/>
        <w:rPr>
          <w:rFonts w:ascii="Calibri" w:hAnsi="Calibri" w:cs="Calibri"/>
          <w:sz w:val="22"/>
          <w:szCs w:val="22"/>
        </w:rPr>
      </w:pPr>
    </w:p>
    <w:p w14:paraId="2C9DC7C3" w14:textId="06E8FFB4" w:rsidR="002D662B" w:rsidRDefault="002D662B" w:rsidP="00047A74">
      <w:pPr>
        <w:pStyle w:val="Padro"/>
        <w:tabs>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Todavia, os descontos efetuados </w:t>
      </w:r>
      <w:r>
        <w:rPr>
          <w:rFonts w:ascii="Calibri" w:hAnsi="Calibri" w:cs="Calibri"/>
          <w:b/>
          <w:bCs/>
          <w:sz w:val="22"/>
          <w:szCs w:val="22"/>
        </w:rPr>
        <w:t>a partir de janeiro de 2025 até janeiro de 2026</w:t>
      </w:r>
      <w:r>
        <w:rPr>
          <w:rFonts w:ascii="Calibri" w:hAnsi="Calibri" w:cs="Calibri"/>
          <w:sz w:val="22"/>
          <w:szCs w:val="22"/>
        </w:rPr>
        <w:t xml:space="preserve">, decorrentes de </w:t>
      </w:r>
      <w:r>
        <w:rPr>
          <w:rFonts w:ascii="Calibri" w:hAnsi="Calibri" w:cs="Calibri"/>
          <w:b/>
          <w:bCs/>
          <w:sz w:val="22"/>
          <w:szCs w:val="22"/>
        </w:rPr>
        <w:t>renovações contratuais jamais autorizadas ou solicitadas</w:t>
      </w:r>
      <w:r>
        <w:rPr>
          <w:rFonts w:ascii="Calibri" w:hAnsi="Calibri" w:cs="Calibri"/>
          <w:sz w:val="22"/>
          <w:szCs w:val="22"/>
        </w:rPr>
        <w:t xml:space="preserve">, revelam-se </w:t>
      </w:r>
      <w:r>
        <w:rPr>
          <w:rFonts w:ascii="Calibri" w:hAnsi="Calibri" w:cs="Calibri"/>
          <w:b/>
          <w:bCs/>
          <w:sz w:val="22"/>
          <w:szCs w:val="22"/>
        </w:rPr>
        <w:t>manifestamente indevidos</w:t>
      </w:r>
      <w:r>
        <w:rPr>
          <w:rFonts w:ascii="Calibri" w:hAnsi="Calibri" w:cs="Calibri"/>
          <w:sz w:val="22"/>
          <w:szCs w:val="22"/>
        </w:rPr>
        <w:t xml:space="preserve">, configurando pagamento indevido no importe de </w:t>
      </w:r>
      <w:r>
        <w:rPr>
          <w:rFonts w:ascii="Calibri" w:hAnsi="Calibri" w:cs="Calibri"/>
          <w:b/>
          <w:bCs/>
          <w:sz w:val="22"/>
          <w:szCs w:val="22"/>
        </w:rPr>
        <w:t>R$ 3.719,30</w:t>
      </w:r>
      <w:r>
        <w:rPr>
          <w:rFonts w:ascii="Calibri" w:hAnsi="Calibri" w:cs="Calibri"/>
          <w:sz w:val="22"/>
          <w:szCs w:val="22"/>
        </w:rPr>
        <w:t xml:space="preserve"> (três mil, setecentos e dezenove reais e trinta centavos).</w:t>
      </w:r>
    </w:p>
    <w:p w14:paraId="4007EFBA" w14:textId="77777777" w:rsidR="002D662B" w:rsidRPr="002D662B" w:rsidRDefault="002D662B" w:rsidP="00047A74">
      <w:pPr>
        <w:pStyle w:val="Padro"/>
        <w:tabs>
          <w:tab w:val="left" w:pos="567"/>
        </w:tabs>
        <w:spacing w:after="0" w:line="300" w:lineRule="auto"/>
        <w:ind w:firstLine="1418"/>
        <w:jc w:val="both"/>
        <w:rPr>
          <w:rFonts w:ascii="Calibri" w:hAnsi="Calibri" w:cs="Calibri"/>
          <w:sz w:val="22"/>
          <w:szCs w:val="22"/>
        </w:rPr>
      </w:pPr>
    </w:p>
    <w:p w14:paraId="3C054ADF" w14:textId="77777777" w:rsidR="002D662B" w:rsidRDefault="002D662B" w:rsidP="00047A74">
      <w:pPr>
        <w:pStyle w:val="Padro"/>
        <w:tabs>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Cumpre destacar, ainda, que o caso em apreço </w:t>
      </w:r>
      <w:r>
        <w:rPr>
          <w:rFonts w:ascii="Calibri" w:hAnsi="Calibri" w:cs="Calibri"/>
          <w:b/>
          <w:bCs/>
          <w:sz w:val="22"/>
          <w:szCs w:val="22"/>
        </w:rPr>
        <w:t>não se enquadra na hipótese de mero aborrecimento cotidiano</w:t>
      </w:r>
      <w:r>
        <w:rPr>
          <w:rFonts w:ascii="Calibri" w:hAnsi="Calibri" w:cs="Calibri"/>
          <w:sz w:val="22"/>
          <w:szCs w:val="22"/>
        </w:rPr>
        <w:t xml:space="preserve">, porquanto a conduta do banco requerido se mostra </w:t>
      </w:r>
      <w:r>
        <w:rPr>
          <w:rFonts w:ascii="Calibri" w:hAnsi="Calibri" w:cs="Calibri"/>
          <w:b/>
          <w:bCs/>
          <w:sz w:val="22"/>
          <w:szCs w:val="22"/>
        </w:rPr>
        <w:t>grave e reprovável</w:t>
      </w:r>
      <w:r>
        <w:rPr>
          <w:rFonts w:ascii="Calibri" w:hAnsi="Calibri" w:cs="Calibri"/>
          <w:sz w:val="22"/>
          <w:szCs w:val="22"/>
        </w:rPr>
        <w:t xml:space="preserve">, uma vez que, </w:t>
      </w:r>
      <w:r>
        <w:rPr>
          <w:rFonts w:ascii="Calibri" w:hAnsi="Calibri" w:cs="Calibri"/>
          <w:b/>
          <w:bCs/>
          <w:sz w:val="22"/>
          <w:szCs w:val="22"/>
        </w:rPr>
        <w:t>sem qualquer anuência da parte requerente</w:t>
      </w:r>
      <w:r>
        <w:rPr>
          <w:rFonts w:ascii="Calibri" w:hAnsi="Calibri" w:cs="Calibri"/>
          <w:sz w:val="22"/>
          <w:szCs w:val="22"/>
        </w:rPr>
        <w:t xml:space="preserve">, promoveu sucessivas renovações do contrato de empréstimo, transformando indevidamente obrigação já delimitada em </w:t>
      </w:r>
      <w:r>
        <w:rPr>
          <w:rFonts w:ascii="Calibri" w:hAnsi="Calibri" w:cs="Calibri"/>
          <w:b/>
          <w:bCs/>
          <w:sz w:val="22"/>
          <w:szCs w:val="22"/>
        </w:rPr>
        <w:t>novo e contínuo débito</w:t>
      </w:r>
      <w:r>
        <w:rPr>
          <w:rFonts w:ascii="Calibri" w:hAnsi="Calibri" w:cs="Calibri"/>
          <w:sz w:val="22"/>
          <w:szCs w:val="22"/>
        </w:rPr>
        <w:t xml:space="preserve">, impondo à consumidora </w:t>
      </w:r>
      <w:r>
        <w:rPr>
          <w:rFonts w:ascii="Calibri" w:hAnsi="Calibri" w:cs="Calibri"/>
          <w:b/>
          <w:bCs/>
          <w:sz w:val="22"/>
          <w:szCs w:val="22"/>
        </w:rPr>
        <w:t>acentuado transtorno, insegurança financeira e violação à sua legítima expectativa de quitação</w:t>
      </w:r>
      <w:r>
        <w:rPr>
          <w:rFonts w:ascii="Calibri" w:hAnsi="Calibri" w:cs="Calibri"/>
          <w:sz w:val="22"/>
          <w:szCs w:val="22"/>
        </w:rPr>
        <w:t>.</w:t>
      </w:r>
    </w:p>
    <w:p w14:paraId="10BCCD85" w14:textId="77777777" w:rsidR="002D662B" w:rsidRPr="002D662B" w:rsidRDefault="002D662B" w:rsidP="00047A74">
      <w:pPr>
        <w:pStyle w:val="Padro"/>
        <w:tabs>
          <w:tab w:val="left" w:pos="567"/>
        </w:tabs>
        <w:spacing w:after="0" w:line="300" w:lineRule="auto"/>
        <w:ind w:firstLine="1418"/>
        <w:jc w:val="both"/>
        <w:rPr>
          <w:rFonts w:ascii="Calibri" w:hAnsi="Calibri" w:cs="Calibri"/>
          <w:sz w:val="22"/>
          <w:szCs w:val="22"/>
        </w:rPr>
      </w:pPr>
    </w:p>
    <w:p w14:paraId="32162E58" w14:textId="77777777" w:rsidR="002D662B" w:rsidRPr="002D662B" w:rsidRDefault="002D662B" w:rsidP="00047A74">
      <w:pPr>
        <w:pStyle w:val="Padro"/>
        <w:tabs>
          <w:tab w:val="left" w:pos="567"/>
        </w:tabs>
        <w:spacing w:after="0" w:line="300" w:lineRule="auto"/>
        <w:ind w:firstLine="1418"/>
        <w:jc w:val="both"/>
        <w:rPr>
          <w:rFonts w:ascii="Calibri" w:hAnsi="Calibri" w:cs="Calibri"/>
          <w:sz w:val="22"/>
          <w:szCs w:val="22"/>
        </w:rPr>
      </w:pPr>
      <w:r>
        <w:rPr>
          <w:rFonts w:ascii="Calibri" w:hAnsi="Calibri" w:cs="Calibri"/>
          <w:sz w:val="22"/>
          <w:szCs w:val="22"/>
        </w:rPr>
        <w:t>Tal proceder, além de abusivo, é absolutamente inadmissível, por afrontar os princípios da boa-fé objetiva, da transparência e da confiança que devem nortear as relações de consumo.</w:t>
      </w:r>
    </w:p>
    <w:p w14:paraId="47E39688" w14:textId="77777777" w:rsidR="002D662B" w:rsidRDefault="002D662B" w:rsidP="00047A74">
      <w:pPr>
        <w:pStyle w:val="Padro"/>
        <w:tabs>
          <w:tab w:val="left" w:pos="567"/>
        </w:tabs>
        <w:spacing w:after="0" w:line="300" w:lineRule="auto"/>
        <w:ind w:firstLine="1418"/>
        <w:jc w:val="both"/>
        <w:rPr>
          <w:rFonts w:ascii="Calibri" w:hAnsi="Calibri" w:cs="Calibri"/>
          <w:sz w:val="22"/>
          <w:szCs w:val="22"/>
        </w:rPr>
      </w:pPr>
    </w:p>
    <w:p w14:paraId="17FCBDF0" w14:textId="362516AC" w:rsidR="002D662B" w:rsidRPr="002D662B" w:rsidRDefault="002D662B" w:rsidP="00047A74">
      <w:pPr>
        <w:pStyle w:val="Padro"/>
        <w:tabs>
          <w:tab w:val="left" w:pos="567"/>
        </w:tabs>
        <w:spacing w:after="0" w:line="300" w:lineRule="auto"/>
        <w:ind w:firstLine="1418"/>
        <w:jc w:val="both"/>
        <w:rPr>
          <w:rFonts w:ascii="Calibri" w:hAnsi="Calibri" w:cs="Calibri"/>
          <w:sz w:val="22"/>
          <w:szCs w:val="22"/>
        </w:rPr>
      </w:pPr>
      <w:r>
        <w:rPr>
          <w:rFonts w:ascii="Calibri" w:hAnsi="Calibri" w:cs="Calibri"/>
          <w:sz w:val="22"/>
          <w:szCs w:val="22"/>
        </w:rPr>
        <w:t xml:space="preserve">Diante disso, e sentindo-se manifestamente lesada, a parte requerente não teve alternativa senão recorrer ao Poder Judiciário, </w:t>
      </w:r>
      <w:r>
        <w:rPr>
          <w:rFonts w:ascii="Calibri" w:hAnsi="Calibri" w:cs="Calibri"/>
          <w:b/>
          <w:bCs/>
          <w:sz w:val="22"/>
          <w:szCs w:val="22"/>
        </w:rPr>
        <w:t>com o objetivo de fazer cessar a cobrança indevida</w:t>
      </w:r>
      <w:r>
        <w:rPr>
          <w:rFonts w:ascii="Calibri" w:hAnsi="Calibri" w:cs="Calibri"/>
          <w:sz w:val="22"/>
          <w:szCs w:val="22"/>
        </w:rPr>
        <w:t xml:space="preserve">, bem como obter a </w:t>
      </w:r>
      <w:r>
        <w:rPr>
          <w:rFonts w:ascii="Calibri" w:hAnsi="Calibri" w:cs="Calibri"/>
          <w:b/>
          <w:bCs/>
          <w:sz w:val="22"/>
          <w:szCs w:val="22"/>
        </w:rPr>
        <w:t>declaração de quitação do contrato originário</w:t>
      </w:r>
      <w:r>
        <w:rPr>
          <w:rFonts w:ascii="Calibri" w:hAnsi="Calibri" w:cs="Calibri"/>
          <w:sz w:val="22"/>
          <w:szCs w:val="22"/>
        </w:rPr>
        <w:t>, postulando, assim, a tutela jurisdicional que lhe é de fato e de direito.</w:t>
      </w:r>
    </w:p>
    <w:p w14:paraId="0D4D6146" w14:textId="77777777" w:rsidR="00585ED9" w:rsidRPr="005E515F" w:rsidRDefault="00585ED9" w:rsidP="00047A74">
      <w:pPr>
        <w:spacing w:line="300" w:lineRule="auto"/>
        <w:ind w:left="-567" w:firstLine="2268"/>
        <w:jc w:val="both"/>
        <w:rPr>
          <w:rFonts w:cs="Calibri"/>
          <w:lang w:val="pt-BR"/>
        </w:rPr>
      </w:pPr>
    </w:p>
    <w:p w14:paraId="6C996EE1" w14:textId="7ECB8DB6"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3 – DO DIREITO</w:t>
      </w:r>
    </w:p>
    <w:p w14:paraId="553F9BA6" w14:textId="77777777" w:rsidR="00585ED9" w:rsidRPr="005E515F" w:rsidRDefault="00585ED9" w:rsidP="00047A74">
      <w:pPr>
        <w:spacing w:line="300" w:lineRule="auto"/>
        <w:ind w:left="-567" w:firstLine="2268"/>
        <w:jc w:val="both"/>
        <w:rPr>
          <w:rFonts w:cs="Calibri"/>
          <w:lang w:val="pt-BR"/>
        </w:rPr>
      </w:pPr>
    </w:p>
    <w:p w14:paraId="04430BD8" w14:textId="7A8AC439"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3.1 – DA RELAÇÃO DE CONSUMO – INCIDÊNCIA DO CÓDIGO DE DEFESA DO CONSUMIDOR</w:t>
      </w:r>
    </w:p>
    <w:p w14:paraId="1B2A1D76" w14:textId="77777777" w:rsidR="00585ED9" w:rsidRPr="005E515F" w:rsidRDefault="00585ED9" w:rsidP="00047A74">
      <w:pPr>
        <w:spacing w:line="300" w:lineRule="auto"/>
        <w:jc w:val="both"/>
        <w:rPr>
          <w:rFonts w:cs="Calibri"/>
          <w:lang w:val="pt-BR"/>
        </w:rPr>
      </w:pPr>
    </w:p>
    <w:p w14:paraId="50C8051E" w14:textId="77777777" w:rsidR="002D662B" w:rsidRPr="002D662B" w:rsidRDefault="002D662B" w:rsidP="00047A74">
      <w:pPr>
        <w:spacing w:line="300" w:lineRule="auto"/>
        <w:ind w:firstLine="1418"/>
        <w:jc w:val="both"/>
        <w:rPr>
          <w:rFonts w:cs="Calibri"/>
          <w:lang w:val="pt-BR"/>
        </w:rPr>
      </w:pPr>
      <w:r>
        <w:rPr>
          <w:rFonts w:cs="Calibri"/>
          <w:lang w:val="pt-BR"/>
        </w:rPr>
        <w:t xml:space="preserve">No caso em exame, é inequívoca a incidência das normas do Código de Defesa do Consumidor, porquanto a controvérsia decorre de prestação de serviços bancários (empréstimo consignado) e de conduta imputada ao banco requerido consistente em </w:t>
      </w:r>
      <w:r>
        <w:rPr>
          <w:rFonts w:cs="Calibri"/>
          <w:b/>
          <w:bCs/>
          <w:lang w:val="pt-BR"/>
        </w:rPr>
        <w:t>renovações contratuais sucessivas e não autorizadas</w:t>
      </w:r>
      <w:r>
        <w:rPr>
          <w:rFonts w:cs="Calibri"/>
          <w:lang w:val="pt-BR"/>
        </w:rPr>
        <w:t>, com manutenção de descontos em benefício previdenciário da parte autora.</w:t>
      </w:r>
    </w:p>
    <w:p w14:paraId="306D943B" w14:textId="77777777" w:rsidR="002D662B" w:rsidRDefault="002D662B" w:rsidP="00047A74">
      <w:pPr>
        <w:spacing w:line="300" w:lineRule="auto"/>
        <w:ind w:firstLine="1418"/>
        <w:jc w:val="both"/>
        <w:rPr>
          <w:rFonts w:cs="Calibri"/>
          <w:lang w:val="pt-BR"/>
        </w:rPr>
      </w:pPr>
    </w:p>
    <w:p w14:paraId="247924A3" w14:textId="12ED3096" w:rsidR="002D662B" w:rsidRPr="002D662B" w:rsidRDefault="002D662B" w:rsidP="00047A74">
      <w:pPr>
        <w:spacing w:line="300" w:lineRule="auto"/>
        <w:ind w:firstLine="1418"/>
        <w:jc w:val="both"/>
        <w:rPr>
          <w:rFonts w:cs="Calibri"/>
          <w:lang w:val="pt-BR"/>
        </w:rPr>
      </w:pPr>
      <w:r>
        <w:rPr>
          <w:rFonts w:cs="Calibri"/>
          <w:lang w:val="pt-BR"/>
        </w:rPr>
        <w:lastRenderedPageBreak/>
        <w:t xml:space="preserve">A parte requerente enquadra-se no conceito de </w:t>
      </w:r>
      <w:r>
        <w:rPr>
          <w:rFonts w:cs="Calibri"/>
          <w:b/>
          <w:bCs/>
          <w:lang w:val="pt-BR"/>
        </w:rPr>
        <w:t>consumidora</w:t>
      </w:r>
      <w:r>
        <w:rPr>
          <w:rFonts w:cs="Calibri"/>
          <w:lang w:val="pt-BR"/>
        </w:rPr>
        <w:t>, na forma do art. 2º do CDC, por ser pessoa física que utiliza serviço bancário como destinatária final:</w:t>
      </w:r>
    </w:p>
    <w:p w14:paraId="06DB98A0" w14:textId="77777777" w:rsidR="00585ED9" w:rsidRPr="005E515F" w:rsidRDefault="00585ED9" w:rsidP="00047A74">
      <w:pPr>
        <w:spacing w:line="300" w:lineRule="auto"/>
        <w:ind w:firstLine="2835"/>
        <w:jc w:val="both"/>
        <w:rPr>
          <w:rFonts w:cs="Calibri"/>
          <w:lang w:val="pt-BR"/>
        </w:rPr>
      </w:pPr>
    </w:p>
    <w:p w14:paraId="317AF231" w14:textId="77777777" w:rsidR="00585ED9" w:rsidRPr="002D662B" w:rsidRDefault="00585ED9" w:rsidP="00047A74">
      <w:pPr>
        <w:spacing w:line="240" w:lineRule="auto"/>
        <w:ind w:left="2268"/>
        <w:jc w:val="both"/>
        <w:rPr>
          <w:rFonts w:cs="Calibri"/>
          <w:b/>
          <w:sz w:val="20"/>
          <w:szCs w:val="20"/>
          <w:lang w:val="pt-BR"/>
        </w:rPr>
      </w:pPr>
      <w:r>
        <w:rPr>
          <w:rFonts w:cs="Calibri"/>
          <w:sz w:val="20"/>
          <w:szCs w:val="20"/>
          <w:lang w:val="pt-BR"/>
        </w:rPr>
        <w:t xml:space="preserve">Art. 2. </w:t>
      </w:r>
      <w:r>
        <w:rPr>
          <w:rFonts w:cs="Calibri"/>
          <w:b/>
          <w:sz w:val="20"/>
          <w:szCs w:val="20"/>
          <w:lang w:val="pt-BR"/>
        </w:rPr>
        <w:t>Consumidor é toda pessoa física ou jurídica que adquire ou utilize produto ou serviço como destinatário final.</w:t>
      </w:r>
    </w:p>
    <w:p w14:paraId="54AA00E4" w14:textId="77777777" w:rsidR="00585ED9" w:rsidRPr="002D662B" w:rsidRDefault="00585ED9" w:rsidP="00047A74">
      <w:pPr>
        <w:spacing w:line="240" w:lineRule="auto"/>
        <w:ind w:left="2268"/>
        <w:jc w:val="both"/>
        <w:rPr>
          <w:rFonts w:cs="Calibri"/>
          <w:sz w:val="20"/>
          <w:szCs w:val="20"/>
          <w:lang w:val="pt-BR"/>
        </w:rPr>
      </w:pPr>
    </w:p>
    <w:p w14:paraId="18F1026C" w14:textId="77777777" w:rsidR="00585ED9" w:rsidRPr="005E515F" w:rsidRDefault="00585ED9" w:rsidP="00047A74">
      <w:pPr>
        <w:spacing w:line="240" w:lineRule="auto"/>
        <w:ind w:left="2268"/>
        <w:jc w:val="both"/>
        <w:rPr>
          <w:rFonts w:cs="Calibri"/>
          <w:lang w:val="pt-BR"/>
        </w:rPr>
      </w:pPr>
      <w:r>
        <w:rPr>
          <w:rFonts w:cs="Calibri"/>
          <w:sz w:val="20"/>
          <w:szCs w:val="20"/>
          <w:lang w:val="pt-BR"/>
        </w:rPr>
        <w:t>Parágrafo único. Equipara-se a consumidor a coletividade de pessoas, ainda que indetermináveis, que haja intervindo nas relações de consumo. (Grifo nosso)</w:t>
      </w:r>
    </w:p>
    <w:p w14:paraId="70F6A9AC" w14:textId="77777777" w:rsidR="00585ED9" w:rsidRPr="005E515F" w:rsidRDefault="00585ED9" w:rsidP="00047A74">
      <w:pPr>
        <w:spacing w:line="300" w:lineRule="auto"/>
        <w:ind w:firstLine="2835"/>
        <w:jc w:val="both"/>
        <w:rPr>
          <w:rFonts w:cs="Calibri"/>
          <w:lang w:val="pt-BR"/>
        </w:rPr>
      </w:pPr>
    </w:p>
    <w:p w14:paraId="41D80D6A" w14:textId="0A6911D3" w:rsidR="00585ED9" w:rsidRPr="005E515F" w:rsidRDefault="002D662B" w:rsidP="00047A74">
      <w:pPr>
        <w:spacing w:line="300" w:lineRule="auto"/>
        <w:ind w:firstLine="1418"/>
        <w:jc w:val="both"/>
        <w:rPr>
          <w:rFonts w:cs="Calibri"/>
          <w:lang w:val="pt-BR"/>
        </w:rPr>
      </w:pPr>
      <w:r>
        <w:rPr>
          <w:rFonts w:cs="Calibri"/>
          <w:lang w:val="pt-BR"/>
        </w:rPr>
        <w:t xml:space="preserve">De outro lado, o banco requerido ostenta a condição de </w:t>
      </w:r>
      <w:r>
        <w:rPr>
          <w:rFonts w:cs="Calibri"/>
          <w:b/>
          <w:bCs/>
          <w:lang w:val="pt-BR"/>
        </w:rPr>
        <w:t>fornecedor</w:t>
      </w:r>
      <w:r>
        <w:rPr>
          <w:rFonts w:cs="Calibri"/>
          <w:lang w:val="pt-BR"/>
        </w:rPr>
        <w:t xml:space="preserve">, nos termos do art. 3º do CDC, por desenvolver atividade de natureza bancária e de crédito, prestando serviços no mercado de consumo, mediante remuneração: </w:t>
      </w:r>
    </w:p>
    <w:p w14:paraId="188784EF" w14:textId="77777777" w:rsidR="00585ED9" w:rsidRPr="005E515F" w:rsidRDefault="00585ED9" w:rsidP="00047A74">
      <w:pPr>
        <w:spacing w:line="300" w:lineRule="auto"/>
        <w:ind w:firstLine="1701"/>
        <w:jc w:val="both"/>
        <w:rPr>
          <w:rFonts w:cs="Calibri"/>
          <w:lang w:val="pt-BR"/>
        </w:rPr>
      </w:pPr>
    </w:p>
    <w:p w14:paraId="22038E1B" w14:textId="77777777" w:rsidR="00585ED9" w:rsidRPr="002D662B" w:rsidRDefault="00585ED9" w:rsidP="00047A74">
      <w:pPr>
        <w:spacing w:line="240" w:lineRule="auto"/>
        <w:ind w:left="2268"/>
        <w:jc w:val="both"/>
        <w:rPr>
          <w:rFonts w:cs="Calibri"/>
          <w:sz w:val="20"/>
          <w:szCs w:val="20"/>
          <w:lang w:val="pt-BR"/>
        </w:rPr>
      </w:pPr>
      <w:r>
        <w:rPr>
          <w:rFonts w:cs="Calibri"/>
          <w:sz w:val="20"/>
          <w:szCs w:val="20"/>
          <w:lang w:val="pt-BR"/>
        </w:rPr>
        <w:t xml:space="preserve">Art. 3. Fornecedor é toda pessoa física ou jurídica, pública ou privada, nacional ou estrangeira, bem como os entes despersonalizados, que desenvolvem atividade de produção, montagem, criação, construção, transformação, importação, exportação, </w:t>
      </w:r>
      <w:r>
        <w:rPr>
          <w:rFonts w:cs="Calibri"/>
          <w:b/>
          <w:sz w:val="20"/>
          <w:szCs w:val="20"/>
          <w:lang w:val="pt-BR"/>
        </w:rPr>
        <w:t>distribuição ou comercialização de produtos ou prestação de serviços</w:t>
      </w:r>
      <w:r>
        <w:rPr>
          <w:rFonts w:cs="Calibri"/>
          <w:sz w:val="20"/>
          <w:szCs w:val="20"/>
          <w:lang w:val="pt-BR"/>
        </w:rPr>
        <w:t xml:space="preserve">. </w:t>
      </w:r>
    </w:p>
    <w:p w14:paraId="7D6F6E02" w14:textId="77777777" w:rsidR="00585ED9" w:rsidRPr="002D662B" w:rsidRDefault="00585ED9" w:rsidP="00047A74">
      <w:pPr>
        <w:spacing w:line="240" w:lineRule="auto"/>
        <w:ind w:left="2268"/>
        <w:jc w:val="both"/>
        <w:rPr>
          <w:rFonts w:cs="Calibri"/>
          <w:sz w:val="20"/>
          <w:szCs w:val="20"/>
          <w:lang w:val="pt-BR"/>
        </w:rPr>
      </w:pPr>
    </w:p>
    <w:p w14:paraId="36DC3884" w14:textId="77777777" w:rsidR="00585ED9" w:rsidRPr="002D662B" w:rsidRDefault="00585ED9" w:rsidP="00047A74">
      <w:pPr>
        <w:spacing w:line="240" w:lineRule="auto"/>
        <w:ind w:left="2268"/>
        <w:jc w:val="both"/>
        <w:rPr>
          <w:rFonts w:cs="Calibri"/>
          <w:sz w:val="20"/>
          <w:szCs w:val="20"/>
          <w:lang w:val="pt-BR"/>
        </w:rPr>
      </w:pPr>
      <w:r>
        <w:rPr>
          <w:rFonts w:cs="Calibri"/>
          <w:sz w:val="20"/>
          <w:szCs w:val="20"/>
          <w:lang w:val="pt-BR"/>
        </w:rPr>
        <w:t>§1° Produto é qualquer bem, móvel ou imóvel, material ou imaterial.</w:t>
      </w:r>
    </w:p>
    <w:p w14:paraId="3970E81C" w14:textId="77777777" w:rsidR="00585ED9" w:rsidRPr="002D662B" w:rsidRDefault="00585ED9" w:rsidP="00047A74">
      <w:pPr>
        <w:spacing w:line="240" w:lineRule="auto"/>
        <w:ind w:left="2268"/>
        <w:jc w:val="both"/>
        <w:rPr>
          <w:rFonts w:cs="Calibri"/>
          <w:sz w:val="20"/>
          <w:szCs w:val="20"/>
          <w:lang w:val="pt-BR"/>
        </w:rPr>
      </w:pPr>
    </w:p>
    <w:p w14:paraId="3B8550F0" w14:textId="77777777" w:rsidR="00585ED9" w:rsidRPr="002D662B" w:rsidRDefault="00585ED9" w:rsidP="00047A74">
      <w:pPr>
        <w:spacing w:line="240" w:lineRule="auto"/>
        <w:ind w:left="2268"/>
        <w:jc w:val="both"/>
        <w:rPr>
          <w:rFonts w:cs="Calibri"/>
          <w:sz w:val="20"/>
          <w:szCs w:val="20"/>
          <w:lang w:val="pt-BR"/>
        </w:rPr>
      </w:pPr>
      <w:r>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047EEE11" w14:textId="77777777" w:rsidR="00585ED9" w:rsidRPr="005E515F" w:rsidRDefault="00585ED9" w:rsidP="00047A74">
      <w:pPr>
        <w:spacing w:line="300" w:lineRule="auto"/>
        <w:ind w:firstLine="1701"/>
        <w:jc w:val="both"/>
        <w:rPr>
          <w:rFonts w:cs="Calibri"/>
          <w:lang w:val="pt-BR"/>
        </w:rPr>
      </w:pPr>
    </w:p>
    <w:p w14:paraId="147FC4B7" w14:textId="102D6DAE" w:rsidR="00585ED9" w:rsidRPr="005E515F" w:rsidRDefault="002D662B" w:rsidP="00047A74">
      <w:pPr>
        <w:spacing w:line="300" w:lineRule="auto"/>
        <w:ind w:firstLine="1418"/>
        <w:jc w:val="both"/>
        <w:rPr>
          <w:rFonts w:cs="Calibri"/>
          <w:lang w:val="pt-BR"/>
        </w:rPr>
      </w:pPr>
      <w:r>
        <w:rPr>
          <w:rFonts w:cs="Calibri"/>
          <w:lang w:val="pt-BR"/>
        </w:rPr>
        <w:t xml:space="preserve">Assim, não há dúvida de que a lide versa sobre típica </w:t>
      </w:r>
      <w:r>
        <w:rPr>
          <w:rFonts w:cs="Calibri"/>
          <w:b/>
          <w:bCs/>
          <w:lang w:val="pt-BR"/>
        </w:rPr>
        <w:t>relação de consumo</w:t>
      </w:r>
      <w:r>
        <w:rPr>
          <w:rFonts w:cs="Calibri"/>
          <w:lang w:val="pt-BR"/>
        </w:rPr>
        <w:t xml:space="preserve">, submetida ao microssistema protetivo do CDC, especialmente porque o objeto da demanda está diretamente relacionado à </w:t>
      </w:r>
      <w:r>
        <w:rPr>
          <w:rFonts w:cs="Calibri"/>
          <w:b/>
          <w:bCs/>
          <w:lang w:val="pt-BR"/>
        </w:rPr>
        <w:t>regularidade da contratação e à legitimidade dos descontos incidentes sobre benefício previdenciário</w:t>
      </w:r>
      <w:r>
        <w:rPr>
          <w:rFonts w:cs="Calibri"/>
          <w:lang w:val="pt-BR"/>
        </w:rPr>
        <w:t xml:space="preserve">, situação que evidencia, ainda, a </w:t>
      </w:r>
      <w:r>
        <w:rPr>
          <w:rFonts w:cs="Calibri"/>
          <w:b/>
          <w:bCs/>
          <w:lang w:val="pt-BR"/>
        </w:rPr>
        <w:t>acentuada vulnerabilidade</w:t>
      </w:r>
      <w:r>
        <w:rPr>
          <w:rFonts w:cs="Calibri"/>
          <w:lang w:val="pt-BR"/>
        </w:rPr>
        <w:t xml:space="preserve"> da parte autora diante da instituição financeira.</w:t>
      </w:r>
    </w:p>
    <w:p w14:paraId="04AA5F59" w14:textId="77777777" w:rsidR="00585ED9" w:rsidRDefault="00585ED9" w:rsidP="00047A74">
      <w:pPr>
        <w:spacing w:line="300" w:lineRule="auto"/>
        <w:jc w:val="both"/>
        <w:rPr>
          <w:rFonts w:cs="Calibri"/>
          <w:lang w:val="pt-BR"/>
        </w:rPr>
      </w:pPr>
    </w:p>
    <w:p w14:paraId="3DC5FA28" w14:textId="7AFB9F86" w:rsidR="002D662B" w:rsidRPr="002D662B" w:rsidRDefault="002D662B" w:rsidP="00047A74">
      <w:pPr>
        <w:spacing w:line="300" w:lineRule="auto"/>
        <w:ind w:firstLine="1418"/>
        <w:jc w:val="both"/>
        <w:rPr>
          <w:rFonts w:cs="Calibri"/>
          <w:lang w:val="pt-BR"/>
        </w:rPr>
      </w:pPr>
      <w:r>
        <w:rPr>
          <w:rFonts w:cs="Calibri"/>
          <w:lang w:val="pt-BR"/>
        </w:rPr>
        <w:t>Em consequência, uma vez configurada a relação consumerista, impõe-se a aplicação dos princípios e normas protetivas do CDC, inclusive quanto ao dever de boa-fé, transparência e segurança na prestação do serviço, bem como à responsabilização do fornecedor por eventuais falhas e abusividades praticadas no âmbito da contratação e da execução do empréstimo consignado.</w:t>
      </w:r>
    </w:p>
    <w:p w14:paraId="734762A5" w14:textId="77777777" w:rsidR="00585ED9" w:rsidRPr="005E515F" w:rsidRDefault="00585ED9" w:rsidP="00047A74">
      <w:pPr>
        <w:spacing w:line="300" w:lineRule="auto"/>
        <w:ind w:firstLine="2835"/>
        <w:jc w:val="both"/>
        <w:rPr>
          <w:rFonts w:cs="Calibri"/>
          <w:lang w:val="pt-BR"/>
        </w:rPr>
      </w:pPr>
    </w:p>
    <w:p w14:paraId="14A057D1" w14:textId="37C39236" w:rsidR="00585ED9" w:rsidRPr="005E515F" w:rsidRDefault="002D662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 xml:space="preserve">3.2 - DA RESPONSABILIDADE OBJETIVA E DA FALHA NA PRESTAÇÃO DO SERVIÇO – INCIDÊNCIA DA SÚMULA 479 DO STJ </w:t>
      </w:r>
    </w:p>
    <w:p w14:paraId="6655BAC6" w14:textId="77777777" w:rsidR="00585ED9" w:rsidRPr="005E515F" w:rsidRDefault="00585ED9" w:rsidP="00047A74">
      <w:pPr>
        <w:spacing w:line="300" w:lineRule="auto"/>
        <w:jc w:val="both"/>
        <w:rPr>
          <w:rFonts w:cs="Calibri"/>
          <w:lang w:val="pt-BR"/>
        </w:rPr>
      </w:pPr>
      <w:r>
        <w:rPr>
          <w:rFonts w:cs="Calibri"/>
          <w:lang w:val="pt-BR"/>
        </w:rPr>
        <w:t xml:space="preserve"> </w:t>
      </w:r>
    </w:p>
    <w:p w14:paraId="0A78C20F" w14:textId="77777777" w:rsidR="002D662B" w:rsidRPr="002D662B" w:rsidRDefault="002D662B" w:rsidP="00047A74">
      <w:pPr>
        <w:tabs>
          <w:tab w:val="left" w:pos="1418"/>
        </w:tabs>
        <w:spacing w:line="300" w:lineRule="auto"/>
        <w:ind w:firstLine="2835"/>
        <w:jc w:val="both"/>
        <w:rPr>
          <w:rFonts w:cs="Calibri"/>
          <w:lang w:val="pt-BR"/>
        </w:rPr>
      </w:pPr>
      <w:r>
        <w:rPr>
          <w:rFonts w:cs="Calibri"/>
          <w:lang w:val="pt-BR"/>
        </w:rPr>
        <w:t xml:space="preserve">Configurada a relação de consumo, conforme já demonstrado, impõe-se o reconhecimento da </w:t>
      </w:r>
      <w:r>
        <w:rPr>
          <w:rFonts w:cs="Calibri"/>
          <w:b/>
          <w:bCs/>
          <w:lang w:val="pt-BR"/>
        </w:rPr>
        <w:t>responsabilidade objetiva</w:t>
      </w:r>
      <w:r>
        <w:rPr>
          <w:rFonts w:cs="Calibri"/>
          <w:lang w:val="pt-BR"/>
        </w:rPr>
        <w:t xml:space="preserve"> do banco requerido pelos danos causados à parte requerente, nos termos do art. 14 do Código de Defesa do Consumidor, uma vez que a controvérsia decorre de </w:t>
      </w:r>
      <w:r>
        <w:rPr>
          <w:rFonts w:cs="Calibri"/>
          <w:b/>
          <w:bCs/>
          <w:lang w:val="pt-BR"/>
        </w:rPr>
        <w:t>falha na prestação de serviços bancários</w:t>
      </w:r>
      <w:r>
        <w:rPr>
          <w:rFonts w:cs="Calibri"/>
          <w:lang w:val="pt-BR"/>
        </w:rPr>
        <w:t xml:space="preserve">, consubstanciada em </w:t>
      </w:r>
      <w:r>
        <w:rPr>
          <w:rFonts w:cs="Calibri"/>
          <w:b/>
          <w:bCs/>
          <w:lang w:val="pt-BR"/>
        </w:rPr>
        <w:t>renovações sucessivas e não autorizadas de empréstimo consignado</w:t>
      </w:r>
      <w:r>
        <w:rPr>
          <w:rFonts w:cs="Calibri"/>
          <w:lang w:val="pt-BR"/>
        </w:rPr>
        <w:t>, com manutenção de descontos indevidos em benefício previdenciário.</w:t>
      </w:r>
    </w:p>
    <w:p w14:paraId="630653C7" w14:textId="77777777" w:rsidR="002D662B" w:rsidRDefault="002D662B" w:rsidP="00047A74">
      <w:pPr>
        <w:tabs>
          <w:tab w:val="left" w:pos="1418"/>
        </w:tabs>
        <w:spacing w:line="300" w:lineRule="auto"/>
        <w:ind w:firstLine="2835"/>
        <w:jc w:val="both"/>
        <w:rPr>
          <w:rFonts w:cs="Calibri"/>
          <w:lang w:val="pt-BR"/>
        </w:rPr>
      </w:pPr>
    </w:p>
    <w:p w14:paraId="55B97A69" w14:textId="0EAB7724" w:rsidR="002D662B" w:rsidRPr="002D662B" w:rsidRDefault="002D662B" w:rsidP="00047A74">
      <w:pPr>
        <w:tabs>
          <w:tab w:val="left" w:pos="1418"/>
        </w:tabs>
        <w:spacing w:line="300" w:lineRule="auto"/>
        <w:ind w:firstLine="2835"/>
        <w:jc w:val="both"/>
        <w:rPr>
          <w:rFonts w:cs="Calibri"/>
          <w:lang w:val="pt-BR"/>
        </w:rPr>
      </w:pPr>
      <w:r>
        <w:rPr>
          <w:rFonts w:cs="Calibri"/>
          <w:lang w:val="pt-BR"/>
        </w:rPr>
        <w:t>Dispõe o art. 14 do CDC:</w:t>
      </w:r>
    </w:p>
    <w:p w14:paraId="5ABC8E49" w14:textId="77777777" w:rsidR="002D662B" w:rsidRDefault="002D662B" w:rsidP="00047A74">
      <w:pPr>
        <w:tabs>
          <w:tab w:val="left" w:pos="1418"/>
        </w:tabs>
        <w:spacing w:line="300" w:lineRule="auto"/>
        <w:ind w:firstLine="2835"/>
        <w:jc w:val="both"/>
        <w:rPr>
          <w:rFonts w:cs="Calibri"/>
          <w:lang w:val="pt-BR"/>
        </w:rPr>
      </w:pPr>
    </w:p>
    <w:p w14:paraId="4CFD1CFD" w14:textId="77777777" w:rsidR="00585ED9" w:rsidRPr="002D662B" w:rsidRDefault="00585ED9" w:rsidP="00047A74">
      <w:pPr>
        <w:spacing w:line="240" w:lineRule="auto"/>
        <w:ind w:left="2835"/>
        <w:jc w:val="both"/>
        <w:rPr>
          <w:rFonts w:cs="Calibri"/>
          <w:sz w:val="20"/>
          <w:szCs w:val="20"/>
          <w:lang w:val="pt-BR"/>
        </w:rPr>
      </w:pPr>
      <w:r>
        <w:rPr>
          <w:rFonts w:cs="Calibri"/>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54DECAE" w14:textId="77777777" w:rsidR="00585ED9" w:rsidRPr="002D662B" w:rsidRDefault="00585ED9" w:rsidP="00047A74">
      <w:pPr>
        <w:spacing w:line="240" w:lineRule="auto"/>
        <w:ind w:left="2835"/>
        <w:jc w:val="both"/>
        <w:rPr>
          <w:rFonts w:cs="Calibri"/>
          <w:sz w:val="20"/>
          <w:szCs w:val="20"/>
          <w:lang w:val="pt-BR"/>
        </w:rPr>
      </w:pPr>
    </w:p>
    <w:p w14:paraId="397D8FBA" w14:textId="77777777" w:rsidR="00585ED9" w:rsidRPr="002D662B" w:rsidRDefault="00585ED9" w:rsidP="00047A74">
      <w:pPr>
        <w:spacing w:line="240" w:lineRule="auto"/>
        <w:ind w:left="2835"/>
        <w:jc w:val="both"/>
        <w:rPr>
          <w:rFonts w:cs="Calibri"/>
          <w:sz w:val="20"/>
          <w:szCs w:val="20"/>
          <w:lang w:val="pt-BR"/>
        </w:rPr>
      </w:pPr>
      <w:r>
        <w:rPr>
          <w:rFonts w:cs="Calibri"/>
          <w:sz w:val="20"/>
          <w:szCs w:val="20"/>
          <w:lang w:val="pt-BR"/>
        </w:rPr>
        <w:t>§ 1º - O serviço é defeituoso quando não fornece a segurança que o consumidor dele pode esperar, levando-se em consideração as circunstâncias relevantes, entre as quais:</w:t>
      </w:r>
    </w:p>
    <w:p w14:paraId="20FF951C" w14:textId="77777777" w:rsidR="00585ED9" w:rsidRPr="002D662B" w:rsidRDefault="00585ED9" w:rsidP="00047A74">
      <w:pPr>
        <w:spacing w:line="240" w:lineRule="auto"/>
        <w:ind w:left="2835"/>
        <w:jc w:val="both"/>
        <w:rPr>
          <w:rFonts w:cs="Calibri"/>
          <w:sz w:val="20"/>
          <w:szCs w:val="20"/>
          <w:lang w:val="pt-BR"/>
        </w:rPr>
      </w:pPr>
    </w:p>
    <w:p w14:paraId="0808120A" w14:textId="11351F1A" w:rsidR="00585ED9" w:rsidRPr="005E515F" w:rsidRDefault="00585ED9" w:rsidP="00047A74">
      <w:pPr>
        <w:spacing w:line="240" w:lineRule="auto"/>
        <w:ind w:left="2835"/>
        <w:jc w:val="both"/>
        <w:rPr>
          <w:rFonts w:cs="Calibri"/>
          <w:lang w:val="pt-BR"/>
        </w:rPr>
      </w:pPr>
      <w:r>
        <w:rPr>
          <w:rFonts w:cs="Calibri"/>
          <w:sz w:val="20"/>
          <w:szCs w:val="20"/>
          <w:lang w:val="pt-BR"/>
        </w:rPr>
        <w:t>I - o modo de seu fornecimento; (...)</w:t>
      </w:r>
    </w:p>
    <w:p w14:paraId="38A8CC52" w14:textId="77777777" w:rsidR="00585ED9" w:rsidRPr="005E515F" w:rsidRDefault="00585ED9" w:rsidP="00047A74">
      <w:pPr>
        <w:spacing w:line="300" w:lineRule="auto"/>
        <w:ind w:left="-567" w:firstLine="2268"/>
        <w:jc w:val="both"/>
        <w:rPr>
          <w:rFonts w:cs="Calibri"/>
          <w:lang w:val="pt-BR"/>
        </w:rPr>
      </w:pPr>
    </w:p>
    <w:p w14:paraId="13EB0702" w14:textId="77777777" w:rsidR="002D662B" w:rsidRPr="002D662B" w:rsidRDefault="002D662B" w:rsidP="00047A74">
      <w:pPr>
        <w:spacing w:line="300" w:lineRule="auto"/>
        <w:ind w:firstLine="1418"/>
        <w:jc w:val="both"/>
        <w:rPr>
          <w:rFonts w:cs="Calibri"/>
          <w:lang w:val="pt-BR"/>
        </w:rPr>
      </w:pPr>
      <w:r>
        <w:rPr>
          <w:rFonts w:cs="Calibri"/>
          <w:lang w:val="pt-BR"/>
        </w:rPr>
        <w:t xml:space="preserve">No caso em apreço, a conduta do banco requerido extrapola em muito o mero inadimplemento contratual, revelando </w:t>
      </w:r>
      <w:r>
        <w:rPr>
          <w:rFonts w:cs="Calibri"/>
          <w:b/>
          <w:bCs/>
          <w:lang w:val="pt-BR"/>
        </w:rPr>
        <w:t>grave defeito na prestação do serviço</w:t>
      </w:r>
      <w:r>
        <w:rPr>
          <w:rFonts w:cs="Calibri"/>
          <w:lang w:val="pt-BR"/>
        </w:rPr>
        <w:t xml:space="preserve">, uma vez que promoveu, de forma reiterada e unilateral, </w:t>
      </w:r>
      <w:r>
        <w:rPr>
          <w:rFonts w:cs="Calibri"/>
          <w:b/>
          <w:bCs/>
          <w:lang w:val="pt-BR"/>
        </w:rPr>
        <w:t>a baixa e a renovação do contrato originário</w:t>
      </w:r>
      <w:r>
        <w:rPr>
          <w:rFonts w:cs="Calibri"/>
          <w:lang w:val="pt-BR"/>
        </w:rPr>
        <w:t>, sem qualquer autorização da parte requerente, prolongando artificialmente a obrigação e gerando descontos indevidos após o prazo regular de quitação.</w:t>
      </w:r>
    </w:p>
    <w:p w14:paraId="79E3DCCC" w14:textId="77777777" w:rsidR="002D662B" w:rsidRDefault="002D662B" w:rsidP="00047A74">
      <w:pPr>
        <w:spacing w:line="300" w:lineRule="auto"/>
        <w:ind w:firstLine="1418"/>
        <w:jc w:val="both"/>
        <w:rPr>
          <w:rFonts w:cs="Calibri"/>
          <w:lang w:val="pt-BR"/>
        </w:rPr>
      </w:pPr>
    </w:p>
    <w:p w14:paraId="3A7887D5" w14:textId="64C52330" w:rsidR="002D662B" w:rsidRPr="002D662B" w:rsidRDefault="002D662B" w:rsidP="00047A74">
      <w:pPr>
        <w:spacing w:line="300" w:lineRule="auto"/>
        <w:ind w:firstLine="1418"/>
        <w:jc w:val="both"/>
        <w:rPr>
          <w:rFonts w:cs="Calibri"/>
          <w:lang w:val="pt-BR"/>
        </w:rPr>
      </w:pPr>
      <w:r>
        <w:rPr>
          <w:rFonts w:cs="Calibri"/>
          <w:lang w:val="pt-BR"/>
        </w:rPr>
        <w:t xml:space="preserve">Tal prática evidencia </w:t>
      </w:r>
      <w:r>
        <w:rPr>
          <w:rFonts w:cs="Calibri"/>
          <w:b/>
          <w:bCs/>
          <w:lang w:val="pt-BR"/>
        </w:rPr>
        <w:t>inequívoca falha do serviço bancário</w:t>
      </w:r>
      <w:r>
        <w:rPr>
          <w:rFonts w:cs="Calibri"/>
          <w:lang w:val="pt-BR"/>
        </w:rPr>
        <w:t>, seja pela ausência de segurança, seja pela inobservância dos deveres de informação, transparência e boa-fé objetiva, impondo à consumidora — pessoa idosa e hipervulnerável — ônus financeiro injustificado e insegurança quanto à cessação de descontos em seu benefício previdenciário.</w:t>
      </w:r>
    </w:p>
    <w:p w14:paraId="036DEEEB" w14:textId="77777777" w:rsidR="002D662B" w:rsidRDefault="002D662B" w:rsidP="00047A74">
      <w:pPr>
        <w:spacing w:line="300" w:lineRule="auto"/>
        <w:ind w:firstLine="1418"/>
        <w:jc w:val="both"/>
        <w:rPr>
          <w:rFonts w:cs="Calibri"/>
          <w:lang w:val="pt-BR"/>
        </w:rPr>
      </w:pPr>
    </w:p>
    <w:p w14:paraId="3CFFC162" w14:textId="359A81AF" w:rsidR="002D662B" w:rsidRPr="002D662B" w:rsidRDefault="002D662B" w:rsidP="00047A74">
      <w:pPr>
        <w:spacing w:line="300" w:lineRule="auto"/>
        <w:ind w:firstLine="1418"/>
        <w:jc w:val="both"/>
        <w:rPr>
          <w:rFonts w:cs="Calibri"/>
          <w:lang w:val="pt-BR"/>
        </w:rPr>
      </w:pPr>
      <w:r>
        <w:rPr>
          <w:rFonts w:cs="Calibri"/>
          <w:lang w:val="pt-BR"/>
        </w:rPr>
        <w:t xml:space="preserve">Nesse contexto, é plenamente aplicável o entendimento consolidado pelo Superior Tribunal de Justiça, consubstanciado na </w:t>
      </w:r>
      <w:r>
        <w:rPr>
          <w:rFonts w:cs="Calibri"/>
          <w:b/>
          <w:bCs/>
          <w:lang w:val="pt-BR"/>
        </w:rPr>
        <w:t>Súmula 479</w:t>
      </w:r>
      <w:r>
        <w:rPr>
          <w:rFonts w:cs="Calibri"/>
          <w:lang w:val="pt-BR"/>
        </w:rPr>
        <w:t>, que assim dispõe:</w:t>
      </w:r>
    </w:p>
    <w:p w14:paraId="5B0C848A" w14:textId="3E122171" w:rsidR="002D662B" w:rsidRDefault="002D662B" w:rsidP="00047A74">
      <w:pPr>
        <w:spacing w:line="300" w:lineRule="auto"/>
        <w:ind w:firstLine="2835"/>
        <w:jc w:val="both"/>
        <w:rPr>
          <w:rFonts w:cs="Calibri"/>
          <w:lang w:val="pt-BR"/>
        </w:rPr>
      </w:pPr>
    </w:p>
    <w:p w14:paraId="26C0307C" w14:textId="04FE79F0" w:rsidR="002D662B" w:rsidRDefault="002D662B" w:rsidP="00047A74">
      <w:pPr>
        <w:spacing w:line="240" w:lineRule="auto"/>
        <w:ind w:left="2268"/>
        <w:jc w:val="both"/>
        <w:rPr>
          <w:rFonts w:cs="Calibri"/>
          <w:lang w:val="pt-BR"/>
        </w:rPr>
      </w:pPr>
      <w:r>
        <w:rPr>
          <w:rFonts w:cs="Calibri"/>
          <w:sz w:val="20"/>
          <w:szCs w:val="20"/>
          <w:lang w:val="pt-BR"/>
        </w:rPr>
        <w:t>“As instituições financeiras respondem pelos danos gerados por fortuito interno relativo a fraudes e delitos praticados por terceiros no âmbito de operações bancárias.”</w:t>
      </w:r>
      <w:r>
        <w:rPr>
          <w:rFonts w:cs="Calibri"/>
          <w:lang w:val="pt-BR"/>
        </w:rPr>
        <w:cr/>
      </w:r>
    </w:p>
    <w:p w14:paraId="3D1BC07A" w14:textId="77777777" w:rsidR="002D662B" w:rsidRDefault="002D662B" w:rsidP="00047A74">
      <w:pPr>
        <w:spacing w:line="300" w:lineRule="auto"/>
        <w:ind w:firstLine="2835"/>
        <w:jc w:val="both"/>
        <w:rPr>
          <w:rFonts w:cs="Calibri"/>
          <w:lang w:val="pt-BR"/>
        </w:rPr>
      </w:pPr>
    </w:p>
    <w:p w14:paraId="06DAE916" w14:textId="77777777" w:rsidR="00585ED9" w:rsidRPr="005E515F" w:rsidRDefault="00585ED9" w:rsidP="00047A74">
      <w:pPr>
        <w:spacing w:line="300" w:lineRule="auto"/>
        <w:ind w:firstLine="1418"/>
        <w:jc w:val="both"/>
        <w:rPr>
          <w:rFonts w:cs="Calibri"/>
          <w:lang w:val="pt-BR"/>
        </w:rPr>
      </w:pPr>
      <w:r>
        <w:rPr>
          <w:rFonts w:cs="Calibri"/>
          <w:lang w:val="pt-BR"/>
        </w:rPr>
        <w:t xml:space="preserve">No mesmo sentido, já e consolidada a jurisprudência do E. Tribunal de Justiça do Amazonas, confira-se: </w:t>
      </w:r>
    </w:p>
    <w:p w14:paraId="172CB7F4" w14:textId="77777777" w:rsidR="00585ED9" w:rsidRPr="005E515F" w:rsidRDefault="00585ED9" w:rsidP="00047A74">
      <w:pPr>
        <w:spacing w:line="300" w:lineRule="auto"/>
        <w:ind w:firstLine="2835"/>
        <w:jc w:val="both"/>
        <w:rPr>
          <w:rFonts w:cs="Calibri"/>
          <w:lang w:val="pt-BR"/>
        </w:rPr>
      </w:pPr>
    </w:p>
    <w:p w14:paraId="2999BFA4" w14:textId="77777777" w:rsidR="00585ED9" w:rsidRPr="008200AB" w:rsidRDefault="00585ED9" w:rsidP="00047A74">
      <w:pPr>
        <w:spacing w:line="240" w:lineRule="auto"/>
        <w:ind w:left="2268"/>
        <w:jc w:val="both"/>
        <w:rPr>
          <w:rFonts w:cs="Calibri"/>
          <w:sz w:val="20"/>
          <w:szCs w:val="20"/>
          <w:lang w:val="pt-BR"/>
        </w:rPr>
      </w:pPr>
      <w:r>
        <w:rPr>
          <w:rFonts w:cs="Calibri"/>
          <w:color w:val="000000"/>
          <w:sz w:val="20"/>
          <w:szCs w:val="20"/>
          <w:shd w:val="clear" w:color="auto" w:fill="FFFFFF"/>
          <w:lang w:val="pt-BR"/>
        </w:rPr>
        <w:t xml:space="preserve">Ementa: APELAÇÃO CÍVEL – DIREITO DO CONSUMIDOR – PRELIMINAR DE VIOLAÇÃO À DIALETICIDADE – NÃO ACOLHIMENTO – EMPRÉSTIMO NÃO CONTRATADO – DIVERGÊNCIA DE ASSINATURA VERIFICADA MEDIANTE LAUDO JUDICIAL – PRECLUSÃO PARA IMPUGNAR O LAUDO GRAFOTÉCNICO – </w:t>
      </w:r>
      <w:r>
        <w:rPr>
          <w:rFonts w:cs="Calibri"/>
          <w:b/>
          <w:bCs/>
          <w:color w:val="000000"/>
          <w:sz w:val="20"/>
          <w:szCs w:val="20"/>
          <w:shd w:val="clear" w:color="auto" w:fill="FFFFFF"/>
          <w:lang w:val="pt-BR"/>
        </w:rPr>
        <w:t>RESPONSABILIDADE OBJETIVA</w:t>
      </w:r>
      <w:r>
        <w:rPr>
          <w:rFonts w:cs="Calibri"/>
          <w:color w:val="000000"/>
          <w:sz w:val="20"/>
          <w:szCs w:val="20"/>
          <w:shd w:val="clear" w:color="auto" w:fill="FFFFFF"/>
          <w:lang w:val="pt-BR"/>
        </w:rPr>
        <w:t xml:space="preserve"> – REPETIÇÃO DOBRADA DO INDÉBITO E DANOS MORAIS DEVIDOS – REDUÇÃO DO QUANTUM DOS DANOS MORAIS – POSSIBILIDADE – SENTENÇA PARCIALMENTE REFORMADA – RECURSO CONHECIDO E PROVIDO EM PARTE. I. A preliminar de violação à dialeticidade suscitada pelo apelado não prospera, tendo em vista que o recurso impugnou os fundamentos da sentença de forma especificada, demonstrando de forma clara as razões do seu descontentamento; II. In casu, o douto magistrado a quo subsidiou seu posicionamento quanto à irregularidade dos descontos e aplicação da Teoria do Risco do Negócio nas conclusões do laudo de perícia grafotécnica que </w:t>
        <w:lastRenderedPageBreak/>
        <w:t xml:space="preserve">atestou a diferença na assinatura do autor e aquela aposta no suposto instrumento contratual; </w:t>
      </w:r>
      <w:r>
        <w:rPr>
          <w:rFonts w:cs="Calibri"/>
          <w:b/>
          <w:bCs/>
          <w:color w:val="000000"/>
          <w:sz w:val="20"/>
          <w:szCs w:val="20"/>
          <w:shd w:val="clear" w:color="auto" w:fill="FFFFFF"/>
          <w:lang w:val="pt-BR"/>
        </w:rPr>
        <w:t>III. Ante à sólida conclusão do perito, não há que se cogitar da validade do instrumento contratual que culminou em descontos indevidos em relação ao autor da demanda. Não é em outro sentido a jurisprudência pátria que tem reconhecido a responsabilidade objetiva da seguradora em razão da Teoria do Risco do Empreendimento em casos de fortuito;</w:t>
      </w:r>
      <w:r>
        <w:rPr>
          <w:rFonts w:cs="Calibri"/>
          <w:color w:val="000000"/>
          <w:sz w:val="20"/>
          <w:szCs w:val="20"/>
          <w:shd w:val="clear" w:color="auto" w:fill="FFFFFF"/>
          <w:lang w:val="pt-BR"/>
        </w:rPr>
        <w:t xml:space="preserve"> IV. Cumpre esclarecer, todavia, que as argumentações da apelante para tentar desconstituir as conclusões da perícia não devem ser acolhidas, pois precluso o momento para contestar o laudo em razão da inércia para o fazer em primeiro grau; V. Adiante no mérito, observo ser incorrigível a sentença também no que tange à determinação da repetição dobrada do indébito, vez que decorre diretamente da comprovação de conduta contrária à boa-fé objetiva, isto é, da cobrança de serviço não solicitado/contratado; VI. Evidente também o dano moral, pois o desconto indevido do numerário por longo período de tempo culmina na redução da capacidade econômica do consumidor. No entanto, quanto ao pedido de redução da reparação extrapatrimonial, observo que assiste razão à apelante, pois vinte mil reais configura valor excessivo; VII. Sentença parcialmente reformada, apenas para reduzir os danos morais para R$ 10.000,00 (dez mil reais); VIII. Recurso conhecido e parcialmente provido. (Apelação Cível Nº 0625237-06.2017.8.04.0001; Relator (a): Yedo Simões de Oliveira; Comarca: Manaus/AM; Órgão julgador: Segunda Câmara Cível; Data do julgamento: 13/02/2023; Data de registro: 13/02/2023)</w:t>
      </w:r>
    </w:p>
    <w:p w14:paraId="0A59D2AB" w14:textId="77777777" w:rsidR="00585ED9" w:rsidRPr="008200AB" w:rsidRDefault="00585ED9" w:rsidP="00047A74">
      <w:pPr>
        <w:spacing w:line="240" w:lineRule="auto"/>
        <w:ind w:left="2268"/>
        <w:jc w:val="both"/>
        <w:rPr>
          <w:rFonts w:cs="Calibri"/>
          <w:sz w:val="20"/>
          <w:szCs w:val="20"/>
          <w:lang w:val="pt-BR"/>
        </w:rPr>
      </w:pPr>
    </w:p>
    <w:p w14:paraId="32F3A6AA" w14:textId="77777777" w:rsidR="00585ED9" w:rsidRPr="008200AB" w:rsidRDefault="00585ED9" w:rsidP="00047A74">
      <w:pPr>
        <w:spacing w:line="240" w:lineRule="auto"/>
        <w:ind w:left="2268"/>
        <w:jc w:val="both"/>
        <w:rPr>
          <w:rFonts w:eastAsia="Times New Roman" w:cs="Calibri"/>
          <w:sz w:val="20"/>
          <w:szCs w:val="20"/>
          <w:lang w:val="pt-BR" w:eastAsia="pt-BR"/>
        </w:rPr>
      </w:pPr>
      <w:r>
        <w:rPr>
          <w:rFonts w:eastAsia="Times New Roman" w:cs="Calibri"/>
          <w:b/>
          <w:bCs/>
          <w:sz w:val="20"/>
          <w:szCs w:val="20"/>
          <w:lang w:val="pt-BR" w:eastAsia="pt-BR"/>
        </w:rPr>
        <w:t>0632480-98.2017.8.04.0001</w:t>
      </w:r>
      <w:r>
        <w:rPr>
          <w:rFonts w:eastAsia="Times New Roman" w:cs="Calibri"/>
          <w:sz w:val="20"/>
          <w:szCs w:val="20"/>
          <w:lang w:val="pt-BR" w:eastAsia="pt-BR"/>
        </w:rPr>
        <w:t xml:space="preserve"> - Apelação Cível - Ementa: 1): RECURSO DE APELAÇÃO. AÇÃO DECLARATÓRIA DE INEXISTÊNCIA DE DÉBITO. INSTITUIÇÃO BANCÁRIA. APLICAÇÃO DO CÓDIGO DO CONSUMIDOR. EMPRÉSTIMO NÃO CONTRATADO. </w:t>
      </w:r>
      <w:r>
        <w:rPr>
          <w:rFonts w:eastAsia="Times New Roman" w:cs="Calibri"/>
          <w:b/>
          <w:bCs/>
          <w:sz w:val="20"/>
          <w:szCs w:val="20"/>
          <w:lang w:val="pt-BR" w:eastAsia="pt-BR"/>
        </w:rPr>
        <w:t>FRAUDE CONFIGURADA. EXCLUDENTE DE RESPONSABILIDADE NÃO COMPROVADA.</w:t>
      </w:r>
      <w:r>
        <w:rPr>
          <w:rFonts w:eastAsia="Times New Roman" w:cs="Calibri"/>
          <w:sz w:val="20"/>
          <w:szCs w:val="20"/>
          <w:lang w:val="pt-BR" w:eastAsia="pt-BR"/>
        </w:rPr>
        <w:t xml:space="preserve"> IDOSO. RECURSO CONHECIDO E NÃO PROVIDO. SENTENÇA MANTIDA. </w:t>
      </w:r>
      <w:r>
        <w:rPr>
          <w:rFonts w:eastAsia="Times New Roman" w:cs="Calibri"/>
          <w:b/>
          <w:bCs/>
          <w:sz w:val="20"/>
          <w:szCs w:val="20"/>
          <w:lang w:val="pt-BR" w:eastAsia="pt-BR"/>
        </w:rPr>
        <w:t xml:space="preserve">1. A relação jurídica estabelecida entre as partes é de consumo, aplicando-se as regras do CDC, conforme se pode verificar na Súmula 297 do STJ. 2. A partir da análise das provas acostadas aos autos, resta evidenciada a contratação mediante fraude, correto o entendimento proferido na sentença, já que não demonstrada a autenticidade do documento apresentado pelo banco réu. </w:t>
      </w:r>
      <w:r>
        <w:rPr>
          <w:rFonts w:eastAsia="Times New Roman" w:cs="Calibri"/>
          <w:sz w:val="20"/>
          <w:szCs w:val="20"/>
          <w:lang w:val="pt-BR" w:eastAsia="pt-BR"/>
        </w:rPr>
        <w:t>3. Adequado o valor fixado pelo juiz a quo a título de danos morais, por ser a Autora, ora Apelada, pessoa idosa, cujos efeitos presumem-se potencializados pelo princípio da proteção integral como baliza do Estatuto do Idoso. EMENTA (2): DIREITO PROCESSUAL CIVIL. APELAÇÃO CÍVEL. INTEMPESTIVIDADE. 1. Para ser conhecido, o recurso deve ser interposto dentro do prazo legal. 2. Verifica-se que a Certidão de Disponibilização da sentença, no Diário Oficial Eletrônico ocorreu em 28/02/2020, portanto, considerando a data da publicação, tem-se que o primeiro dia útil subsequente a esta data, seria em 03/03/2020 (prazo inicial), assim, em sendo o recurso interposto em 25/03/2020, ultrapassou o prazo de 15 (quinze) dias, que terminou em 23/03/2020. 3. Recurso não conhecido. (Relator (a): Joana dos Santos Meirelles; Comarca: Manaus/AM; Órgão julgador: Primeira Câmara Cível; Data do julgamento: 24/03/2003; Data de registro: 13/11/2020) (grifo nosso)</w:t>
      </w:r>
    </w:p>
    <w:p w14:paraId="484D989B" w14:textId="77777777" w:rsidR="00585ED9" w:rsidRPr="008200AB" w:rsidRDefault="00585ED9" w:rsidP="00047A74">
      <w:pPr>
        <w:spacing w:line="240" w:lineRule="auto"/>
        <w:ind w:left="2268"/>
        <w:jc w:val="both"/>
        <w:rPr>
          <w:rFonts w:cs="Calibri"/>
          <w:sz w:val="20"/>
          <w:szCs w:val="20"/>
          <w:lang w:val="pt-BR"/>
        </w:rPr>
      </w:pPr>
    </w:p>
    <w:p w14:paraId="63E44BC5" w14:textId="77777777" w:rsidR="00585ED9" w:rsidRPr="008200AB" w:rsidRDefault="00585ED9" w:rsidP="00047A74">
      <w:pPr>
        <w:spacing w:line="240" w:lineRule="auto"/>
        <w:ind w:left="2268"/>
        <w:jc w:val="both"/>
        <w:rPr>
          <w:rFonts w:eastAsia="Times New Roman" w:cs="Calibri"/>
          <w:sz w:val="20"/>
          <w:szCs w:val="20"/>
          <w:lang w:val="pt-BR" w:eastAsia="pt-BR"/>
        </w:rPr>
      </w:pPr>
      <w:r>
        <w:rPr>
          <w:rFonts w:eastAsia="Times New Roman" w:cs="Calibri"/>
          <w:b/>
          <w:bCs/>
          <w:sz w:val="20"/>
          <w:szCs w:val="20"/>
          <w:lang w:val="pt-BR" w:eastAsia="pt-BR"/>
        </w:rPr>
        <w:t>0606398-93.2018.8.04.0001</w:t>
      </w:r>
      <w:r>
        <w:rPr>
          <w:rFonts w:eastAsia="Times New Roman" w:cs="Calibri"/>
          <w:sz w:val="20"/>
          <w:szCs w:val="20"/>
          <w:lang w:val="pt-BR" w:eastAsia="pt-BR"/>
        </w:rPr>
        <w:t xml:space="preserve"> - Apelação Cível - Ementa: DIREITO PROCESSUAL CIVIL E DIREITO DO CONSUMIDOR. </w:t>
      </w:r>
      <w:r>
        <w:rPr>
          <w:rFonts w:eastAsia="Times New Roman" w:cs="Calibri"/>
          <w:b/>
          <w:bCs/>
          <w:sz w:val="20"/>
          <w:szCs w:val="20"/>
          <w:lang w:val="pt-BR" w:eastAsia="pt-BR"/>
        </w:rPr>
        <w:t>CONTRATO BANCÁRIO. EMPRÉSTIMO FRAUDULENTO.</w:t>
      </w:r>
      <w:r>
        <w:rPr>
          <w:rFonts w:eastAsia="Times New Roman" w:cs="Calibri"/>
          <w:sz w:val="20"/>
          <w:szCs w:val="20"/>
          <w:lang w:val="pt-BR" w:eastAsia="pt-BR"/>
        </w:rPr>
        <w:t xml:space="preserve"> INVERSÃO DO ÔNUS DA PROVA. PRECLUSÃO. AUSÊNCIA DE PROVAS DA CONTRATAÇÃO. </w:t>
      </w:r>
      <w:r>
        <w:rPr>
          <w:rFonts w:eastAsia="Times New Roman" w:cs="Calibri"/>
          <w:b/>
          <w:bCs/>
          <w:sz w:val="20"/>
          <w:szCs w:val="20"/>
          <w:lang w:val="pt-BR" w:eastAsia="pt-BR"/>
        </w:rPr>
        <w:t>RESPONSABILIDADE OBJETIVA DA INSTITUIÇÃO FINANCEIRA.</w:t>
      </w:r>
      <w:r>
        <w:rPr>
          <w:rFonts w:eastAsia="Times New Roman" w:cs="Calibri"/>
          <w:sz w:val="20"/>
          <w:szCs w:val="20"/>
          <w:lang w:val="pt-BR" w:eastAsia="pt-BR"/>
        </w:rPr>
        <w:t xml:space="preserve"> REPETIÇÃO DO INDÉBITO EM DOBRO. DEPÓSITO REALIZADO NA CONTA BANCÁRIA DA APELADA E SACADO. DIREITO À COMPENSAÇÃO DOS VALORES. DANO MORAL CONFIGURADO. QUANTUM INDENIZATÓRIO REDUZIDO. RECURSO PARCIALMENTE CONHECIDO E, NA PARTE CONHECIDA, PARCIALMENTE PROVIDO. 1. Não havendo impugnação da parte Apelante contra a decisão de inverteu o ônus da prova no momento oportuno, a decisão saneadora tornou-se estável, não sendo mais passível de modificação, em prestígio ao princípio da segurança jurídica, contraditório e ampla </w:t>
        <w:lastRenderedPageBreak/>
        <w:t xml:space="preserve">defesa. 2. O fornecedor de crédito mediante contrato deve zelar pela segurança das partes envolvidas. Compulsando detidamente o caderno processual digital, verifica-se a existência de perícia grafotécnica conclusiva pela falsidade da assinatura aposta no contrato de empréstimo consignado (fls. 132/144). 3. Revelando-se ilícita a conduta da instituição Apelante ao responsabilizar a Apelada pela contratação de empréstimo fraudulento, retirando do seu contracheque valores não autorizados, a repetição do indébito deve dar-se em dobro, tal como determinado no comando sentencial, porquanto desnecessária a caracterização da má-fé por parte do fornecedor, na dicção parágrafo único, do artigo 42, do Código de Defesa do Consumidor. 4. A despeito da prova pericial grafotécnica concluir pela falsidade da assinatura aposta no referido instrumento feneratício, a Apelada, por seu turno, beneficiou-se do valor mutuado, depositado em sua conta bancária (fls. 22) e sacado quase 04 (quatro) meses após. Por isso, é necessária a realização a compensação entre o valor auferido pela Apelada e os valores devidos pelo banco Apelante, a fim de evitar o enriquecimento ilícito de uma das partes, respeitando o disposto nos artigos 369 e 876, do Código Civil e a atualização dos valores de acordo com a Portaria n. 1855/2016 – TJAM. 5. O dano moral não pressupõe a necessidade de comprovação do prejuízo material. O abalo psicológico é, na espécie, consequência da situação em que a consumidora foi posta. 6. </w:t>
      </w:r>
      <w:r>
        <w:rPr>
          <w:rFonts w:eastAsia="Times New Roman" w:cs="Calibri"/>
          <w:i/>
          <w:iCs/>
          <w:sz w:val="20"/>
          <w:szCs w:val="20"/>
          <w:lang w:val="pt-BR" w:eastAsia="pt-BR"/>
        </w:rPr>
        <w:t>In casu</w:t>
      </w:r>
      <w:r>
        <w:rPr>
          <w:rFonts w:eastAsia="Times New Roman" w:cs="Calibri"/>
          <w:sz w:val="20"/>
          <w:szCs w:val="20"/>
          <w:lang w:val="pt-BR" w:eastAsia="pt-BR"/>
        </w:rPr>
        <w:t>, ponderadas as peculiaridades do caso concreto, o quantum indenizatório dever ser reduzido para R$ 5.000,00 (cinco mil reais), valor este que proporciona a reparação pecuniária do dano à Apelada ofendida e o efeito pedagógico ao ofensor Apelante, evitando-se a reiteração de condutas dessa natureza, sem que haja enriquecimento ilícito sem causa. 7. Apelação Cível parcialmente conhecida e, na parte conhecida, parcialmente provida. (Relator (a): Maria do Perpétuo Socorro Guedes Moura; Comarca: Manaus/AM; Órgão julgador: Segunda Câmara Cível; Data do julgamento: 10/08/2020; Data de registro: 18/08/2020) (grifo nosso)</w:t>
      </w:r>
    </w:p>
    <w:p w14:paraId="483BC01F" w14:textId="77777777" w:rsidR="00585ED9" w:rsidRPr="008200AB" w:rsidRDefault="00585ED9" w:rsidP="00047A74">
      <w:pPr>
        <w:spacing w:line="240" w:lineRule="auto"/>
        <w:ind w:left="2268"/>
        <w:jc w:val="both"/>
        <w:rPr>
          <w:rFonts w:cs="Calibri"/>
          <w:sz w:val="20"/>
          <w:szCs w:val="20"/>
          <w:lang w:val="pt-BR"/>
        </w:rPr>
      </w:pPr>
    </w:p>
    <w:p w14:paraId="37465342" w14:textId="77777777" w:rsidR="00585ED9" w:rsidRPr="008200AB" w:rsidRDefault="00585ED9" w:rsidP="00047A74">
      <w:pPr>
        <w:spacing w:line="240" w:lineRule="auto"/>
        <w:ind w:left="2268"/>
        <w:jc w:val="both"/>
        <w:rPr>
          <w:rFonts w:eastAsia="Times New Roman" w:cs="Calibri"/>
          <w:sz w:val="20"/>
          <w:szCs w:val="20"/>
          <w:lang w:val="pt-BR" w:eastAsia="pt-BR"/>
        </w:rPr>
      </w:pPr>
      <w:r>
        <w:rPr>
          <w:rFonts w:eastAsia="Times New Roman" w:cs="Calibri"/>
          <w:b/>
          <w:bCs/>
          <w:sz w:val="20"/>
          <w:szCs w:val="20"/>
          <w:lang w:val="pt-BR" w:eastAsia="pt-BR"/>
        </w:rPr>
        <w:t>0632003-75.2017.8.04.0001</w:t>
      </w:r>
      <w:r>
        <w:rPr>
          <w:rFonts w:eastAsia="Times New Roman" w:cs="Calibri"/>
          <w:sz w:val="20"/>
          <w:szCs w:val="20"/>
          <w:lang w:val="pt-BR" w:eastAsia="pt-BR"/>
        </w:rPr>
        <w:t xml:space="preserve"> - Apelação Cível - Ementa: APELAÇÃO CÍVEL. AÇÃO DECLARATÓRIA DE REPETIÇÃO DE INDÉBITO C/C DANOS MORAIS E MATERIAIS. </w:t>
      </w:r>
      <w:r>
        <w:rPr>
          <w:rFonts w:eastAsia="Times New Roman" w:cs="Calibri"/>
          <w:b/>
          <w:bCs/>
          <w:sz w:val="20"/>
          <w:szCs w:val="20"/>
          <w:lang w:val="pt-BR" w:eastAsia="pt-BR"/>
        </w:rPr>
        <w:t>CONTRATAÇÃO FRAUDULENTA.</w:t>
      </w:r>
      <w:r>
        <w:rPr>
          <w:rFonts w:eastAsia="Times New Roman" w:cs="Calibri"/>
          <w:sz w:val="20"/>
          <w:szCs w:val="20"/>
          <w:lang w:val="pt-BR" w:eastAsia="pt-BR"/>
        </w:rPr>
        <w:t xml:space="preserve"> REFINANCIAMENTO DE EMPRÉSTIMO. ASSINATURA FALSA. </w:t>
      </w:r>
      <w:r>
        <w:rPr>
          <w:rFonts w:eastAsia="Times New Roman" w:cs="Calibri"/>
          <w:b/>
          <w:bCs/>
          <w:sz w:val="20"/>
          <w:szCs w:val="20"/>
          <w:lang w:val="pt-BR" w:eastAsia="pt-BR"/>
        </w:rPr>
        <w:t>RESPONSABILIDADE CIVIL OBJETIVA.</w:t>
      </w:r>
      <w:r>
        <w:rPr>
          <w:rFonts w:eastAsia="Times New Roman" w:cs="Calibri"/>
          <w:sz w:val="20"/>
          <w:szCs w:val="20"/>
          <w:lang w:val="pt-BR" w:eastAsia="pt-BR"/>
        </w:rPr>
        <w:t xml:space="preserve"> FIXAÇÃO DA INDENIZAÇÃO DOS DANOS MORAIS. RAZOABILIDADE DE PROPORCIONALIDADE. COMPENSAÇÃO DE VALORES CREDITADOS NA CONTA DO AUTOR. </w:t>
      </w:r>
      <w:r>
        <w:rPr>
          <w:rFonts w:eastAsia="Times New Roman" w:cs="Calibri"/>
          <w:b/>
          <w:bCs/>
          <w:sz w:val="20"/>
          <w:szCs w:val="20"/>
          <w:lang w:val="pt-BR" w:eastAsia="pt-BR"/>
        </w:rPr>
        <w:t>1. Nos termos do Código de Defesa do Consumidor é aplicável aos contratos bancários ainda que por equiparação (Súmula 297 STJ); 2. O banco responde pelos danos decorrentes de fraudes em operações bancárias praticadas por terceiros, não se admitindo a excludente de responsabilidade, porquanto se trata de fortuito interno, devendo a instituição financeira suportar os riscos do empreendimento (Súmula 479 do STJ)</w:t>
      </w:r>
      <w:r>
        <w:rPr>
          <w:rFonts w:eastAsia="Times New Roman" w:cs="Calibri"/>
          <w:sz w:val="20"/>
          <w:szCs w:val="20"/>
          <w:lang w:val="pt-BR" w:eastAsia="pt-BR"/>
        </w:rPr>
        <w:t>; 3. Comprovada a realização de depósito em conta bancária do autor, efetuado para a liberação de um refinanciamento que nunca foi concedido, pois oriundo de fraude, deve o autor restituir o valor creditado em sua conta, compensados os valores descontados indevidamente do seu provento; 4. Recurso conhecido e parcialmente provido. (Relator (a): Airton Luís Corrêa Gentil; Comarca: Manaus/AM; Órgão julgador: Terceira Câmara Cível; Data do julgamento: 20/07/2020; Data de registro: 21/07/2020) (grifo nosso)</w:t>
      </w:r>
    </w:p>
    <w:p w14:paraId="1FF4D755" w14:textId="77777777" w:rsidR="00585ED9" w:rsidRDefault="00585ED9" w:rsidP="00047A74">
      <w:pPr>
        <w:spacing w:line="300" w:lineRule="auto"/>
        <w:ind w:firstLine="1418"/>
        <w:jc w:val="both"/>
        <w:rPr>
          <w:rFonts w:cs="Calibri"/>
          <w:lang w:val="pt-BR"/>
        </w:rPr>
      </w:pPr>
    </w:p>
    <w:p w14:paraId="2ACEF599" w14:textId="77777777" w:rsidR="008200AB" w:rsidRPr="008200AB" w:rsidRDefault="008200AB" w:rsidP="00047A74">
      <w:pPr>
        <w:spacing w:line="300" w:lineRule="auto"/>
        <w:ind w:firstLine="1418"/>
        <w:jc w:val="both"/>
        <w:rPr>
          <w:rFonts w:cs="Calibri"/>
          <w:lang w:val="pt-BR"/>
        </w:rPr>
      </w:pPr>
      <w:r>
        <w:rPr>
          <w:rFonts w:cs="Calibri"/>
          <w:lang w:val="pt-BR"/>
        </w:rPr>
        <w:t xml:space="preserve">Ainda que o requerido tente atribuir os fatos a suposta fraude de terceiros ou a falha operacional interna, tal circunstância </w:t>
      </w:r>
      <w:r>
        <w:rPr>
          <w:rFonts w:cs="Calibri"/>
          <w:b/>
          <w:bCs/>
          <w:lang w:val="pt-BR"/>
        </w:rPr>
        <w:t>não afasta sua responsabilidade</w:t>
      </w:r>
      <w:r>
        <w:rPr>
          <w:rFonts w:cs="Calibri"/>
          <w:lang w:val="pt-BR"/>
        </w:rPr>
        <w:t xml:space="preserve">, porquanto integra o chamado </w:t>
      </w:r>
      <w:r>
        <w:rPr>
          <w:rFonts w:cs="Calibri"/>
          <w:b/>
          <w:bCs/>
          <w:lang w:val="pt-BR"/>
        </w:rPr>
        <w:t>fortuito interno</w:t>
      </w:r>
      <w:r>
        <w:rPr>
          <w:rFonts w:cs="Calibri"/>
          <w:lang w:val="pt-BR"/>
        </w:rPr>
        <w:t>, inerente ao risco da atividade bancária, o qual deve ser integralmente suportado pela instituição financeira, e não transferido ao consumidor.</w:t>
      </w:r>
    </w:p>
    <w:p w14:paraId="500F7319" w14:textId="77777777" w:rsidR="008200AB" w:rsidRDefault="008200AB" w:rsidP="00047A74">
      <w:pPr>
        <w:spacing w:line="300" w:lineRule="auto"/>
        <w:ind w:firstLine="1418"/>
        <w:jc w:val="both"/>
        <w:rPr>
          <w:rFonts w:cs="Calibri"/>
          <w:lang w:val="pt-BR"/>
        </w:rPr>
      </w:pPr>
    </w:p>
    <w:p w14:paraId="60B0AD4C" w14:textId="0BBF96F9" w:rsidR="008200AB" w:rsidRPr="008200AB" w:rsidRDefault="008200AB" w:rsidP="00047A74">
      <w:pPr>
        <w:spacing w:line="300" w:lineRule="auto"/>
        <w:ind w:firstLine="1418"/>
        <w:jc w:val="both"/>
        <w:rPr>
          <w:rFonts w:cs="Calibri"/>
          <w:lang w:val="pt-BR"/>
        </w:rPr>
      </w:pPr>
      <w:r>
        <w:rPr>
          <w:rFonts w:cs="Calibri"/>
          <w:lang w:val="pt-BR"/>
        </w:rPr>
        <w:lastRenderedPageBreak/>
        <w:t xml:space="preserve">No presente caso, a sucessiva renovação indevida dos contratos demonstra </w:t>
      </w:r>
      <w:r>
        <w:rPr>
          <w:rFonts w:cs="Calibri"/>
          <w:b/>
          <w:bCs/>
          <w:lang w:val="pt-BR"/>
        </w:rPr>
        <w:t>deficiência nos mecanismos de controle, segurança e validação das operações</w:t>
      </w:r>
      <w:r>
        <w:rPr>
          <w:rFonts w:cs="Calibri"/>
          <w:lang w:val="pt-BR"/>
        </w:rPr>
        <w:t xml:space="preserve">, circunstância que atrai a responsabilização objetiva do banco requerido, independentemente de comprovação de culpa, bastando a demonstração do </w:t>
      </w:r>
      <w:r>
        <w:rPr>
          <w:rFonts w:cs="Calibri"/>
          <w:b/>
          <w:bCs/>
          <w:lang w:val="pt-BR"/>
        </w:rPr>
        <w:t>dano</w:t>
      </w:r>
      <w:r>
        <w:rPr>
          <w:rFonts w:cs="Calibri"/>
          <w:lang w:val="pt-BR"/>
        </w:rPr>
        <w:t xml:space="preserve"> e do </w:t>
      </w:r>
      <w:r>
        <w:rPr>
          <w:rFonts w:cs="Calibri"/>
          <w:b/>
          <w:bCs/>
          <w:lang w:val="pt-BR"/>
        </w:rPr>
        <w:t>nexo causal</w:t>
      </w:r>
      <w:r>
        <w:rPr>
          <w:rFonts w:cs="Calibri"/>
          <w:lang w:val="pt-BR"/>
        </w:rPr>
        <w:t>, ambos amplamente evidenciados nos autos.</w:t>
      </w:r>
    </w:p>
    <w:p w14:paraId="5BC0BA80" w14:textId="77777777" w:rsidR="008200AB" w:rsidRDefault="008200AB" w:rsidP="00047A74">
      <w:pPr>
        <w:spacing w:line="300" w:lineRule="auto"/>
        <w:ind w:firstLine="1418"/>
        <w:jc w:val="both"/>
        <w:rPr>
          <w:rFonts w:cs="Calibri"/>
          <w:lang w:val="pt-BR"/>
        </w:rPr>
      </w:pPr>
    </w:p>
    <w:p w14:paraId="74F517B8" w14:textId="3F1D227C" w:rsidR="008200AB" w:rsidRPr="008200AB" w:rsidRDefault="008200AB" w:rsidP="00047A74">
      <w:pPr>
        <w:spacing w:line="300" w:lineRule="auto"/>
        <w:ind w:firstLine="1418"/>
        <w:jc w:val="both"/>
        <w:rPr>
          <w:rFonts w:cs="Calibri"/>
          <w:lang w:val="pt-BR"/>
        </w:rPr>
      </w:pPr>
      <w:r>
        <w:rPr>
          <w:rFonts w:cs="Calibri"/>
          <w:lang w:val="pt-BR"/>
        </w:rPr>
        <w:t>Destarte, comprovada a falha na prestação do serviço e o prejuízo suportado pela parte requerente, impõe-se o reconhecimento do dever de reparação por parte do banco requerido, nos exatos termos do art. 14 do CDC e da Súmula 479 do STJ, não havendo que se falar em excludentes de responsabilidade no caso concreto.</w:t>
      </w:r>
    </w:p>
    <w:p w14:paraId="7D770DA6" w14:textId="77777777" w:rsidR="00585ED9" w:rsidRPr="005E515F" w:rsidRDefault="00585ED9" w:rsidP="00047A74">
      <w:pPr>
        <w:spacing w:line="300" w:lineRule="auto"/>
        <w:ind w:left="2835"/>
        <w:jc w:val="both"/>
        <w:rPr>
          <w:rFonts w:cs="Calibri"/>
          <w:lang w:val="pt-BR"/>
        </w:rPr>
      </w:pPr>
    </w:p>
    <w:p w14:paraId="5B53972F" w14:textId="55C748DF" w:rsidR="00585ED9" w:rsidRPr="008200AB"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lang w:val="pt-BR"/>
        </w:rPr>
      </w:pPr>
      <w:r>
        <w:rPr>
          <w:rFonts w:cs="Calibri"/>
          <w:b/>
          <w:bCs/>
          <w:lang w:val="pt-BR"/>
        </w:rPr>
        <w:t>3.3 – DA NULIDADE DO NEGÓCIO JURÍDICO – EMPRÉSTIMOS CONSIGNADOS FRAUDULENTOS</w:t>
      </w:r>
    </w:p>
    <w:p w14:paraId="30DBC5E9" w14:textId="77777777" w:rsidR="00585ED9" w:rsidRPr="005E515F" w:rsidRDefault="00585ED9" w:rsidP="00047A74">
      <w:pPr>
        <w:spacing w:line="300" w:lineRule="auto"/>
        <w:jc w:val="both"/>
        <w:rPr>
          <w:rFonts w:cs="Calibri"/>
          <w:lang w:val="pt-BR"/>
        </w:rPr>
      </w:pPr>
    </w:p>
    <w:p w14:paraId="50764CB4" w14:textId="77777777" w:rsidR="008200AB" w:rsidRPr="008200AB" w:rsidRDefault="008200AB" w:rsidP="00047A74">
      <w:pPr>
        <w:spacing w:line="300" w:lineRule="auto"/>
        <w:ind w:firstLine="1418"/>
        <w:jc w:val="both"/>
        <w:rPr>
          <w:rFonts w:cs="Calibri"/>
          <w:lang w:val="pt-BR"/>
        </w:rPr>
      </w:pPr>
      <w:r>
        <w:rPr>
          <w:rFonts w:cs="Calibri"/>
          <w:lang w:val="pt-BR"/>
        </w:rPr>
        <w:t xml:space="preserve">No caso em apreço, os contratos de empréstimo consignado que sucederam o pacto originário </w:t>
      </w:r>
      <w:r>
        <w:rPr>
          <w:rFonts w:cs="Calibri"/>
          <w:b/>
          <w:bCs/>
          <w:lang w:val="pt-BR"/>
        </w:rPr>
        <w:t>revelam-se nulos</w:t>
      </w:r>
      <w:r>
        <w:rPr>
          <w:rFonts w:cs="Calibri"/>
          <w:lang w:val="pt-BR"/>
        </w:rPr>
        <w:t xml:space="preserve">, uma vez que foram firmados </w:t>
      </w:r>
      <w:r>
        <w:rPr>
          <w:rFonts w:cs="Calibri"/>
          <w:b/>
          <w:bCs/>
          <w:lang w:val="pt-BR"/>
        </w:rPr>
        <w:t>sem a autorização, solicitação ou ciência da parte requerente</w:t>
      </w:r>
      <w:r>
        <w:rPr>
          <w:rFonts w:cs="Calibri"/>
          <w:lang w:val="pt-BR"/>
        </w:rPr>
        <w:t xml:space="preserve">, evidenciando </w:t>
      </w:r>
      <w:r>
        <w:rPr>
          <w:rFonts w:cs="Calibri"/>
          <w:b/>
          <w:bCs/>
          <w:lang w:val="pt-BR"/>
        </w:rPr>
        <w:t>manifesto vício de consentimento</w:t>
      </w:r>
      <w:r>
        <w:rPr>
          <w:rFonts w:cs="Calibri"/>
          <w:lang w:val="pt-BR"/>
        </w:rPr>
        <w:t xml:space="preserve">, decorrente de </w:t>
      </w:r>
      <w:r>
        <w:rPr>
          <w:rFonts w:cs="Calibri"/>
          <w:b/>
          <w:bCs/>
          <w:lang w:val="pt-BR"/>
        </w:rPr>
        <w:t>fraude</w:t>
      </w:r>
      <w:r>
        <w:rPr>
          <w:rFonts w:cs="Calibri"/>
          <w:lang w:val="pt-BR"/>
        </w:rPr>
        <w:t>.</w:t>
      </w:r>
    </w:p>
    <w:p w14:paraId="7A09CB01" w14:textId="77777777" w:rsidR="008200AB" w:rsidRDefault="008200AB" w:rsidP="00047A74">
      <w:pPr>
        <w:spacing w:line="300" w:lineRule="auto"/>
        <w:ind w:firstLine="1418"/>
        <w:jc w:val="both"/>
        <w:rPr>
          <w:rFonts w:cs="Calibri"/>
          <w:lang w:val="pt-BR"/>
        </w:rPr>
      </w:pPr>
    </w:p>
    <w:p w14:paraId="65697D77" w14:textId="5BB2EBB8" w:rsidR="008200AB" w:rsidRPr="008200AB" w:rsidRDefault="008200AB" w:rsidP="00047A74">
      <w:pPr>
        <w:spacing w:line="300" w:lineRule="auto"/>
        <w:ind w:firstLine="1418"/>
        <w:jc w:val="both"/>
        <w:rPr>
          <w:rFonts w:cs="Calibri"/>
          <w:lang w:val="pt-BR"/>
        </w:rPr>
      </w:pPr>
      <w:r>
        <w:rPr>
          <w:rFonts w:cs="Calibri"/>
          <w:lang w:val="pt-BR"/>
        </w:rPr>
        <w:t xml:space="preserve">Consoante amplamente demonstrado na narrativa fática, a parte autora </w:t>
      </w:r>
      <w:r>
        <w:rPr>
          <w:rFonts w:cs="Calibri"/>
          <w:b/>
          <w:bCs/>
          <w:lang w:val="pt-BR"/>
        </w:rPr>
        <w:t>apenas reconhece como válido o contrato originário, regularmente celebrado e averbado em 15/12/2018, sendo absolutamente desconhecidas — e jamais anuídas — as sucessivas renovações promovidas unilateralmente pelo banco requerido</w:t>
      </w:r>
      <w:r>
        <w:rPr>
          <w:rFonts w:cs="Calibri"/>
          <w:lang w:val="pt-BR"/>
        </w:rPr>
        <w:t>, que culminaram na prorrogação indevida da dívida e na manutenção de descontos após o prazo regular de quitação.</w:t>
      </w:r>
    </w:p>
    <w:p w14:paraId="64FCF355" w14:textId="77777777" w:rsidR="008200AB" w:rsidRDefault="008200AB" w:rsidP="00047A74">
      <w:pPr>
        <w:spacing w:line="300" w:lineRule="auto"/>
        <w:ind w:firstLine="1418"/>
        <w:jc w:val="both"/>
        <w:rPr>
          <w:rFonts w:cs="Calibri"/>
          <w:lang w:val="pt-BR"/>
        </w:rPr>
      </w:pPr>
    </w:p>
    <w:p w14:paraId="1AFF2389" w14:textId="64BDEB68" w:rsidR="008200AB" w:rsidRPr="008200AB" w:rsidRDefault="008200AB" w:rsidP="00047A74">
      <w:pPr>
        <w:spacing w:line="300" w:lineRule="auto"/>
        <w:ind w:firstLine="1418"/>
        <w:jc w:val="both"/>
        <w:rPr>
          <w:rFonts w:cs="Calibri"/>
          <w:lang w:val="pt-BR"/>
        </w:rPr>
      </w:pPr>
      <w:r>
        <w:rPr>
          <w:rFonts w:cs="Calibri"/>
          <w:lang w:val="pt-BR"/>
        </w:rPr>
        <w:t>Tal circunstância afasta por completo a existência de vontade livre e consciente da requerente quanto às renovações contratuais, elemento essencial à validade de qualquer negócio jurídico, nos termos da legislação civil.</w:t>
      </w:r>
    </w:p>
    <w:p w14:paraId="39DAB877" w14:textId="77777777" w:rsidR="008200AB" w:rsidRDefault="008200AB" w:rsidP="00047A74">
      <w:pPr>
        <w:spacing w:line="300" w:lineRule="auto"/>
        <w:ind w:firstLine="1418"/>
        <w:jc w:val="both"/>
        <w:rPr>
          <w:rFonts w:cs="Calibri"/>
          <w:lang w:val="pt-BR"/>
        </w:rPr>
      </w:pPr>
    </w:p>
    <w:p w14:paraId="2389DEB6" w14:textId="77777777" w:rsidR="008200AB" w:rsidRDefault="008200AB" w:rsidP="00047A74">
      <w:pPr>
        <w:spacing w:line="300" w:lineRule="auto"/>
        <w:ind w:firstLine="1418"/>
        <w:jc w:val="both"/>
        <w:rPr>
          <w:rFonts w:cs="Calibri"/>
          <w:lang w:val="pt-BR"/>
        </w:rPr>
      </w:pPr>
      <w:r>
        <w:rPr>
          <w:rFonts w:cs="Calibri"/>
          <w:lang w:val="pt-BR"/>
        </w:rPr>
        <w:t xml:space="preserve">Nesse sentido, o Código Civil é expresso ao dispor que o negócio jurídico é </w:t>
      </w:r>
      <w:r>
        <w:rPr>
          <w:rFonts w:cs="Calibri"/>
          <w:b/>
          <w:bCs/>
          <w:lang w:val="pt-BR"/>
        </w:rPr>
        <w:t>anulável quando eivado de vício de consentimento</w:t>
      </w:r>
      <w:r>
        <w:rPr>
          <w:rFonts w:cs="Calibri"/>
          <w:lang w:val="pt-BR"/>
        </w:rPr>
        <w:t>, notadamente quando resultante de dolo ou fraude, conforme prevê o art. 171:</w:t>
      </w:r>
    </w:p>
    <w:p w14:paraId="62795020" w14:textId="77777777" w:rsidR="00585ED9" w:rsidRPr="005E515F" w:rsidRDefault="00585ED9" w:rsidP="00047A74">
      <w:pPr>
        <w:spacing w:line="300" w:lineRule="auto"/>
        <w:ind w:firstLine="2835"/>
        <w:jc w:val="both"/>
        <w:rPr>
          <w:rFonts w:cs="Calibri"/>
          <w:lang w:val="pt-BR"/>
        </w:rPr>
      </w:pPr>
    </w:p>
    <w:p w14:paraId="6303CB0B" w14:textId="77777777" w:rsidR="00585ED9" w:rsidRPr="008200AB" w:rsidRDefault="00585ED9" w:rsidP="00047A74">
      <w:pPr>
        <w:spacing w:line="240" w:lineRule="auto"/>
        <w:ind w:left="2268"/>
        <w:jc w:val="both"/>
        <w:rPr>
          <w:rFonts w:cs="Calibri"/>
          <w:sz w:val="20"/>
          <w:szCs w:val="20"/>
          <w:lang w:val="pt-BR"/>
        </w:rPr>
      </w:pPr>
      <w:r>
        <w:rPr>
          <w:rFonts w:cs="Calibri"/>
          <w:sz w:val="20"/>
          <w:szCs w:val="20"/>
          <w:lang w:val="pt-BR"/>
        </w:rPr>
        <w:t>Art. 171. Além dos casos expressamente declarados na lei, é anulável o negócio jurídico:</w:t>
      </w:r>
    </w:p>
    <w:p w14:paraId="239142A9" w14:textId="77777777" w:rsidR="00585ED9" w:rsidRPr="008200AB" w:rsidRDefault="00585ED9" w:rsidP="00047A74">
      <w:pPr>
        <w:spacing w:line="240" w:lineRule="auto"/>
        <w:ind w:left="2268"/>
        <w:jc w:val="both"/>
        <w:rPr>
          <w:rFonts w:cs="Calibri"/>
          <w:sz w:val="20"/>
          <w:szCs w:val="20"/>
          <w:lang w:val="pt-BR"/>
        </w:rPr>
      </w:pPr>
    </w:p>
    <w:p w14:paraId="16B702D2" w14:textId="77777777" w:rsidR="00585ED9" w:rsidRPr="008200AB" w:rsidRDefault="00585ED9" w:rsidP="00047A74">
      <w:pPr>
        <w:spacing w:line="240" w:lineRule="auto"/>
        <w:ind w:left="2268"/>
        <w:jc w:val="both"/>
        <w:rPr>
          <w:rFonts w:cs="Calibri"/>
          <w:sz w:val="20"/>
          <w:szCs w:val="20"/>
          <w:lang w:val="pt-BR"/>
        </w:rPr>
      </w:pPr>
      <w:r>
        <w:rPr>
          <w:rFonts w:cs="Calibri"/>
          <w:sz w:val="20"/>
          <w:szCs w:val="20"/>
          <w:lang w:val="pt-BR"/>
        </w:rPr>
        <w:t>I – por incapacidade relativa do agente;</w:t>
      </w:r>
    </w:p>
    <w:p w14:paraId="05F3F953" w14:textId="77777777" w:rsidR="00585ED9" w:rsidRPr="008200AB" w:rsidRDefault="00585ED9" w:rsidP="00047A74">
      <w:pPr>
        <w:spacing w:line="240" w:lineRule="auto"/>
        <w:ind w:left="2268"/>
        <w:jc w:val="both"/>
        <w:rPr>
          <w:rFonts w:cs="Calibri"/>
          <w:sz w:val="20"/>
          <w:szCs w:val="20"/>
          <w:lang w:val="pt-BR"/>
        </w:rPr>
      </w:pPr>
    </w:p>
    <w:p w14:paraId="7BB0A01E" w14:textId="77777777" w:rsidR="00585ED9" w:rsidRPr="008200AB" w:rsidRDefault="00585ED9" w:rsidP="00047A74">
      <w:pPr>
        <w:spacing w:line="240" w:lineRule="auto"/>
        <w:ind w:left="2268"/>
        <w:jc w:val="both"/>
        <w:rPr>
          <w:rFonts w:cs="Calibri"/>
          <w:sz w:val="20"/>
          <w:szCs w:val="20"/>
          <w:lang w:val="pt-BR"/>
        </w:rPr>
      </w:pPr>
      <w:r>
        <w:rPr>
          <w:rFonts w:cs="Calibri"/>
          <w:sz w:val="20"/>
          <w:szCs w:val="20"/>
          <w:lang w:val="pt-BR"/>
        </w:rPr>
        <w:t xml:space="preserve">II – por vício resultante de erro, dolo, coação, estado de perigo, lesão ou fraude contra credores. </w:t>
      </w:r>
    </w:p>
    <w:p w14:paraId="41FB9D3A" w14:textId="77777777" w:rsidR="00585ED9" w:rsidRPr="005E515F" w:rsidRDefault="00585ED9" w:rsidP="00047A74">
      <w:pPr>
        <w:spacing w:line="300" w:lineRule="auto"/>
        <w:ind w:firstLine="1418"/>
        <w:jc w:val="both"/>
        <w:rPr>
          <w:rFonts w:cs="Calibri"/>
          <w:lang w:val="pt-BR"/>
        </w:rPr>
      </w:pPr>
    </w:p>
    <w:p w14:paraId="0444C49E" w14:textId="77777777" w:rsidR="008200AB" w:rsidRPr="008200AB" w:rsidRDefault="008200AB" w:rsidP="00047A74">
      <w:pPr>
        <w:adjustRightInd w:val="0"/>
        <w:spacing w:line="300" w:lineRule="auto"/>
        <w:ind w:firstLine="1418"/>
        <w:jc w:val="both"/>
        <w:rPr>
          <w:rFonts w:cs="Calibri"/>
          <w:lang w:val="pt-BR"/>
        </w:rPr>
      </w:pPr>
      <w:r>
        <w:rPr>
          <w:rFonts w:cs="Calibri"/>
          <w:lang w:val="pt-BR"/>
        </w:rPr>
        <w:t xml:space="preserve">No presente caso, a fraude se materializa justamente na </w:t>
      </w:r>
      <w:r>
        <w:rPr>
          <w:rFonts w:cs="Calibri"/>
          <w:b/>
          <w:bCs/>
          <w:lang w:val="pt-BR"/>
        </w:rPr>
        <w:t>simulação de consentimento inexistente</w:t>
      </w:r>
      <w:r>
        <w:rPr>
          <w:rFonts w:cs="Calibri"/>
          <w:lang w:val="pt-BR"/>
        </w:rPr>
        <w:t xml:space="preserve">, consubstanciada na criação de novos contratos de empréstimo consignado, sem qualquer manifestação de vontade da parte requerente, prática que viola frontalmente os princípios da boa-fé </w:t>
        <w:lastRenderedPageBreak/>
        <w:t>objetiva, da transparência e da confiança, que devem reger as relações contratuais, especialmente aquelas de natureza consumerista.</w:t>
      </w:r>
    </w:p>
    <w:p w14:paraId="0A3FE7EF" w14:textId="77777777" w:rsidR="008200AB" w:rsidRDefault="008200AB" w:rsidP="00047A74">
      <w:pPr>
        <w:adjustRightInd w:val="0"/>
        <w:spacing w:line="300" w:lineRule="auto"/>
        <w:ind w:firstLine="1418"/>
        <w:jc w:val="both"/>
        <w:rPr>
          <w:rFonts w:cs="Calibri"/>
          <w:lang w:val="pt-BR"/>
        </w:rPr>
      </w:pPr>
    </w:p>
    <w:p w14:paraId="5D379D6A" w14:textId="115BCFCF" w:rsidR="008200AB" w:rsidRPr="008200AB" w:rsidRDefault="008200AB" w:rsidP="00047A74">
      <w:pPr>
        <w:adjustRightInd w:val="0"/>
        <w:spacing w:line="300" w:lineRule="auto"/>
        <w:ind w:firstLine="1418"/>
        <w:jc w:val="both"/>
        <w:rPr>
          <w:rFonts w:cs="Calibri"/>
          <w:lang w:val="pt-BR"/>
        </w:rPr>
      </w:pPr>
      <w:r>
        <w:rPr>
          <w:rFonts w:cs="Calibri"/>
          <w:lang w:val="pt-BR"/>
        </w:rPr>
        <w:t xml:space="preserve">Ressalte-se que a inexistência de autorização válida para a contratação </w:t>
      </w:r>
      <w:r>
        <w:rPr>
          <w:rFonts w:cs="Calibri"/>
          <w:b/>
          <w:bCs/>
          <w:lang w:val="pt-BR"/>
        </w:rPr>
        <w:t>contamina o negócio jurídico em sua essência</w:t>
      </w:r>
      <w:r>
        <w:rPr>
          <w:rFonts w:cs="Calibri"/>
          <w:lang w:val="pt-BR"/>
        </w:rPr>
        <w:t>, tornando-o juridicamente insustentável, pois não se pode admitir a imposição de obrigação financeira à consumidora sem que esta tenha manifestado vontade inequívoca nesse sentido.</w:t>
      </w:r>
    </w:p>
    <w:p w14:paraId="41A92777" w14:textId="77777777" w:rsidR="008200AB" w:rsidRDefault="008200AB" w:rsidP="00047A74">
      <w:pPr>
        <w:adjustRightInd w:val="0"/>
        <w:spacing w:line="300" w:lineRule="auto"/>
        <w:ind w:firstLine="1418"/>
        <w:jc w:val="both"/>
        <w:rPr>
          <w:rFonts w:cs="Calibri"/>
          <w:lang w:val="pt-BR"/>
        </w:rPr>
      </w:pPr>
    </w:p>
    <w:p w14:paraId="399ED84E" w14:textId="23A30FFD" w:rsidR="008200AB" w:rsidRPr="008200AB" w:rsidRDefault="008200AB" w:rsidP="00047A74">
      <w:pPr>
        <w:adjustRightInd w:val="0"/>
        <w:spacing w:line="300" w:lineRule="auto"/>
        <w:ind w:firstLine="1418"/>
        <w:jc w:val="both"/>
        <w:rPr>
          <w:rFonts w:cs="Calibri"/>
          <w:lang w:val="pt-BR"/>
        </w:rPr>
      </w:pPr>
      <w:r>
        <w:rPr>
          <w:rFonts w:cs="Calibri"/>
          <w:lang w:val="pt-BR"/>
        </w:rPr>
        <w:t xml:space="preserve">Dessa forma, diante da ausência de consentimento e da comprovação de que as renovações decorreram de conduta fraudulenta imputável ao banco requerido, impõe-se o reconhecimento da </w:t>
      </w:r>
      <w:r>
        <w:rPr>
          <w:rFonts w:cs="Calibri"/>
          <w:b/>
          <w:bCs/>
          <w:lang w:val="pt-BR"/>
        </w:rPr>
        <w:t>nulidade dos contratos de empréstimo consignado posteriores ao pacto originário</w:t>
      </w:r>
      <w:r>
        <w:rPr>
          <w:rFonts w:cs="Calibri"/>
          <w:lang w:val="pt-BR"/>
        </w:rPr>
        <w:t>, com a consequente declaração de sua inexistência jurídica e de todos os efeitos deles decorrentes.</w:t>
      </w:r>
    </w:p>
    <w:p w14:paraId="018B1438" w14:textId="77777777" w:rsidR="00585ED9" w:rsidRPr="005E515F" w:rsidRDefault="00585ED9" w:rsidP="00047A74">
      <w:pPr>
        <w:spacing w:line="300" w:lineRule="auto"/>
        <w:jc w:val="both"/>
        <w:rPr>
          <w:rFonts w:cs="Calibri"/>
          <w:lang w:val="pt-BR"/>
        </w:rPr>
      </w:pPr>
    </w:p>
    <w:p w14:paraId="4F936C61" w14:textId="0C31E5A2" w:rsidR="00585ED9" w:rsidRPr="005E515F"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 xml:space="preserve">3.4 – DO PEDIDO DE DECLARAÇÃO DE INEXISTÊNCIA DE DÉBITO </w:t>
      </w:r>
    </w:p>
    <w:p w14:paraId="65B19C61" w14:textId="77777777" w:rsidR="00585ED9" w:rsidRPr="005E515F" w:rsidRDefault="00585ED9" w:rsidP="00047A74">
      <w:pPr>
        <w:spacing w:line="300" w:lineRule="auto"/>
        <w:jc w:val="both"/>
        <w:rPr>
          <w:rFonts w:cs="Calibri"/>
          <w:lang w:val="pt-BR"/>
        </w:rPr>
      </w:pPr>
    </w:p>
    <w:p w14:paraId="445ECF9E" w14:textId="77777777" w:rsidR="008200AB" w:rsidRPr="008200AB" w:rsidRDefault="008200AB" w:rsidP="00047A74">
      <w:pPr>
        <w:spacing w:line="300" w:lineRule="auto"/>
        <w:ind w:firstLine="1418"/>
        <w:jc w:val="both"/>
        <w:rPr>
          <w:rFonts w:cs="Calibri"/>
          <w:lang w:val="pt-BR"/>
        </w:rPr>
      </w:pPr>
      <w:r>
        <w:rPr>
          <w:rFonts w:cs="Calibri"/>
          <w:lang w:val="pt-BR"/>
        </w:rPr>
        <w:t xml:space="preserve">Consoante demonstrado ao longo da exposição fática, a parte requerente </w:t>
      </w:r>
      <w:r>
        <w:rPr>
          <w:rFonts w:cs="Calibri"/>
          <w:b/>
          <w:bCs/>
          <w:lang w:val="pt-BR"/>
        </w:rPr>
        <w:t>jamais formalizou ou autorizou</w:t>
      </w:r>
      <w:r>
        <w:rPr>
          <w:rFonts w:cs="Calibri"/>
          <w:lang w:val="pt-BR"/>
        </w:rPr>
        <w:t xml:space="preserve"> os contratos de empréstimo consignado decorrentes das sucessivas renovações promovidas unilateralmente pelo banco requerido, reconhecendo como válido </w:t>
      </w:r>
      <w:r>
        <w:rPr>
          <w:rFonts w:cs="Calibri"/>
          <w:b/>
          <w:bCs/>
          <w:lang w:val="pt-BR"/>
        </w:rPr>
        <w:t>exclusivamente o contrato originário nº 584592458</w:t>
      </w:r>
      <w:r>
        <w:rPr>
          <w:rFonts w:cs="Calibri"/>
          <w:lang w:val="pt-BR"/>
        </w:rPr>
        <w:t>, averbado em 15/12/2018.</w:t>
      </w:r>
    </w:p>
    <w:p w14:paraId="75D1812C" w14:textId="77777777" w:rsidR="008200AB" w:rsidRDefault="008200AB" w:rsidP="00047A74">
      <w:pPr>
        <w:spacing w:line="300" w:lineRule="auto"/>
        <w:ind w:firstLine="1418"/>
        <w:jc w:val="both"/>
        <w:rPr>
          <w:rFonts w:cs="Calibri"/>
          <w:lang w:val="pt-BR"/>
        </w:rPr>
      </w:pPr>
    </w:p>
    <w:p w14:paraId="044FBCA4" w14:textId="052BA123" w:rsidR="008200AB" w:rsidRPr="008200AB" w:rsidRDefault="008200AB" w:rsidP="00047A74">
      <w:pPr>
        <w:spacing w:line="300" w:lineRule="auto"/>
        <w:ind w:firstLine="1418"/>
        <w:jc w:val="both"/>
        <w:rPr>
          <w:rFonts w:cs="Calibri"/>
          <w:lang w:val="pt-BR"/>
        </w:rPr>
      </w:pPr>
      <w:r>
        <w:rPr>
          <w:rFonts w:cs="Calibri"/>
          <w:lang w:val="pt-BR"/>
        </w:rPr>
        <w:t xml:space="preserve">As renovações posteriores, realizadas sem ciência ou anuência da consumidora, </w:t>
      </w:r>
      <w:r>
        <w:rPr>
          <w:rFonts w:cs="Calibri"/>
          <w:b/>
          <w:bCs/>
          <w:lang w:val="pt-BR"/>
        </w:rPr>
        <w:t>carecem de lastro jurídico</w:t>
      </w:r>
      <w:r>
        <w:rPr>
          <w:rFonts w:cs="Calibri"/>
          <w:lang w:val="pt-BR"/>
        </w:rPr>
        <w:t xml:space="preserve">, uma vez que inexistiu manifestação de vontade apta a constituir obrigação válida, razão pela qual </w:t>
      </w:r>
      <w:r>
        <w:rPr>
          <w:rFonts w:cs="Calibri"/>
          <w:b/>
          <w:bCs/>
          <w:lang w:val="pt-BR"/>
        </w:rPr>
        <w:t>não se pode imputar à parte requerente qualquer débito delas decorrente</w:t>
      </w:r>
      <w:r>
        <w:rPr>
          <w:rFonts w:cs="Calibri"/>
          <w:lang w:val="pt-BR"/>
        </w:rPr>
        <w:t>, por se tratarem de contratações fraudulentas.</w:t>
      </w:r>
    </w:p>
    <w:p w14:paraId="0B98EF93" w14:textId="77777777" w:rsidR="008200AB" w:rsidRDefault="008200AB" w:rsidP="00047A74">
      <w:pPr>
        <w:spacing w:line="300" w:lineRule="auto"/>
        <w:ind w:firstLine="1418"/>
        <w:jc w:val="both"/>
        <w:rPr>
          <w:rFonts w:cs="Calibri"/>
          <w:lang w:val="pt-BR"/>
        </w:rPr>
      </w:pPr>
    </w:p>
    <w:p w14:paraId="020483B3" w14:textId="2524B0A2" w:rsidR="008200AB" w:rsidRPr="008200AB" w:rsidRDefault="008200AB" w:rsidP="00047A74">
      <w:pPr>
        <w:spacing w:line="300" w:lineRule="auto"/>
        <w:ind w:firstLine="1418"/>
        <w:jc w:val="both"/>
        <w:rPr>
          <w:rFonts w:cs="Calibri"/>
          <w:lang w:val="pt-BR"/>
        </w:rPr>
      </w:pPr>
      <w:r>
        <w:rPr>
          <w:rFonts w:cs="Calibri"/>
          <w:lang w:val="pt-BR"/>
        </w:rPr>
        <w:t xml:space="preserve">Diante disso, assiste à parte requerente o direito de obter </w:t>
      </w:r>
      <w:r>
        <w:rPr>
          <w:rFonts w:cs="Calibri"/>
          <w:b/>
          <w:bCs/>
          <w:lang w:val="pt-BR"/>
        </w:rPr>
        <w:t>declaração judicial de inexistência de débito</w:t>
      </w:r>
      <w:r>
        <w:rPr>
          <w:rFonts w:cs="Calibri"/>
          <w:lang w:val="pt-BR"/>
        </w:rPr>
        <w:t>, nos termos do art. 19 do Código de Processo Civil, uma vez que inexiste relação jurídica válida que sustente as cobranças impugnadas:</w:t>
      </w:r>
    </w:p>
    <w:p w14:paraId="73D5DFC3" w14:textId="77777777" w:rsidR="00585ED9" w:rsidRPr="005E515F" w:rsidRDefault="00585ED9" w:rsidP="00047A74">
      <w:pPr>
        <w:spacing w:line="300" w:lineRule="auto"/>
        <w:ind w:left="-567" w:firstLine="2268"/>
        <w:jc w:val="both"/>
        <w:rPr>
          <w:rFonts w:cs="Calibri"/>
          <w:lang w:val="pt-BR"/>
        </w:rPr>
      </w:pPr>
      <w:r>
        <w:rPr>
          <w:rFonts w:cs="Calibri"/>
          <w:lang w:val="pt-BR"/>
        </w:rPr>
        <w:t xml:space="preserve"> </w:t>
      </w:r>
    </w:p>
    <w:p w14:paraId="6EF63958" w14:textId="77777777" w:rsidR="00585ED9" w:rsidRPr="008200AB" w:rsidRDefault="00585ED9" w:rsidP="00047A74">
      <w:pPr>
        <w:spacing w:line="240" w:lineRule="auto"/>
        <w:ind w:left="2126" w:firstLine="142"/>
        <w:jc w:val="both"/>
        <w:rPr>
          <w:rFonts w:cs="Calibri"/>
          <w:sz w:val="20"/>
          <w:szCs w:val="20"/>
          <w:lang w:val="pt-BR"/>
        </w:rPr>
      </w:pPr>
      <w:r>
        <w:rPr>
          <w:rFonts w:cs="Calibri"/>
          <w:sz w:val="20"/>
          <w:szCs w:val="20"/>
          <w:lang w:val="pt-BR"/>
        </w:rPr>
        <w:t>Art. 19. O interesse do autor pode limitar-se à declaração:</w:t>
      </w:r>
    </w:p>
    <w:p w14:paraId="7702C865" w14:textId="77777777" w:rsidR="00585ED9" w:rsidRPr="008200AB" w:rsidRDefault="00585ED9" w:rsidP="00047A74">
      <w:pPr>
        <w:spacing w:line="240" w:lineRule="auto"/>
        <w:ind w:left="2126" w:firstLine="142"/>
        <w:jc w:val="both"/>
        <w:rPr>
          <w:rFonts w:cs="Calibri"/>
          <w:sz w:val="20"/>
          <w:szCs w:val="20"/>
          <w:lang w:val="pt-BR"/>
        </w:rPr>
      </w:pPr>
    </w:p>
    <w:p w14:paraId="40CECC64" w14:textId="77777777" w:rsidR="00585ED9" w:rsidRPr="008200AB" w:rsidRDefault="00585ED9" w:rsidP="00047A74">
      <w:pPr>
        <w:spacing w:line="240" w:lineRule="auto"/>
        <w:ind w:left="2126" w:firstLine="142"/>
        <w:jc w:val="both"/>
        <w:rPr>
          <w:rFonts w:cs="Calibri"/>
          <w:sz w:val="20"/>
          <w:szCs w:val="20"/>
          <w:lang w:val="pt-BR"/>
        </w:rPr>
      </w:pPr>
      <w:r>
        <w:rPr>
          <w:rFonts w:cs="Calibri"/>
          <w:sz w:val="20"/>
          <w:szCs w:val="20"/>
          <w:lang w:val="pt-BR"/>
        </w:rPr>
        <w:t xml:space="preserve">I- da existência, da inexistência ou do modo de ser de uma relação jurídica; </w:t>
      </w:r>
    </w:p>
    <w:p w14:paraId="5884025A" w14:textId="77777777" w:rsidR="00585ED9" w:rsidRPr="005E515F" w:rsidRDefault="00585ED9" w:rsidP="00047A74">
      <w:pPr>
        <w:spacing w:line="300" w:lineRule="auto"/>
        <w:ind w:left="1701"/>
        <w:jc w:val="both"/>
        <w:rPr>
          <w:rFonts w:cs="Calibri"/>
          <w:lang w:val="pt-BR"/>
        </w:rPr>
      </w:pPr>
    </w:p>
    <w:p w14:paraId="5B5B115B" w14:textId="2B5BE6AD" w:rsidR="00585ED9" w:rsidRPr="005E515F" w:rsidRDefault="008200AB" w:rsidP="00047A74">
      <w:pPr>
        <w:spacing w:line="300" w:lineRule="auto"/>
        <w:ind w:firstLine="1418"/>
        <w:jc w:val="both"/>
        <w:rPr>
          <w:rFonts w:cs="Calibri"/>
          <w:lang w:val="pt-BR"/>
        </w:rPr>
      </w:pPr>
      <w:r>
        <w:rPr>
          <w:rFonts w:cs="Calibri"/>
          <w:lang w:val="pt-BR"/>
        </w:rPr>
        <w:t xml:space="preserve">No âmbito das relações de consumo, tal pretensão encontra ainda respaldo no art. 6º, inciso IV, do Código de Defesa do Consumidor, que assegura ao consumidor proteção contra práticas abusivas e métodos comerciais desleais, como aqueles verificados no presente caso: </w:t>
      </w:r>
    </w:p>
    <w:p w14:paraId="4FB5C805" w14:textId="77777777" w:rsidR="00585ED9" w:rsidRPr="005E515F" w:rsidRDefault="00585ED9" w:rsidP="00047A74">
      <w:pPr>
        <w:spacing w:line="300" w:lineRule="auto"/>
        <w:ind w:left="-567" w:firstLine="2268"/>
        <w:jc w:val="both"/>
        <w:rPr>
          <w:rFonts w:cs="Calibri"/>
          <w:lang w:val="pt-BR"/>
        </w:rPr>
      </w:pPr>
    </w:p>
    <w:p w14:paraId="0BC73A3E" w14:textId="77777777" w:rsidR="00585ED9" w:rsidRPr="008200AB" w:rsidRDefault="00585ED9" w:rsidP="00047A74">
      <w:pPr>
        <w:spacing w:line="240" w:lineRule="auto"/>
        <w:ind w:left="2268"/>
        <w:jc w:val="both"/>
        <w:rPr>
          <w:rFonts w:cs="Calibri"/>
          <w:sz w:val="20"/>
          <w:szCs w:val="20"/>
          <w:lang w:val="pt-BR"/>
        </w:rPr>
      </w:pPr>
      <w:r>
        <w:rPr>
          <w:rFonts w:cs="Calibri"/>
          <w:sz w:val="20"/>
          <w:szCs w:val="20"/>
          <w:lang w:val="pt-BR"/>
        </w:rPr>
        <w:t xml:space="preserve">Art. 6º - (omissis) </w:t>
      </w:r>
    </w:p>
    <w:p w14:paraId="75120881" w14:textId="77777777" w:rsidR="00585ED9" w:rsidRPr="008200AB" w:rsidRDefault="00585ED9" w:rsidP="00047A74">
      <w:pPr>
        <w:spacing w:line="240" w:lineRule="auto"/>
        <w:ind w:left="2268"/>
        <w:jc w:val="both"/>
        <w:rPr>
          <w:rFonts w:cs="Calibri"/>
          <w:sz w:val="20"/>
          <w:szCs w:val="20"/>
          <w:lang w:val="pt-BR"/>
        </w:rPr>
      </w:pPr>
      <w:r>
        <w:rPr>
          <w:rFonts w:cs="Calibri"/>
          <w:sz w:val="20"/>
          <w:szCs w:val="20"/>
          <w:lang w:val="pt-BR"/>
        </w:rPr>
        <w:t>(...)</w:t>
      </w:r>
    </w:p>
    <w:p w14:paraId="4FDD2E9B" w14:textId="77777777" w:rsidR="00585ED9" w:rsidRPr="008200AB" w:rsidRDefault="00585ED9" w:rsidP="00047A74">
      <w:pPr>
        <w:spacing w:line="240" w:lineRule="auto"/>
        <w:ind w:left="2268"/>
        <w:jc w:val="both"/>
        <w:rPr>
          <w:rFonts w:cs="Calibri"/>
          <w:sz w:val="20"/>
          <w:szCs w:val="20"/>
          <w:lang w:val="pt-BR"/>
        </w:rPr>
      </w:pPr>
      <w:r>
        <w:rPr>
          <w:rFonts w:cs="Calibri"/>
          <w:sz w:val="20"/>
          <w:szCs w:val="20"/>
          <w:lang w:val="pt-BR"/>
        </w:rPr>
        <w:lastRenderedPageBreak/>
        <w:t xml:space="preserve">IV - a proteção contra a publicidade enganosa e abusiva, métodos comerciais coercitivos ou desleais, bem como contra práticas e cláusulas abusivas ou impostas no fornecimento de produtos e serviços; </w:t>
      </w:r>
    </w:p>
    <w:p w14:paraId="7351BFF4" w14:textId="77777777" w:rsidR="00585ED9" w:rsidRPr="005E515F" w:rsidRDefault="00585ED9" w:rsidP="00047A74">
      <w:pPr>
        <w:spacing w:line="300" w:lineRule="auto"/>
        <w:ind w:left="-567" w:firstLine="2268"/>
        <w:jc w:val="both"/>
        <w:rPr>
          <w:rFonts w:cs="Calibri"/>
          <w:lang w:val="pt-BR"/>
        </w:rPr>
      </w:pPr>
    </w:p>
    <w:p w14:paraId="76B362FB" w14:textId="77777777" w:rsidR="008200AB" w:rsidRPr="008200AB" w:rsidRDefault="008200AB" w:rsidP="00047A74">
      <w:pPr>
        <w:spacing w:line="300" w:lineRule="auto"/>
        <w:ind w:firstLine="1418"/>
        <w:jc w:val="both"/>
        <w:rPr>
          <w:rFonts w:cs="Calibri"/>
          <w:lang w:val="pt-BR"/>
        </w:rPr>
      </w:pPr>
      <w:r>
        <w:rPr>
          <w:rFonts w:cs="Calibri"/>
          <w:lang w:val="pt-BR"/>
        </w:rPr>
        <w:t xml:space="preserve">A conduta do banco requerido, ao promover renovações contratuais sem autorização e manter descontos após o prazo regular de quitação do contrato originário, configura </w:t>
      </w:r>
      <w:r>
        <w:rPr>
          <w:rFonts w:cs="Calibri"/>
          <w:b/>
          <w:bCs/>
          <w:lang w:val="pt-BR"/>
        </w:rPr>
        <w:t>prática abusiva</w:t>
      </w:r>
      <w:r>
        <w:rPr>
          <w:rFonts w:cs="Calibri"/>
          <w:lang w:val="pt-BR"/>
        </w:rPr>
        <w:t>, violando os princípios da boa-fé objetiva, da transparência e da confiança legítima, além de impor à consumidora obrigação financeira inexistente.</w:t>
      </w:r>
    </w:p>
    <w:p w14:paraId="2F43B213" w14:textId="77777777" w:rsidR="008200AB" w:rsidRDefault="008200AB" w:rsidP="00047A74">
      <w:pPr>
        <w:spacing w:line="300" w:lineRule="auto"/>
        <w:ind w:firstLine="1418"/>
        <w:jc w:val="both"/>
        <w:rPr>
          <w:rFonts w:cs="Calibri"/>
          <w:lang w:val="pt-BR"/>
        </w:rPr>
      </w:pPr>
    </w:p>
    <w:p w14:paraId="5AE93DC1" w14:textId="229E5586" w:rsidR="008200AB" w:rsidRPr="008200AB" w:rsidRDefault="008200AB" w:rsidP="00047A74">
      <w:pPr>
        <w:spacing w:line="300" w:lineRule="auto"/>
        <w:ind w:firstLine="1418"/>
        <w:jc w:val="both"/>
        <w:rPr>
          <w:rFonts w:cs="Calibri"/>
          <w:lang w:val="pt-BR"/>
        </w:rPr>
      </w:pPr>
      <w:r>
        <w:rPr>
          <w:rFonts w:cs="Calibri"/>
          <w:lang w:val="pt-BR"/>
        </w:rPr>
        <w:t xml:space="preserve">Dessa forma, inexistindo relação jurídica válida a amparar os débitos oriundos das renovações indevidas, impõe-se o reconhecimento judicial de que </w:t>
      </w:r>
      <w:r>
        <w:rPr>
          <w:rFonts w:cs="Calibri"/>
          <w:b/>
          <w:bCs/>
          <w:lang w:val="pt-BR"/>
        </w:rPr>
        <w:t>não há débito exigível em desfavor da parte requerente</w:t>
      </w:r>
      <w:r>
        <w:rPr>
          <w:rFonts w:cs="Calibri"/>
          <w:lang w:val="pt-BR"/>
        </w:rPr>
        <w:t xml:space="preserve">, devendo ser declarada a </w:t>
      </w:r>
      <w:r>
        <w:rPr>
          <w:rFonts w:cs="Calibri"/>
          <w:b/>
          <w:bCs/>
          <w:lang w:val="pt-BR"/>
        </w:rPr>
        <w:t>inexistência de obrigação</w:t>
      </w:r>
      <w:r>
        <w:rPr>
          <w:rFonts w:cs="Calibri"/>
          <w:lang w:val="pt-BR"/>
        </w:rPr>
        <w:t xml:space="preserve"> relativamente aos contratos de empréstimo consignado não autorizados, com todos os efeitos legais daí decorrentes.</w:t>
      </w:r>
    </w:p>
    <w:p w14:paraId="6D4A0B51" w14:textId="77777777" w:rsidR="00585ED9" w:rsidRPr="005E515F" w:rsidRDefault="00585ED9" w:rsidP="00047A74">
      <w:pPr>
        <w:spacing w:line="300" w:lineRule="auto"/>
        <w:ind w:firstLine="1418"/>
        <w:jc w:val="both"/>
        <w:rPr>
          <w:rFonts w:cs="Calibri"/>
          <w:lang w:val="pt-BR"/>
        </w:rPr>
      </w:pPr>
    </w:p>
    <w:p w14:paraId="4CA11750" w14:textId="4AAC75F5" w:rsidR="00585ED9" w:rsidRPr="005D28E7" w:rsidRDefault="008200AB"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Pr>
          <w:rFonts w:cs="Calibri"/>
          <w:b/>
          <w:lang w:val="pt-BR"/>
        </w:rPr>
        <w:t>3.5 - DO DANO MATERIAL – DEVER DE INDENIZAR EM DOBRO – INTELIGÊNCIA DO ART. 42, PARÁGRAFO ÚNICO, DO CDC</w:t>
      </w:r>
    </w:p>
    <w:p w14:paraId="5B083FB0" w14:textId="77777777" w:rsidR="00585ED9" w:rsidRPr="005E515F" w:rsidRDefault="00585ED9" w:rsidP="00047A74">
      <w:pPr>
        <w:spacing w:line="300" w:lineRule="auto"/>
        <w:jc w:val="both"/>
        <w:rPr>
          <w:rFonts w:cs="Calibri"/>
          <w:lang w:val="pt-BR"/>
        </w:rPr>
      </w:pPr>
    </w:p>
    <w:p w14:paraId="5EF2A77B" w14:textId="77777777" w:rsidR="005D28E7" w:rsidRPr="005D28E7" w:rsidRDefault="005D28E7" w:rsidP="00047A74">
      <w:pPr>
        <w:spacing w:line="300" w:lineRule="auto"/>
        <w:ind w:firstLine="1418"/>
        <w:jc w:val="both"/>
        <w:rPr>
          <w:rFonts w:cs="Calibri"/>
          <w:lang w:val="pt-BR"/>
        </w:rPr>
      </w:pPr>
      <w:r>
        <w:rPr>
          <w:rFonts w:cs="Calibri"/>
          <w:lang w:val="pt-BR"/>
        </w:rPr>
        <w:t xml:space="preserve">Conforme amplamente demonstrado, a parte requerente </w:t>
      </w:r>
      <w:r>
        <w:rPr>
          <w:rFonts w:cs="Calibri"/>
          <w:b/>
          <w:bCs/>
          <w:lang w:val="pt-BR"/>
        </w:rPr>
        <w:t>não celebrou nem autorizou</w:t>
      </w:r>
      <w:r>
        <w:rPr>
          <w:rFonts w:cs="Calibri"/>
          <w:lang w:val="pt-BR"/>
        </w:rPr>
        <w:t xml:space="preserve"> as sucessivas renovações do contrato de empréstimo consignado realizadas pelo banco requerido, reconhecendo como legítimo </w:t>
      </w:r>
      <w:r>
        <w:rPr>
          <w:rFonts w:cs="Calibri"/>
          <w:b/>
          <w:bCs/>
          <w:lang w:val="pt-BR"/>
        </w:rPr>
        <w:t>apenas o contrato originário</w:t>
      </w:r>
      <w:r>
        <w:rPr>
          <w:rFonts w:cs="Calibri"/>
          <w:lang w:val="pt-BR"/>
        </w:rPr>
        <w:t>, regularmente averbado em 15/12/2018 e quitado no prazo inicialmente pactuado.</w:t>
      </w:r>
    </w:p>
    <w:p w14:paraId="3E4AA635" w14:textId="77777777" w:rsidR="005D28E7" w:rsidRDefault="005D28E7" w:rsidP="00047A74">
      <w:pPr>
        <w:spacing w:line="300" w:lineRule="auto"/>
        <w:ind w:firstLine="1418"/>
        <w:jc w:val="both"/>
        <w:rPr>
          <w:rFonts w:cs="Calibri"/>
          <w:lang w:val="pt-BR"/>
        </w:rPr>
      </w:pPr>
    </w:p>
    <w:p w14:paraId="1E0FF147" w14:textId="04F4CC34" w:rsidR="005D28E7" w:rsidRPr="005D28E7" w:rsidRDefault="005D28E7" w:rsidP="00047A74">
      <w:pPr>
        <w:spacing w:line="300" w:lineRule="auto"/>
        <w:ind w:firstLine="1418"/>
        <w:jc w:val="both"/>
        <w:rPr>
          <w:rFonts w:cs="Calibri"/>
          <w:lang w:val="pt-BR"/>
        </w:rPr>
      </w:pPr>
      <w:r>
        <w:rPr>
          <w:rFonts w:cs="Calibri"/>
          <w:lang w:val="pt-BR"/>
        </w:rPr>
        <w:t xml:space="preserve">Não obstante, em decorrência das </w:t>
      </w:r>
      <w:r>
        <w:rPr>
          <w:rFonts w:cs="Calibri"/>
          <w:b/>
          <w:bCs/>
          <w:lang w:val="pt-BR"/>
        </w:rPr>
        <w:t>renovações contratuais indevidas e fraudulentas</w:t>
      </w:r>
      <w:r>
        <w:rPr>
          <w:rFonts w:cs="Calibri"/>
          <w:lang w:val="pt-BR"/>
        </w:rPr>
        <w:t xml:space="preserve">, o banco requerido passou a </w:t>
      </w:r>
      <w:r>
        <w:rPr>
          <w:rFonts w:cs="Calibri"/>
          <w:b/>
          <w:bCs/>
          <w:lang w:val="pt-BR"/>
        </w:rPr>
        <w:t>manter descontos no benefício previdenciário da parte autora após a quitação do contrato originário</w:t>
      </w:r>
      <w:r>
        <w:rPr>
          <w:rFonts w:cs="Calibri"/>
          <w:lang w:val="pt-BR"/>
        </w:rPr>
        <w:t xml:space="preserve">, ocasionando </w:t>
      </w:r>
      <w:r>
        <w:rPr>
          <w:rFonts w:cs="Calibri"/>
          <w:b/>
          <w:bCs/>
          <w:lang w:val="pt-BR"/>
        </w:rPr>
        <w:t>pagamento indevido</w:t>
      </w:r>
      <w:r>
        <w:rPr>
          <w:rFonts w:cs="Calibri"/>
          <w:lang w:val="pt-BR"/>
        </w:rPr>
        <w:t xml:space="preserve"> no montante total de </w:t>
      </w:r>
      <w:r>
        <w:rPr>
          <w:rFonts w:cs="Calibri"/>
          <w:b/>
          <w:bCs/>
          <w:lang w:val="pt-BR"/>
        </w:rPr>
        <w:t>R$ 12.871,82</w:t>
      </w:r>
      <w:r>
        <w:rPr>
          <w:rFonts w:cs="Calibri"/>
          <w:lang w:val="pt-BR"/>
        </w:rPr>
        <w:t xml:space="preserve"> (doze mil, oitocentos e setenta e um reais e oitenta e dois centavos), conforme demonstrativos de descontos anexados aos autos.</w:t>
      </w:r>
    </w:p>
    <w:p w14:paraId="3587BBC4" w14:textId="77777777" w:rsidR="00E7590D" w:rsidRDefault="00E7590D" w:rsidP="00047A74">
      <w:pPr>
        <w:spacing w:line="300" w:lineRule="auto"/>
        <w:ind w:firstLine="1418"/>
        <w:jc w:val="both"/>
        <w:rPr>
          <w:rFonts w:cs="Calibri"/>
          <w:lang w:val="pt-BR"/>
        </w:rPr>
      </w:pPr>
    </w:p>
    <w:p w14:paraId="64A7F13B" w14:textId="58043C3C" w:rsidR="005D28E7" w:rsidRPr="005D28E7" w:rsidRDefault="005D28E7" w:rsidP="00047A74">
      <w:pPr>
        <w:spacing w:line="300" w:lineRule="auto"/>
        <w:ind w:firstLine="1418"/>
        <w:jc w:val="both"/>
        <w:rPr>
          <w:rFonts w:cs="Calibri"/>
          <w:lang w:val="pt-BR"/>
        </w:rPr>
      </w:pPr>
      <w:r>
        <w:rPr>
          <w:rFonts w:cs="Calibri"/>
          <w:lang w:val="pt-BR"/>
        </w:rPr>
        <w:t xml:space="preserve">Tais valores foram indevidamente subtraídos do benefício previdenciário da requerente </w:t>
      </w:r>
      <w:r>
        <w:rPr>
          <w:rFonts w:cs="Calibri"/>
          <w:b/>
          <w:bCs/>
          <w:lang w:val="pt-BR"/>
        </w:rPr>
        <w:t>sem respaldo contratual válido</w:t>
      </w:r>
      <w:r>
        <w:rPr>
          <w:rFonts w:cs="Calibri"/>
          <w:lang w:val="pt-BR"/>
        </w:rPr>
        <w:t xml:space="preserve">, circunstância que evidencia inequívoco </w:t>
      </w:r>
      <w:r>
        <w:rPr>
          <w:rFonts w:cs="Calibri"/>
          <w:b/>
          <w:bCs/>
          <w:lang w:val="pt-BR"/>
        </w:rPr>
        <w:t>dano material</w:t>
      </w:r>
      <w:r>
        <w:rPr>
          <w:rFonts w:cs="Calibri"/>
          <w:lang w:val="pt-BR"/>
        </w:rPr>
        <w:t>, diretamente imputável à conduta ilícita do requerido.</w:t>
      </w:r>
    </w:p>
    <w:p w14:paraId="1ACEA74C" w14:textId="77777777" w:rsidR="005D28E7" w:rsidRDefault="005D28E7" w:rsidP="00047A74">
      <w:pPr>
        <w:spacing w:line="300" w:lineRule="auto"/>
        <w:ind w:firstLine="1418"/>
        <w:jc w:val="both"/>
        <w:rPr>
          <w:rFonts w:cs="Calibri"/>
          <w:lang w:val="pt-BR"/>
        </w:rPr>
      </w:pPr>
    </w:p>
    <w:p w14:paraId="19DE465E" w14:textId="45C467CB" w:rsidR="005D28E7" w:rsidRDefault="005D28E7" w:rsidP="00047A74">
      <w:pPr>
        <w:spacing w:line="300" w:lineRule="auto"/>
        <w:ind w:firstLine="1418"/>
        <w:jc w:val="both"/>
        <w:rPr>
          <w:rFonts w:cs="Calibri"/>
          <w:lang w:val="pt-BR"/>
        </w:rPr>
      </w:pPr>
      <w:r>
        <w:rPr>
          <w:rFonts w:cs="Calibri"/>
          <w:lang w:val="pt-BR"/>
        </w:rPr>
        <w:t xml:space="preserve">Diante disso, impõe-se a aplicação do art. 42, parágrafo único, do Código de Defesa do Consumidor, que assegura ao consumidor o direito à </w:t>
      </w:r>
      <w:r>
        <w:rPr>
          <w:rFonts w:cs="Calibri"/>
          <w:b/>
          <w:bCs/>
          <w:lang w:val="pt-BR"/>
        </w:rPr>
        <w:t>repetição do indébito em dobro</w:t>
      </w:r>
      <w:r>
        <w:rPr>
          <w:rFonts w:cs="Calibri"/>
          <w:lang w:val="pt-BR"/>
        </w:rPr>
        <w:t xml:space="preserve">, sempre que comprovada a cobrança indevida, salvo hipótese de engano justificável — o que manifestamente </w:t>
      </w:r>
      <w:r>
        <w:rPr>
          <w:rFonts w:cs="Calibri"/>
          <w:b/>
          <w:bCs/>
          <w:lang w:val="pt-BR"/>
        </w:rPr>
        <w:t>não se verifica no caso concreto</w:t>
      </w:r>
      <w:r>
        <w:rPr>
          <w:rFonts w:cs="Calibri"/>
          <w:lang w:val="pt-BR"/>
        </w:rPr>
        <w:t>, haja vista tratar-se de falha grave e reiterada na prestação do serviço bancário.</w:t>
      </w:r>
    </w:p>
    <w:p w14:paraId="318804EA" w14:textId="77777777" w:rsidR="005D28E7" w:rsidRDefault="005D28E7" w:rsidP="00047A74">
      <w:pPr>
        <w:spacing w:line="300" w:lineRule="auto"/>
        <w:ind w:firstLine="1418"/>
        <w:jc w:val="both"/>
        <w:rPr>
          <w:rFonts w:cs="Calibri"/>
          <w:lang w:val="pt-BR"/>
        </w:rPr>
      </w:pPr>
    </w:p>
    <w:p w14:paraId="62304697" w14:textId="59C185EB" w:rsidR="005D28E7" w:rsidRPr="005D28E7" w:rsidRDefault="005D28E7" w:rsidP="00047A74">
      <w:pPr>
        <w:spacing w:line="300" w:lineRule="auto"/>
        <w:ind w:firstLine="1418"/>
        <w:jc w:val="both"/>
        <w:rPr>
          <w:rFonts w:cs="Calibri"/>
          <w:lang w:val="pt-BR"/>
        </w:rPr>
      </w:pPr>
      <w:r>
        <w:rPr>
          <w:rFonts w:cs="Calibri"/>
          <w:lang w:val="pt-BR"/>
        </w:rPr>
        <w:t>Dispõe o referido dispositivo legal:</w:t>
      </w:r>
    </w:p>
    <w:p w14:paraId="3018B43A" w14:textId="77777777" w:rsidR="00585ED9" w:rsidRPr="005E515F" w:rsidRDefault="00585ED9" w:rsidP="00047A74">
      <w:pPr>
        <w:spacing w:line="300" w:lineRule="auto"/>
        <w:ind w:firstLine="2835"/>
        <w:jc w:val="both"/>
        <w:rPr>
          <w:rFonts w:cs="Calibri"/>
          <w:lang w:val="pt-BR"/>
        </w:rPr>
      </w:pPr>
    </w:p>
    <w:p w14:paraId="3EC6D835" w14:textId="77777777" w:rsidR="00585ED9" w:rsidRPr="005D28E7" w:rsidRDefault="00585ED9" w:rsidP="00047A74">
      <w:pPr>
        <w:spacing w:line="240" w:lineRule="auto"/>
        <w:ind w:left="2268"/>
        <w:jc w:val="both"/>
        <w:rPr>
          <w:rFonts w:cs="Calibri"/>
          <w:sz w:val="20"/>
          <w:szCs w:val="20"/>
          <w:lang w:val="pt-BR"/>
        </w:rPr>
      </w:pPr>
      <w:r>
        <w:rPr>
          <w:rFonts w:cs="Calibri"/>
          <w:sz w:val="20"/>
          <w:szCs w:val="20"/>
          <w:lang w:val="pt-BR"/>
        </w:rPr>
        <w:lastRenderedPageBreak/>
        <w:t xml:space="preserve">Art. 42 (...) </w:t>
      </w:r>
    </w:p>
    <w:p w14:paraId="6D613980" w14:textId="77777777" w:rsidR="00585ED9" w:rsidRPr="005D28E7" w:rsidRDefault="00585ED9" w:rsidP="00047A74">
      <w:pPr>
        <w:spacing w:line="240" w:lineRule="auto"/>
        <w:ind w:left="2268"/>
        <w:jc w:val="both"/>
        <w:rPr>
          <w:rFonts w:cs="Calibri"/>
          <w:sz w:val="20"/>
          <w:szCs w:val="20"/>
          <w:lang w:val="pt-BR"/>
        </w:rPr>
      </w:pPr>
      <w:r>
        <w:rPr>
          <w:rFonts w:cs="Calibri"/>
          <w:sz w:val="20"/>
          <w:szCs w:val="20"/>
          <w:lang w:val="pt-BR"/>
        </w:rPr>
        <w:t xml:space="preserve">Parágrafo Único. </w:t>
      </w:r>
      <w:r>
        <w:rPr>
          <w:rFonts w:cs="Calibri"/>
          <w:b/>
          <w:sz w:val="20"/>
          <w:szCs w:val="20"/>
          <w:lang w:val="pt-BR"/>
        </w:rPr>
        <w:t>O consumidor cobrado em quantia indevida tem direito à repetição do indébito, por valor igual ao dobro do que pagou em excesso, acrescido de correção monetária e juros legais,</w:t>
      </w:r>
      <w:r>
        <w:rPr>
          <w:rFonts w:cs="Calibri"/>
          <w:sz w:val="20"/>
          <w:szCs w:val="20"/>
          <w:lang w:val="pt-BR"/>
        </w:rPr>
        <w:t xml:space="preserve"> salvo hipótese de engano justificável.  (Grifo nosso)</w:t>
      </w:r>
    </w:p>
    <w:p w14:paraId="45E7D1F2" w14:textId="77777777" w:rsidR="00585ED9" w:rsidRPr="005E515F" w:rsidRDefault="00585ED9" w:rsidP="00047A74">
      <w:pPr>
        <w:spacing w:line="300" w:lineRule="auto"/>
        <w:ind w:firstLine="2835"/>
        <w:jc w:val="both"/>
        <w:rPr>
          <w:rFonts w:cs="Calibri"/>
          <w:lang w:val="pt-BR"/>
        </w:rPr>
      </w:pPr>
    </w:p>
    <w:p w14:paraId="6121A8E3" w14:textId="18687AD5" w:rsidR="005D28E7" w:rsidRPr="005D28E7" w:rsidRDefault="005D28E7" w:rsidP="00047A74">
      <w:pPr>
        <w:spacing w:line="300" w:lineRule="auto"/>
        <w:ind w:firstLine="1418"/>
        <w:jc w:val="both"/>
        <w:rPr>
          <w:rFonts w:cs="Calibri"/>
          <w:lang w:val="pt-BR"/>
        </w:rPr>
      </w:pPr>
      <w:r>
        <w:rPr>
          <w:rFonts w:cs="Calibri"/>
          <w:lang w:val="pt-BR"/>
        </w:rPr>
        <w:t xml:space="preserve">No presente caso, a manutenção de descontos após a quitação do contrato originário, decorrente de renovações não autorizadas, </w:t>
      </w:r>
      <w:r>
        <w:rPr>
          <w:rFonts w:cs="Calibri"/>
          <w:b/>
          <w:bCs/>
          <w:lang w:val="pt-BR"/>
        </w:rPr>
        <w:t>afasta por completo a tese de engano justificável</w:t>
      </w:r>
      <w:r>
        <w:rPr>
          <w:rFonts w:cs="Calibri"/>
          <w:lang w:val="pt-BR"/>
        </w:rPr>
        <w:t>, revelando conduta abusiva e incompatível com os deveres de diligência, segurança e boa-fé objetiva que se impõem às instituições financeiras.</w:t>
      </w:r>
    </w:p>
    <w:p w14:paraId="679E8C71" w14:textId="77777777" w:rsidR="005D28E7" w:rsidRDefault="005D28E7" w:rsidP="00047A74">
      <w:pPr>
        <w:spacing w:line="300" w:lineRule="auto"/>
        <w:jc w:val="both"/>
        <w:rPr>
          <w:rFonts w:cs="Calibri"/>
          <w:lang w:val="pt-BR"/>
        </w:rPr>
      </w:pPr>
    </w:p>
    <w:p w14:paraId="696E00DC" w14:textId="6358FAE8" w:rsidR="00585ED9" w:rsidRPr="005E515F" w:rsidRDefault="00585ED9" w:rsidP="00047A74">
      <w:pPr>
        <w:spacing w:line="300" w:lineRule="auto"/>
        <w:ind w:firstLine="1418"/>
        <w:jc w:val="both"/>
        <w:rPr>
          <w:rFonts w:cs="Calibri"/>
          <w:lang w:val="pt-BR"/>
        </w:rPr>
      </w:pPr>
      <w:r>
        <w:rPr>
          <w:rFonts w:cs="Calibri"/>
          <w:lang w:val="pt-BR"/>
        </w:rPr>
        <w:t xml:space="preserve">Quanto ao tema, destacamos precedentes do Egrégio Tribunal de Justiça do Amazonas: </w:t>
      </w:r>
    </w:p>
    <w:p w14:paraId="3C23F0DB" w14:textId="77777777" w:rsidR="00585ED9" w:rsidRPr="005E515F" w:rsidRDefault="00585ED9" w:rsidP="00047A74">
      <w:pPr>
        <w:spacing w:line="300" w:lineRule="auto"/>
        <w:ind w:firstLine="2835"/>
        <w:jc w:val="both"/>
        <w:rPr>
          <w:rFonts w:cs="Calibri"/>
          <w:lang w:val="pt-BR"/>
        </w:rPr>
      </w:pPr>
    </w:p>
    <w:p w14:paraId="49DBE1D7"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APELAÇÃO CÍVEL. AÇÃO DECLARATÓRIA DE NULIDADE CONTRATUAL C/C INDENIZAÇÃO POR DANOS MORAIS E MATERIAIS. </w:t>
      </w:r>
      <w:r>
        <w:rPr>
          <w:rFonts w:cs="Calibri"/>
          <w:b/>
          <w:bCs/>
          <w:color w:val="000000"/>
          <w:sz w:val="20"/>
          <w:szCs w:val="20"/>
          <w:shd w:val="clear" w:color="auto" w:fill="FFFFFF"/>
          <w:lang w:val="pt-BR"/>
        </w:rPr>
        <w:t>CONTRATO REALIZADO MEDIANTE FRAUDE.</w:t>
      </w:r>
      <w:r>
        <w:rPr>
          <w:rFonts w:cs="Calibri"/>
          <w:color w:val="000000"/>
          <w:sz w:val="20"/>
          <w:szCs w:val="20"/>
          <w:shd w:val="clear" w:color="auto" w:fill="FFFFFF"/>
          <w:lang w:val="pt-BR"/>
        </w:rPr>
        <w:t xml:space="preserve"> ASSINATURA FALSA COMPROVADA POR PERÍCIA TÉCNICA. INEXIGIBILIDADE DO DÉBITO. </w:t>
      </w:r>
      <w:r>
        <w:rPr>
          <w:rFonts w:cs="Calibri"/>
          <w:b/>
          <w:bCs/>
          <w:color w:val="000000"/>
          <w:sz w:val="20"/>
          <w:szCs w:val="20"/>
          <w:shd w:val="clear" w:color="auto" w:fill="FFFFFF"/>
          <w:lang w:val="pt-BR"/>
        </w:rPr>
        <w:t>RESTITUIÇÃO EM DOBRO DOS VALORES INDEVIDAMENTE DESCONTADOS</w:t>
      </w:r>
      <w:r>
        <w:rPr>
          <w:rFonts w:cs="Calibri"/>
          <w:color w:val="000000"/>
          <w:sz w:val="20"/>
          <w:szCs w:val="20"/>
          <w:shd w:val="clear" w:color="auto" w:fill="FFFFFF"/>
          <w:lang w:val="pt-BR"/>
        </w:rPr>
        <w:t xml:space="preserve">. DANO MORAL. CONFIGURAÇÃO. MAJORAÇÃO. SENTENÇA PARCIALMENTE REFORMADA. - Comprovada a falsidade da assinatura por meio da perícia grafotécnica, correta a decisão da Magistrada de piso ao reconhecer a invalidade dos contratos e, consequentemente a improcedência da cobrança pretendida; - </w:t>
      </w:r>
      <w:r>
        <w:rPr>
          <w:rFonts w:cs="Calibri"/>
          <w:b/>
          <w:bCs/>
          <w:color w:val="000000"/>
          <w:sz w:val="20"/>
          <w:szCs w:val="20"/>
          <w:shd w:val="clear" w:color="auto" w:fill="FFFFFF"/>
          <w:lang w:val="pt-BR"/>
        </w:rPr>
        <w:t xml:space="preserve">Quanto à responsabilidade da instituição, o Superior Tribunal de Justiça tem entendimento sumulado no sentido de que instituição financeira responde pelos danos decorrentes de fraudes em operações bancárias praticadas por terceiros, não se admitindo a excludente de responsabilidade, porquanto se trata de fortuito interno, devendo-a suportar os riscos do empreendimento, com a restituição dos danos materiais em dobro; </w:t>
      </w:r>
      <w:r>
        <w:rPr>
          <w:rFonts w:cs="Calibri"/>
          <w:color w:val="000000"/>
          <w:sz w:val="20"/>
          <w:szCs w:val="20"/>
          <w:shd w:val="clear" w:color="auto" w:fill="FFFFFF"/>
          <w:lang w:val="pt-BR"/>
        </w:rPr>
        <w:t>- Quanto ao pedido de indenização por danos morais, verifica-se que a conduta da parte requerida de cobrar por contrato inexistente fere direitos da personalidade do autor, a exemplo dos direitos à paz e à tranquilidade, além de privá-la todos os meses, de parte de seus proventos, com os quais garante minimamente sua subsistência. Atribui-se, assim, para o ofensor o dever de indenizar o dano extrapatrimonial sofrido, o qual configura-se in re ipsa e prescinde de demonstração do sofrimento psicológico, devendo-se ser majorado; - Recurso conhecido e parcialmente provido.(Relator (a): Abraham Peixoto Campos Filho; Comarca: Capital - Fórum Ministro Henoch Reis; Órgão julgador: Terceira Câmara Cível; Data do julgamento: 27/05/2022; Data de registro: 27/05/2022) (grifo nosso)</w:t>
      </w:r>
    </w:p>
    <w:p w14:paraId="1373DE9C"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p>
    <w:p w14:paraId="5F2FB08E" w14:textId="77777777" w:rsidR="00585ED9" w:rsidRPr="005D28E7" w:rsidRDefault="00585ED9" w:rsidP="00047A74">
      <w:pPr>
        <w:spacing w:line="240" w:lineRule="auto"/>
        <w:ind w:left="2268"/>
        <w:jc w:val="both"/>
        <w:rPr>
          <w:rFonts w:cs="Calibri"/>
          <w:color w:val="000000"/>
          <w:sz w:val="20"/>
          <w:szCs w:val="20"/>
          <w:shd w:val="clear" w:color="auto" w:fill="FFFFFF"/>
          <w:lang w:val="pt-BR"/>
        </w:rPr>
      </w:pPr>
      <w:r>
        <w:rPr>
          <w:rFonts w:cs="Calibri"/>
          <w:color w:val="000000"/>
          <w:sz w:val="20"/>
          <w:szCs w:val="20"/>
          <w:shd w:val="clear" w:color="auto" w:fill="FFFFFF"/>
          <w:lang w:val="pt-BR"/>
        </w:rPr>
        <w:t xml:space="preserve">DIREITO PROCESSUAL CIVIL E DO CONSUMIDOR. APELAÇÃO. A) CONHECIMENTO PARCIAL. VIOLAÇÃO À REGRA DA DIALETICIDADE E INOVAÇÃO RECURSAL. AUSÊNCIA DE IMPUGNAÇÃO ESPECÍFICA E JUNTADA DE DOCUMENTOS EM SEGUNDO GRAU DE JURISDIÇÃO SEM JUSTIFICATIVA. </w:t>
      </w:r>
      <w:r>
        <w:rPr>
          <w:rFonts w:cs="Calibri"/>
          <w:b/>
          <w:bCs/>
          <w:color w:val="000000"/>
          <w:sz w:val="20"/>
          <w:szCs w:val="20"/>
          <w:shd w:val="clear" w:color="auto" w:fill="FFFFFF"/>
          <w:lang w:val="pt-BR"/>
        </w:rPr>
        <w:t>B) JUÍZO DE MÉRITO. IRREGULARIDADE DE CONTRATAÇÃO DOS EMPRÉSTIMOS BANCÁRIOS. RESPONSABILIDADE CIVIL OBJETIVA. DEVER DE INDENIZAR. RESTITUIÇÃO EM DOBRO DOS VALORES DESCONTADOS</w:t>
      </w:r>
      <w:r>
        <w:rPr>
          <w:rFonts w:cs="Calibri"/>
          <w:color w:val="000000"/>
          <w:sz w:val="20"/>
          <w:szCs w:val="20"/>
          <w:shd w:val="clear" w:color="auto" w:fill="FFFFFF"/>
          <w:lang w:val="pt-BR"/>
        </w:rPr>
        <w:t xml:space="preserve">. RECURSO CONHECIDO EM PARTE E NÃO PROVIDO. 1. Tem-se que o recurso merece parcial conhecimento, uma vez que não se constata dialeticidade nos tópicos atinentes à redução do montante indenizatório a título de danos morais (item 3.3) e à impossibilidade de inversão do ônus da prova (item 3.4). Ao se analisar a irresignação interposta e no que pertine aos tópicos em comento, conclui-se pela manifesta violação à regra da dialeticidade recursal haja vista que o recorrente não aponta, de maneira clara, concreta e contundente, quais seriam os desacertos da sentença combatida, fazendo uso, na realidade, de alegações genéricas e amplas que não dialogam com os pormenores escandidos no decisum. 2. O tópico atinente à regularidade da contratação (item 3 e 3.1) sequer poderá ser admitido, uma vez que, </w:t>
        <w:lastRenderedPageBreak/>
        <w:t>em sede de contestação, o apelante defende, de forma genérica, a inexistência de fraude e a regularidade da contratação, alegações desacompanhadas de documentos probatórios capazes de subsidiar a linha de defesa exposta. Somente em razões de apelo e sem qualquer justificativa prévia, o apelante colaciona os contratos bancários, circunstância inadmissível no atual estágio processual, sobretudo porque a produção de dita prova não encontra amparo nas hipóteses previstas no art. 435, CPC. 3</w:t>
      </w:r>
      <w:r>
        <w:rPr>
          <w:rFonts w:cs="Calibri"/>
          <w:b/>
          <w:bCs/>
          <w:color w:val="000000"/>
          <w:sz w:val="20"/>
          <w:szCs w:val="20"/>
          <w:shd w:val="clear" w:color="auto" w:fill="FFFFFF"/>
          <w:lang w:val="pt-BR"/>
        </w:rPr>
        <w:t>. É fato inconteste que houve a irregular contratação dos empréstimos listados pelo autor em sua peça exordial, haja vista que este não reconhece a existência de tais negócios jurídicos e o apelante não se desincumbiu de seu ônus probatório, a caracterizar a conduta lesiva da instituição financeira que enseja a responsabilidade civil objetiva pelos prejuízos suportados pelo autor. Uma vez evidenciada a responsabilidade civil, é devida a indenização por danos materiais por meio da restituição das quantias indevidamente debitadas dos proventos do apelado. 4. Os descontos e pagamentos decorrentes dos empréstimos não contratados devem ser restituídos em dobro, notadamente em virtude da possibilidade de se identificar a fraude no momento da contratação. No mais, trata-se de atividade ínsita à instituição financeira, não se mostrando como engano justificável apto a ilidir a condenação à restituição em dobro.</w:t>
      </w:r>
      <w:r>
        <w:rPr>
          <w:rFonts w:cs="Calibri"/>
          <w:color w:val="000000"/>
          <w:sz w:val="20"/>
          <w:szCs w:val="20"/>
          <w:shd w:val="clear" w:color="auto" w:fill="FFFFFF"/>
          <w:lang w:val="pt-BR"/>
        </w:rPr>
        <w:t xml:space="preserve"> 5. Recurso conhecido em parte e não provido. (Relator (a): Paulo César Caminha e Lima; Comarca: Capital - Fórum Ministro Henoch Reis; Órgão julgador: Primeira Câmara Cível; Data do julgamento: 18/05/2022; Data de registro: 18/05/2022) (grifo nosso)</w:t>
      </w:r>
    </w:p>
    <w:p w14:paraId="43952608" w14:textId="77777777" w:rsidR="00585ED9" w:rsidRPr="005E515F" w:rsidRDefault="00585ED9" w:rsidP="00047A74">
      <w:pPr>
        <w:spacing w:line="300" w:lineRule="auto"/>
        <w:ind w:left="2835"/>
        <w:jc w:val="both"/>
        <w:rPr>
          <w:rFonts w:cs="Calibri"/>
          <w:color w:val="000000"/>
          <w:shd w:val="clear" w:color="auto" w:fill="FFFFFF"/>
          <w:lang w:val="pt-BR"/>
        </w:rPr>
      </w:pPr>
    </w:p>
    <w:p w14:paraId="7D654962" w14:textId="4069C4B4" w:rsidR="005D28E7" w:rsidRPr="005D28E7" w:rsidRDefault="005D28E7" w:rsidP="00047A74">
      <w:pPr>
        <w:spacing w:line="300" w:lineRule="auto"/>
        <w:ind w:firstLine="1418"/>
        <w:jc w:val="both"/>
        <w:rPr>
          <w:rFonts w:cs="Calibri"/>
          <w:lang w:val="pt-BR"/>
        </w:rPr>
      </w:pPr>
      <w:r>
        <w:rPr>
          <w:rFonts w:cs="Calibri"/>
          <w:lang w:val="pt-BR"/>
        </w:rPr>
        <w:t xml:space="preserve">Assim, faz jus a parte requerente à </w:t>
      </w:r>
      <w:r>
        <w:rPr>
          <w:rFonts w:cs="Calibri"/>
          <w:b/>
          <w:bCs/>
          <w:lang w:val="pt-BR"/>
        </w:rPr>
        <w:t>restituição em dobro</w:t>
      </w:r>
      <w:r>
        <w:rPr>
          <w:rFonts w:cs="Calibri"/>
          <w:lang w:val="pt-BR"/>
        </w:rPr>
        <w:t xml:space="preserve"> dos valores indevidamente descontados, no período de </w:t>
      </w:r>
      <w:r>
        <w:rPr>
          <w:rFonts w:cs="Calibri"/>
          <w:b/>
          <w:bCs/>
          <w:lang w:val="pt-BR"/>
        </w:rPr>
        <w:t>janeiro de 2025 a janeiro de 2026</w:t>
      </w:r>
      <w:r>
        <w:rPr>
          <w:rFonts w:cs="Calibri"/>
          <w:lang w:val="pt-BR"/>
        </w:rPr>
        <w:t xml:space="preserve">, no montante de </w:t>
      </w:r>
      <w:r>
        <w:rPr>
          <w:rFonts w:cs="Calibri"/>
          <w:b/>
          <w:bCs/>
          <w:lang w:val="pt-BR"/>
        </w:rPr>
        <w:t>R$ 3.719,30 (três mil, setecentos e dezenove reais e trinta centavos)</w:t>
      </w:r>
      <w:r>
        <w:rPr>
          <w:rFonts w:cs="Calibri"/>
          <w:lang w:val="pt-BR"/>
        </w:rPr>
        <w:t xml:space="preserve">, totalizando </w:t>
      </w:r>
      <w:r>
        <w:rPr>
          <w:rFonts w:cs="Calibri"/>
          <w:b/>
          <w:bCs/>
          <w:lang w:val="pt-BR"/>
        </w:rPr>
        <w:t>R$ 7.438,60 (sete mil, quatrocentos e trinta e oito reais e sessenta centavos)</w:t>
      </w:r>
      <w:r>
        <w:rPr>
          <w:rFonts w:cs="Calibri"/>
          <w:lang w:val="pt-BR"/>
        </w:rPr>
        <w:t>, acrescido de correção monetária a partir da data de cada desconto indevido e juros de mora a contar da citação, como forma de integral recomposição do prejuízo sofrido.</w:t>
      </w:r>
    </w:p>
    <w:p w14:paraId="09A6A487" w14:textId="77777777" w:rsidR="005D28E7" w:rsidRDefault="005D28E7" w:rsidP="00047A74">
      <w:pPr>
        <w:spacing w:line="300" w:lineRule="auto"/>
        <w:ind w:firstLine="1418"/>
        <w:jc w:val="both"/>
        <w:rPr>
          <w:rFonts w:cs="Calibri"/>
          <w:lang w:val="pt-BR"/>
        </w:rPr>
      </w:pPr>
    </w:p>
    <w:p w14:paraId="31BD248C" w14:textId="42C138A3" w:rsidR="005D28E7" w:rsidRPr="005D28E7" w:rsidRDefault="005D28E7" w:rsidP="00047A74">
      <w:pPr>
        <w:spacing w:line="300" w:lineRule="auto"/>
        <w:ind w:firstLine="1418"/>
        <w:jc w:val="both"/>
        <w:rPr>
          <w:rFonts w:cs="Calibri"/>
          <w:lang w:val="pt-BR"/>
        </w:rPr>
      </w:pPr>
      <w:r>
        <w:rPr>
          <w:rFonts w:cs="Calibri"/>
          <w:lang w:val="pt-BR"/>
        </w:rPr>
        <w:t xml:space="preserve">Ressalte-se, ainda, que a condenação deve abranger </w:t>
      </w:r>
      <w:r>
        <w:rPr>
          <w:rFonts w:cs="Calibri"/>
          <w:b/>
          <w:bCs/>
          <w:lang w:val="pt-BR"/>
        </w:rPr>
        <w:t>todo e qualquer valor que venha a ser indevidamente descontado do benefício previdenciário da parte requerente durante a tramitação do feito</w:t>
      </w:r>
      <w:r>
        <w:rPr>
          <w:rFonts w:cs="Calibri"/>
          <w:lang w:val="pt-BR"/>
        </w:rPr>
        <w:t>, caso não haja cessação imediata da cobrança.</w:t>
      </w:r>
    </w:p>
    <w:p w14:paraId="2A921F23" w14:textId="77777777" w:rsidR="005D28E7" w:rsidRDefault="005D28E7" w:rsidP="00047A74">
      <w:pPr>
        <w:spacing w:line="300" w:lineRule="auto"/>
        <w:ind w:firstLine="1418"/>
        <w:jc w:val="both"/>
        <w:rPr>
          <w:rFonts w:cs="Calibri"/>
          <w:lang w:val="pt-BR"/>
        </w:rPr>
      </w:pPr>
    </w:p>
    <w:p w14:paraId="402FD0B9" w14:textId="69ACF078" w:rsidR="005D28E7" w:rsidRPr="005D28E7" w:rsidRDefault="005D28E7" w:rsidP="00047A74">
      <w:pPr>
        <w:spacing w:line="300" w:lineRule="auto"/>
        <w:ind w:firstLine="1418"/>
        <w:jc w:val="both"/>
        <w:rPr>
          <w:rFonts w:cs="Calibri"/>
          <w:lang w:val="pt-BR"/>
        </w:rPr>
      </w:pPr>
      <w:r>
        <w:rPr>
          <w:rFonts w:cs="Calibri"/>
          <w:b/>
          <w:bCs/>
          <w:lang w:val="pt-BR"/>
        </w:rPr>
        <w:t>Subsidiariamente</w:t>
      </w:r>
      <w:r>
        <w:rPr>
          <w:rFonts w:cs="Calibri"/>
          <w:lang w:val="pt-BR"/>
        </w:rPr>
        <w:t xml:space="preserve">, apenas na remota hipótese de entendimento diverso por este Juízo, requer-se a </w:t>
      </w:r>
      <w:r>
        <w:rPr>
          <w:rFonts w:cs="Calibri"/>
          <w:b/>
          <w:bCs/>
          <w:lang w:val="pt-BR"/>
        </w:rPr>
        <w:t>restituição simples</w:t>
      </w:r>
      <w:r>
        <w:rPr>
          <w:rFonts w:cs="Calibri"/>
          <w:lang w:val="pt-BR"/>
        </w:rPr>
        <w:t xml:space="preserve"> dos valores indevidamente descontados, igualmente acrescida de correção monetária desde o efetivo prejuízo e juros legais, como medida mínima de justiça.</w:t>
      </w:r>
    </w:p>
    <w:p w14:paraId="01F1BE2A" w14:textId="77777777" w:rsidR="00585ED9" w:rsidRPr="005E515F" w:rsidRDefault="00585ED9" w:rsidP="00047A74">
      <w:pPr>
        <w:spacing w:line="300" w:lineRule="auto"/>
        <w:ind w:firstLine="1418"/>
        <w:jc w:val="both"/>
        <w:rPr>
          <w:rFonts w:cs="Calibri"/>
          <w:lang w:val="pt-BR"/>
        </w:rPr>
      </w:pPr>
    </w:p>
    <w:p w14:paraId="0475B65F" w14:textId="1DA24167" w:rsidR="00585ED9" w:rsidRPr="001054B9" w:rsidRDefault="005D28E7" w:rsidP="00047A7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u w:val="single"/>
          <w:lang w:val="pt-BR"/>
        </w:rPr>
      </w:pPr>
      <w:r>
        <w:rPr>
          <w:rFonts w:cs="Calibri"/>
          <w:b/>
          <w:lang w:val="pt-BR"/>
        </w:rPr>
        <w:t>3.6 – DO DANO MORAL E DO DEVER DE INDENIZAR – FRAUDE EM EMPRÉSTIMO CONSIGNADO – HIPERVULNERABILIDADE DA AUTORA IDOSA – VERBA DE NATUREZA ALIMENTAR</w:t>
      </w:r>
    </w:p>
    <w:p w14:paraId="16C2892D" w14:textId="77777777" w:rsidR="005D28E7" w:rsidRDefault="005D28E7" w:rsidP="00047A74">
      <w:pPr>
        <w:tabs>
          <w:tab w:val="left" w:pos="2694"/>
        </w:tabs>
        <w:spacing w:line="300" w:lineRule="auto"/>
        <w:ind w:firstLine="2835"/>
        <w:jc w:val="both"/>
        <w:rPr>
          <w:rFonts w:cs="Calibri"/>
          <w:bCs/>
          <w:lang w:val="pt-BR"/>
        </w:rPr>
      </w:pPr>
    </w:p>
    <w:p w14:paraId="1A8370B7" w14:textId="77777777"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t xml:space="preserve">No caso dos autos, os fatos delineados revelam situação que ultrapassa, em muito, a esfera do mero dissabor cotidiano. Restou demonstrado que o banco requerido </w:t>
      </w:r>
      <w:r>
        <w:rPr>
          <w:rFonts w:cs="Calibri"/>
          <w:b/>
          <w:bCs/>
          <w:lang w:val="pt-BR"/>
        </w:rPr>
        <w:t>perpetrou fraude em operação de crédito consignado</w:t>
      </w:r>
      <w:r>
        <w:rPr>
          <w:rFonts w:cs="Calibri"/>
          <w:bCs/>
          <w:lang w:val="pt-BR"/>
        </w:rPr>
        <w:t xml:space="preserve">, promovendo sucessivas renovações contratuais </w:t>
      </w:r>
      <w:r>
        <w:rPr>
          <w:rFonts w:cs="Calibri"/>
          <w:b/>
          <w:bCs/>
          <w:lang w:val="pt-BR"/>
        </w:rPr>
        <w:t>sem autorização ou ciência da parte autora</w:t>
      </w:r>
      <w:r>
        <w:rPr>
          <w:rFonts w:cs="Calibri"/>
          <w:bCs/>
          <w:lang w:val="pt-BR"/>
        </w:rPr>
        <w:t>, mantendo descontos indevidos em seu benefício previdenciário mesmo após a quitação do contrato originário.</w:t>
      </w:r>
    </w:p>
    <w:p w14:paraId="5012853F" w14:textId="77777777" w:rsidR="001054B9" w:rsidRDefault="001054B9" w:rsidP="00047A74">
      <w:pPr>
        <w:tabs>
          <w:tab w:val="left" w:pos="2694"/>
        </w:tabs>
        <w:spacing w:line="300" w:lineRule="auto"/>
        <w:ind w:firstLine="1418"/>
        <w:jc w:val="both"/>
        <w:rPr>
          <w:rFonts w:cs="Calibri"/>
          <w:bCs/>
          <w:lang w:val="pt-BR"/>
        </w:rPr>
      </w:pPr>
    </w:p>
    <w:p w14:paraId="3F87EC5B" w14:textId="6C8F49E3"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lastRenderedPageBreak/>
        <w:t xml:space="preserve">A gravidade da conduta se mostra ainda mais acentuada diante da condição pessoal da autora, que </w:t>
      </w:r>
      <w:r>
        <w:rPr>
          <w:rFonts w:cs="Calibri"/>
          <w:b/>
          <w:bCs/>
          <w:lang w:val="pt-BR"/>
        </w:rPr>
        <w:t>é pessoa idosa, aposentada e possui na aposentadoria sua única fonte de subsistência</w:t>
      </w:r>
      <w:r>
        <w:rPr>
          <w:rFonts w:cs="Calibri"/>
          <w:bCs/>
          <w:lang w:val="pt-BR"/>
        </w:rPr>
        <w:t xml:space="preserve">. Tal circunstância atrai a incidência de um regime jurídico de </w:t>
      </w:r>
      <w:r>
        <w:rPr>
          <w:rFonts w:cs="Calibri"/>
          <w:b/>
          <w:bCs/>
          <w:lang w:val="pt-BR"/>
        </w:rPr>
        <w:t>proteção reforçada</w:t>
      </w:r>
      <w:r>
        <w:rPr>
          <w:rFonts w:cs="Calibri"/>
          <w:bCs/>
          <w:lang w:val="pt-BR"/>
        </w:rPr>
        <w:t>, tanto no plano constitucional quanto infraconstitucional, impondo ao fornecedor de serviços deveres acrescidos de cautela, lealdade e segurança.</w:t>
      </w:r>
    </w:p>
    <w:p w14:paraId="2D2E841E" w14:textId="77777777" w:rsidR="001054B9" w:rsidRDefault="001054B9" w:rsidP="00047A74">
      <w:pPr>
        <w:tabs>
          <w:tab w:val="left" w:pos="2694"/>
        </w:tabs>
        <w:spacing w:line="300" w:lineRule="auto"/>
        <w:ind w:firstLine="1418"/>
        <w:jc w:val="both"/>
        <w:rPr>
          <w:rFonts w:cs="Calibri"/>
          <w:bCs/>
          <w:lang w:val="pt-BR"/>
        </w:rPr>
      </w:pPr>
    </w:p>
    <w:p w14:paraId="5C832AA9" w14:textId="5840133A"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t xml:space="preserve">A Constituição Federal erige a </w:t>
      </w:r>
      <w:r>
        <w:rPr>
          <w:rFonts w:cs="Calibri"/>
          <w:b/>
          <w:bCs/>
          <w:lang w:val="pt-BR"/>
        </w:rPr>
        <w:t>dignidade da pessoa humana</w:t>
      </w:r>
      <w:r>
        <w:rPr>
          <w:rFonts w:cs="Calibri"/>
          <w:bCs/>
          <w:lang w:val="pt-BR"/>
        </w:rPr>
        <w:t xml:space="preserve"> como fundamento da República (art. 1º, III) e estabelece, de forma expressa, que a família, a sociedade e o Estado têm o dever de </w:t>
      </w:r>
      <w:r>
        <w:rPr>
          <w:rFonts w:cs="Calibri"/>
          <w:b/>
          <w:bCs/>
          <w:lang w:val="pt-BR"/>
        </w:rPr>
        <w:t>amparar a pessoa idosa</w:t>
      </w:r>
      <w:r>
        <w:rPr>
          <w:rFonts w:cs="Calibri"/>
          <w:bCs/>
          <w:lang w:val="pt-BR"/>
        </w:rPr>
        <w:t>, assegurando-lhe dignidade, bem-estar e segurança (art. 230). Esses comandos não se limitam à esfera das políticas públicas, irradiando efeitos diretos sobre as relações privadas, inclusive as de consumo.</w:t>
      </w:r>
    </w:p>
    <w:p w14:paraId="2D3EAB58" w14:textId="77777777" w:rsidR="001054B9" w:rsidRDefault="001054B9" w:rsidP="00047A74">
      <w:pPr>
        <w:tabs>
          <w:tab w:val="left" w:pos="2694"/>
        </w:tabs>
        <w:spacing w:line="300" w:lineRule="auto"/>
        <w:ind w:firstLine="1418"/>
        <w:jc w:val="both"/>
        <w:rPr>
          <w:rFonts w:cs="Calibri"/>
          <w:bCs/>
          <w:lang w:val="pt-BR"/>
        </w:rPr>
      </w:pPr>
    </w:p>
    <w:p w14:paraId="2F0879CD" w14:textId="4A97665C"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t xml:space="preserve">Em reforço a essa proteção, o </w:t>
      </w:r>
      <w:r>
        <w:rPr>
          <w:rFonts w:cs="Calibri"/>
          <w:b/>
          <w:bCs/>
          <w:lang w:val="pt-BR"/>
        </w:rPr>
        <w:t>Estatuto do Idoso (Lei nº 10.741/2003)</w:t>
      </w:r>
      <w:r>
        <w:rPr>
          <w:rFonts w:cs="Calibri"/>
          <w:bCs/>
          <w:lang w:val="pt-BR"/>
        </w:rPr>
        <w:t xml:space="preserve"> assegura ao idoso o pleno exercício de seus direitos fundamentais, garantindo-lhe prioridade e proteção contra qualquer forma de negligência, exploração ou abuso, sobretudo quando envolvida sua subsistência. Nesse contexto, a aposentadoria percebida pela autora possui </w:t>
      </w:r>
      <w:r>
        <w:rPr>
          <w:rFonts w:cs="Calibri"/>
          <w:b/>
          <w:bCs/>
          <w:lang w:val="pt-BR"/>
        </w:rPr>
        <w:t>inegável natureza alimentar</w:t>
      </w:r>
      <w:r>
        <w:rPr>
          <w:rFonts w:cs="Calibri"/>
          <w:bCs/>
          <w:lang w:val="pt-BR"/>
        </w:rPr>
        <w:t>, destinando-se à satisfação de necessidades básicas, como alimentação, moradia, saúde e medicamentos.</w:t>
      </w:r>
    </w:p>
    <w:p w14:paraId="59B6884A" w14:textId="77777777" w:rsidR="001054B9" w:rsidRDefault="001054B9" w:rsidP="00047A74">
      <w:pPr>
        <w:tabs>
          <w:tab w:val="left" w:pos="2694"/>
        </w:tabs>
        <w:spacing w:line="300" w:lineRule="auto"/>
        <w:ind w:firstLine="1418"/>
        <w:jc w:val="both"/>
        <w:rPr>
          <w:rFonts w:cs="Calibri"/>
          <w:bCs/>
          <w:lang w:val="pt-BR"/>
        </w:rPr>
      </w:pPr>
    </w:p>
    <w:p w14:paraId="7335703B" w14:textId="08BD1AB7"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t xml:space="preserve">A indevida subtração de valores dessa verba alimentar, mediante fraude bancária, </w:t>
      </w:r>
      <w:r>
        <w:rPr>
          <w:rFonts w:cs="Calibri"/>
          <w:b/>
          <w:bCs/>
          <w:lang w:val="pt-BR"/>
        </w:rPr>
        <w:t>atinge diretamente o mínimo existencial da autora</w:t>
      </w:r>
      <w:r>
        <w:rPr>
          <w:rFonts w:cs="Calibri"/>
          <w:bCs/>
          <w:lang w:val="pt-BR"/>
        </w:rPr>
        <w:t xml:space="preserve">, expondo-a a situação de insegurança financeira, angústia e sofrimento psicológico. A hipervulnerabilidade aqui verificada não é apenas presumida, mas </w:t>
      </w:r>
      <w:r>
        <w:rPr>
          <w:rFonts w:cs="Calibri"/>
          <w:b/>
          <w:bCs/>
          <w:lang w:val="pt-BR"/>
        </w:rPr>
        <w:t>concreta</w:t>
      </w:r>
      <w:r>
        <w:rPr>
          <w:rFonts w:cs="Calibri"/>
          <w:bCs/>
          <w:lang w:val="pt-BR"/>
        </w:rPr>
        <w:t>, pois decorre da conjugação de fatores etários, econômicos e informacionais, agravados pelo fato de se tratar de operação consignada, em que o desconto é automático e reduz drasticamente a capacidade de reação do consumidor.</w:t>
      </w:r>
    </w:p>
    <w:p w14:paraId="3366C5C0" w14:textId="77777777" w:rsidR="001054B9" w:rsidRDefault="001054B9" w:rsidP="00047A74">
      <w:pPr>
        <w:tabs>
          <w:tab w:val="left" w:pos="2694"/>
        </w:tabs>
        <w:spacing w:line="300" w:lineRule="auto"/>
        <w:ind w:firstLine="1418"/>
        <w:jc w:val="both"/>
        <w:rPr>
          <w:rFonts w:cs="Calibri"/>
          <w:bCs/>
          <w:lang w:val="pt-BR"/>
        </w:rPr>
      </w:pPr>
    </w:p>
    <w:p w14:paraId="641F8191" w14:textId="2E84B028"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t xml:space="preserve">Some-se a isso o caráter </w:t>
      </w:r>
      <w:r>
        <w:rPr>
          <w:rFonts w:cs="Calibri"/>
          <w:b/>
          <w:bCs/>
          <w:lang w:val="pt-BR"/>
        </w:rPr>
        <w:t>camuflado da fraude</w:t>
      </w:r>
      <w:r>
        <w:rPr>
          <w:rFonts w:cs="Calibri"/>
          <w:bCs/>
          <w:lang w:val="pt-BR"/>
        </w:rPr>
        <w:t xml:space="preserve">, já que o banco requerido manteve o mesmo valor das parcelas nas renovações indevidas, induzindo a autora a acreditar que estava simplesmente quitando o contrato originário. Tal prática violou frontalmente os princípios da </w:t>
      </w:r>
      <w:r>
        <w:rPr>
          <w:rFonts w:cs="Calibri"/>
          <w:b/>
          <w:bCs/>
          <w:lang w:val="pt-BR"/>
        </w:rPr>
        <w:t>boa-fé objetiva, da confiança e da transparência</w:t>
      </w:r>
      <w:r>
        <w:rPr>
          <w:rFonts w:cs="Calibri"/>
          <w:bCs/>
          <w:lang w:val="pt-BR"/>
        </w:rPr>
        <w:t>, ampliando o tempo de exposição da vítima ao ilícito e intensificando o dano moral sofrido.</w:t>
      </w:r>
    </w:p>
    <w:p w14:paraId="6004AD99" w14:textId="77777777" w:rsidR="001054B9" w:rsidRDefault="001054B9" w:rsidP="00047A74">
      <w:pPr>
        <w:tabs>
          <w:tab w:val="left" w:pos="2694"/>
        </w:tabs>
        <w:spacing w:line="300" w:lineRule="auto"/>
        <w:ind w:firstLine="1418"/>
        <w:jc w:val="both"/>
        <w:rPr>
          <w:rFonts w:cs="Calibri"/>
          <w:bCs/>
          <w:lang w:val="pt-BR"/>
        </w:rPr>
      </w:pPr>
    </w:p>
    <w:p w14:paraId="27BA7484" w14:textId="47C15C74"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t xml:space="preserve">Nessas circunstâncias, o dano moral </w:t>
      </w:r>
      <w:r>
        <w:rPr>
          <w:rFonts w:cs="Calibri"/>
          <w:b/>
          <w:bCs/>
          <w:lang w:val="pt-BR"/>
        </w:rPr>
        <w:t>prescinde de prova específica</w:t>
      </w:r>
      <w:r>
        <w:rPr>
          <w:rFonts w:cs="Calibri"/>
          <w:bCs/>
          <w:lang w:val="pt-BR"/>
        </w:rPr>
        <w:t xml:space="preserve">, porquanto decorre da própria gravidade do ilícito e de suas consequências naturais, configurando-se </w:t>
      </w:r>
      <w:r>
        <w:rPr>
          <w:rFonts w:cs="Calibri"/>
          <w:b/>
          <w:bCs/>
          <w:lang w:val="pt-BR"/>
        </w:rPr>
        <w:t>in re ipsa</w:t>
      </w:r>
      <w:r>
        <w:rPr>
          <w:rFonts w:cs="Calibri"/>
          <w:bCs/>
          <w:lang w:val="pt-BR"/>
        </w:rPr>
        <w:t>. A angústia, o abalo psicológico e a sensação de desamparo experimentados pela autora são consequências diretas e previsíveis da conduta do requerido, sobretudo quando se considera que a vítima viu comprometida sua única fonte de renda, essencial à sua sobrevivência.</w:t>
      </w:r>
    </w:p>
    <w:p w14:paraId="16A4B506" w14:textId="77777777" w:rsidR="001054B9" w:rsidRDefault="001054B9" w:rsidP="00047A74">
      <w:pPr>
        <w:tabs>
          <w:tab w:val="left" w:pos="2694"/>
        </w:tabs>
        <w:spacing w:line="300" w:lineRule="auto"/>
        <w:ind w:firstLine="1418"/>
        <w:jc w:val="both"/>
        <w:rPr>
          <w:rFonts w:cs="Calibri"/>
          <w:bCs/>
          <w:lang w:val="pt-BR"/>
        </w:rPr>
      </w:pPr>
    </w:p>
    <w:p w14:paraId="3714A174" w14:textId="6C6FC350"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t xml:space="preserve">A responsabilidade da instituição financeira é </w:t>
      </w:r>
      <w:r>
        <w:rPr>
          <w:rFonts w:cs="Calibri"/>
          <w:b/>
          <w:bCs/>
          <w:lang w:val="pt-BR"/>
        </w:rPr>
        <w:t>objetiva</w:t>
      </w:r>
      <w:r>
        <w:rPr>
          <w:rFonts w:cs="Calibri"/>
          <w:bCs/>
          <w:lang w:val="pt-BR"/>
        </w:rPr>
        <w:t xml:space="preserve">, nos termos do art. 14 do Código de Defesa do Consumidor e do art. 927, parágrafo único, do Código Civil, uma vez que a fraude integra o risco da atividade bancária, caracterizando-se como </w:t>
      </w:r>
      <w:r>
        <w:rPr>
          <w:rFonts w:cs="Calibri"/>
          <w:b/>
          <w:bCs/>
          <w:lang w:val="pt-BR"/>
        </w:rPr>
        <w:t>fortuito interno</w:t>
      </w:r>
      <w:r>
        <w:rPr>
          <w:rFonts w:cs="Calibri"/>
          <w:bCs/>
          <w:lang w:val="pt-BR"/>
        </w:rPr>
        <w:t xml:space="preserve">. Eventual alegação de atuação </w:t>
        <w:lastRenderedPageBreak/>
        <w:t xml:space="preserve">de terceiros não tem o condão de afastar o dever de indenizar, entendimento consagrado, inclusive, pela </w:t>
      </w:r>
      <w:r>
        <w:rPr>
          <w:rFonts w:cs="Calibri"/>
          <w:b/>
          <w:bCs/>
          <w:lang w:val="pt-BR"/>
        </w:rPr>
        <w:t>Súmula 479 do Superior Tribunal de Justiça</w:t>
      </w:r>
      <w:r>
        <w:rPr>
          <w:rFonts w:cs="Calibri"/>
          <w:bCs/>
          <w:lang w:val="pt-BR"/>
        </w:rPr>
        <w:t>.</w:t>
      </w:r>
    </w:p>
    <w:p w14:paraId="3AFBE43D" w14:textId="77777777" w:rsidR="001054B9" w:rsidRDefault="001054B9" w:rsidP="00047A74">
      <w:pPr>
        <w:tabs>
          <w:tab w:val="left" w:pos="2694"/>
        </w:tabs>
        <w:spacing w:line="300" w:lineRule="auto"/>
        <w:ind w:firstLine="1418"/>
        <w:jc w:val="both"/>
        <w:rPr>
          <w:rFonts w:cs="Calibri"/>
          <w:bCs/>
          <w:lang w:val="pt-BR"/>
        </w:rPr>
      </w:pPr>
    </w:p>
    <w:p w14:paraId="2D82AD24" w14:textId="2E242067"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t xml:space="preserve">Dessa forma, plenamente caracterizados o ato ilícito, o nexo causal e o dano, impõe-se o reconhecimento do </w:t>
      </w:r>
      <w:r>
        <w:rPr>
          <w:rFonts w:cs="Calibri"/>
          <w:b/>
          <w:bCs/>
          <w:lang w:val="pt-BR"/>
        </w:rPr>
        <w:t>dever de reparação moral</w:t>
      </w:r>
      <w:r>
        <w:rPr>
          <w:rFonts w:cs="Calibri"/>
          <w:bCs/>
          <w:lang w:val="pt-BR"/>
        </w:rPr>
        <w:t>, nos termos dos arts. 5º, incisos V e X, da Constituição Federal, art. 6º, inciso VI, do CDC, e arts. 186 e 927 do Código Civil.</w:t>
      </w:r>
    </w:p>
    <w:p w14:paraId="154C9E84" w14:textId="77777777" w:rsidR="005D28E7" w:rsidRDefault="005D28E7" w:rsidP="00047A74">
      <w:pPr>
        <w:tabs>
          <w:tab w:val="left" w:pos="2694"/>
        </w:tabs>
        <w:spacing w:line="300" w:lineRule="auto"/>
        <w:ind w:firstLine="1418"/>
        <w:jc w:val="both"/>
        <w:rPr>
          <w:rFonts w:cs="Calibri"/>
          <w:bCs/>
          <w:lang w:val="pt-BR"/>
        </w:rPr>
      </w:pPr>
    </w:p>
    <w:p w14:paraId="1BB65BF3" w14:textId="77777777"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t xml:space="preserve">Nesse contexto, o dano moral é </w:t>
      </w:r>
      <w:r>
        <w:rPr>
          <w:rFonts w:cs="Calibri"/>
          <w:b/>
          <w:bCs/>
          <w:lang w:val="pt-BR"/>
        </w:rPr>
        <w:t>evidente</w:t>
      </w:r>
      <w:r>
        <w:rPr>
          <w:rFonts w:cs="Calibri"/>
          <w:bCs/>
          <w:lang w:val="pt-BR"/>
        </w:rPr>
        <w:t xml:space="preserve">. E o é não apenas pela fraude em si, mas pelo conjunto de consequências jurídicas e humanas que dela decorrem: (i) </w:t>
      </w:r>
      <w:r>
        <w:rPr>
          <w:rFonts w:cs="Calibri"/>
          <w:b/>
          <w:bCs/>
          <w:lang w:val="pt-BR"/>
        </w:rPr>
        <w:t>subtração indevida de verba alimentar</w:t>
      </w:r>
      <w:r>
        <w:rPr>
          <w:rFonts w:cs="Calibri"/>
          <w:bCs/>
          <w:lang w:val="pt-BR"/>
        </w:rPr>
        <w:t xml:space="preserve">; (ii) </w:t>
      </w:r>
      <w:r>
        <w:rPr>
          <w:rFonts w:cs="Calibri"/>
          <w:b/>
          <w:bCs/>
          <w:lang w:val="pt-BR"/>
        </w:rPr>
        <w:t>violação à confiança e à boa-fé objetiva</w:t>
      </w:r>
      <w:r>
        <w:rPr>
          <w:rFonts w:cs="Calibri"/>
          <w:bCs/>
          <w:lang w:val="pt-BR"/>
        </w:rPr>
        <w:t xml:space="preserve">; (iii) </w:t>
      </w:r>
      <w:r>
        <w:rPr>
          <w:rFonts w:cs="Calibri"/>
          <w:b/>
          <w:bCs/>
          <w:lang w:val="pt-BR"/>
        </w:rPr>
        <w:t>frustração da legítima expectativa de quitação</w:t>
      </w:r>
      <w:r>
        <w:rPr>
          <w:rFonts w:cs="Calibri"/>
          <w:bCs/>
          <w:lang w:val="pt-BR"/>
        </w:rPr>
        <w:t xml:space="preserve">; (iv) </w:t>
      </w:r>
      <w:r>
        <w:rPr>
          <w:rFonts w:cs="Calibri"/>
          <w:b/>
          <w:bCs/>
          <w:lang w:val="pt-BR"/>
        </w:rPr>
        <w:t>insegurança financeira reiterada</w:t>
      </w:r>
      <w:r>
        <w:rPr>
          <w:rFonts w:cs="Calibri"/>
          <w:bCs/>
          <w:lang w:val="pt-BR"/>
        </w:rPr>
        <w:t>; (v) necessidade de mobilização da autora para cessar o ilícito, inclusive mediante busca de informações no INSS e posterior judicialização.</w:t>
      </w:r>
    </w:p>
    <w:p w14:paraId="79E3907F" w14:textId="77777777" w:rsidR="001054B9" w:rsidRDefault="001054B9" w:rsidP="00047A74">
      <w:pPr>
        <w:tabs>
          <w:tab w:val="left" w:pos="2694"/>
        </w:tabs>
        <w:spacing w:line="300" w:lineRule="auto"/>
        <w:ind w:firstLine="1418"/>
        <w:jc w:val="both"/>
        <w:rPr>
          <w:rFonts w:cs="Calibri"/>
          <w:bCs/>
          <w:lang w:val="pt-BR"/>
        </w:rPr>
      </w:pPr>
    </w:p>
    <w:p w14:paraId="3DF24B2D" w14:textId="2A50D40C" w:rsidR="001054B9" w:rsidRPr="001054B9" w:rsidRDefault="001054B9" w:rsidP="00047A74">
      <w:pPr>
        <w:tabs>
          <w:tab w:val="left" w:pos="2694"/>
        </w:tabs>
        <w:spacing w:line="300" w:lineRule="auto"/>
        <w:ind w:firstLine="1418"/>
        <w:jc w:val="both"/>
        <w:rPr>
          <w:rFonts w:cs="Calibri"/>
          <w:bCs/>
          <w:lang w:val="pt-BR"/>
        </w:rPr>
      </w:pPr>
      <w:r>
        <w:rPr>
          <w:rFonts w:cs="Calibri"/>
          <w:bCs/>
          <w:lang w:val="pt-BR"/>
        </w:rPr>
        <w:t>À luz do ordenamento, o dever de reparação encontra amparo direto:</w:t>
      </w:r>
    </w:p>
    <w:p w14:paraId="7308957E" w14:textId="77777777" w:rsidR="005D28E7" w:rsidRDefault="005D28E7" w:rsidP="00047A74">
      <w:pPr>
        <w:tabs>
          <w:tab w:val="left" w:pos="2694"/>
        </w:tabs>
        <w:spacing w:line="300" w:lineRule="auto"/>
        <w:ind w:firstLine="1418"/>
        <w:jc w:val="both"/>
        <w:rPr>
          <w:rFonts w:cs="Calibri"/>
          <w:bCs/>
          <w:lang w:val="pt-BR"/>
        </w:rPr>
      </w:pPr>
    </w:p>
    <w:p w14:paraId="255A7CAA" w14:textId="77777777" w:rsidR="001054B9" w:rsidRDefault="001054B9" w:rsidP="00047A74">
      <w:pPr>
        <w:pStyle w:val="PargrafodaLista"/>
        <w:numPr>
          <w:ilvl w:val="0"/>
          <w:numId w:val="39"/>
        </w:numPr>
        <w:tabs>
          <w:tab w:val="left" w:pos="2694"/>
        </w:tabs>
        <w:spacing w:after="0" w:line="300" w:lineRule="auto"/>
        <w:ind w:left="2268" w:firstLine="0"/>
        <w:jc w:val="both"/>
        <w:rPr>
          <w:rFonts w:cs="Calibri"/>
          <w:bCs/>
        </w:rPr>
      </w:pPr>
      <w:r>
        <w:rPr>
          <w:rFonts w:cs="Calibri"/>
          <w:bCs/>
        </w:rPr>
        <w:t xml:space="preserve">na </w:t>
      </w:r>
      <w:r>
        <w:rPr>
          <w:rFonts w:cs="Calibri"/>
          <w:b/>
          <w:bCs/>
        </w:rPr>
        <w:t>Constituição Federal</w:t>
      </w:r>
      <w:r>
        <w:rPr>
          <w:rFonts w:cs="Calibri"/>
          <w:bCs/>
        </w:rPr>
        <w:t>, que assegura a indenização por dano moral (art. 5º, V e X) e tutela a dignidade da pessoa humana (art. 1º, III), além do dever estatal e social de proteção à pessoa idosa (art. 230);</w:t>
      </w:r>
    </w:p>
    <w:p w14:paraId="6598495E" w14:textId="77777777" w:rsidR="001054B9" w:rsidRDefault="001054B9" w:rsidP="00047A74">
      <w:pPr>
        <w:pStyle w:val="PargrafodaLista"/>
        <w:tabs>
          <w:tab w:val="left" w:pos="2694"/>
        </w:tabs>
        <w:spacing w:after="0" w:line="300" w:lineRule="auto"/>
        <w:ind w:left="2268"/>
        <w:jc w:val="both"/>
        <w:rPr>
          <w:rFonts w:cs="Calibri"/>
          <w:bCs/>
        </w:rPr>
      </w:pPr>
    </w:p>
    <w:p w14:paraId="0DAC1A46" w14:textId="352B9FA5" w:rsidR="001054B9" w:rsidRDefault="001054B9" w:rsidP="00047A74">
      <w:pPr>
        <w:pStyle w:val="PargrafodaLista"/>
        <w:numPr>
          <w:ilvl w:val="0"/>
          <w:numId w:val="39"/>
        </w:numPr>
        <w:tabs>
          <w:tab w:val="left" w:pos="2694"/>
        </w:tabs>
        <w:spacing w:after="0" w:line="300" w:lineRule="auto"/>
        <w:ind w:left="2268" w:firstLine="0"/>
        <w:jc w:val="both"/>
        <w:rPr>
          <w:rFonts w:cs="Calibri"/>
          <w:bCs/>
        </w:rPr>
      </w:pPr>
      <w:r>
        <w:rPr>
          <w:rFonts w:cs="Calibri"/>
          <w:bCs/>
        </w:rPr>
        <w:t xml:space="preserve">no </w:t>
      </w:r>
      <w:r>
        <w:rPr>
          <w:rFonts w:cs="Calibri"/>
          <w:b/>
          <w:bCs/>
        </w:rPr>
        <w:t>Código de Defesa do Consumidor</w:t>
      </w:r>
      <w:r>
        <w:rPr>
          <w:rFonts w:cs="Calibri"/>
          <w:bCs/>
        </w:rPr>
        <w:t xml:space="preserve">, que consagra como direito básico a efetiva prevenção e reparação de danos morais (art. 6º, VI), a proteção contra práticas abusivas (art. 6º, IV) e estabelece a </w:t>
      </w:r>
      <w:r>
        <w:rPr>
          <w:rFonts w:cs="Calibri"/>
          <w:b/>
          <w:bCs/>
        </w:rPr>
        <w:t>responsabilidade objetiva</w:t>
      </w:r>
      <w:r>
        <w:rPr>
          <w:rFonts w:cs="Calibri"/>
          <w:bCs/>
        </w:rPr>
        <w:t xml:space="preserve"> do fornecedor por defeito na prestação do serviço (art. 14);</w:t>
      </w:r>
    </w:p>
    <w:p w14:paraId="1E7E4D7B" w14:textId="77777777" w:rsidR="001054B9" w:rsidRDefault="001054B9" w:rsidP="00047A74">
      <w:pPr>
        <w:pStyle w:val="PargrafodaLista"/>
        <w:tabs>
          <w:tab w:val="left" w:pos="2694"/>
        </w:tabs>
        <w:spacing w:after="0" w:line="300" w:lineRule="auto"/>
        <w:ind w:left="2268"/>
        <w:jc w:val="both"/>
        <w:rPr>
          <w:rFonts w:cs="Calibri"/>
          <w:bCs/>
        </w:rPr>
      </w:pPr>
    </w:p>
    <w:p w14:paraId="3D305BA3" w14:textId="1E437F7B" w:rsidR="001054B9" w:rsidRPr="001054B9" w:rsidRDefault="001054B9" w:rsidP="00047A74">
      <w:pPr>
        <w:pStyle w:val="PargrafodaLista"/>
        <w:numPr>
          <w:ilvl w:val="0"/>
          <w:numId w:val="39"/>
        </w:numPr>
        <w:tabs>
          <w:tab w:val="left" w:pos="2694"/>
        </w:tabs>
        <w:spacing w:after="0" w:line="300" w:lineRule="auto"/>
        <w:ind w:left="2268" w:firstLine="0"/>
        <w:jc w:val="both"/>
        <w:rPr>
          <w:rFonts w:cs="Calibri"/>
          <w:bCs/>
        </w:rPr>
      </w:pPr>
      <w:r>
        <w:rPr>
          <w:rFonts w:cs="Calibri"/>
          <w:bCs/>
        </w:rPr>
        <w:t xml:space="preserve">no </w:t>
      </w:r>
      <w:r>
        <w:rPr>
          <w:rFonts w:cs="Calibri"/>
          <w:b/>
          <w:bCs/>
        </w:rPr>
        <w:t>Código Civil</w:t>
      </w:r>
      <w:r>
        <w:rPr>
          <w:rFonts w:cs="Calibri"/>
          <w:bCs/>
        </w:rPr>
        <w:t>, que disciplina o ato ilícito e o dever de reparar (arts. 186 e 927), inclusive sob a lógica do risco da atividade, compatível com a prestação de serviços bancários.</w:t>
      </w:r>
    </w:p>
    <w:p w14:paraId="2F7911DB" w14:textId="77777777" w:rsidR="001054B9" w:rsidRDefault="001054B9" w:rsidP="00047A74">
      <w:pPr>
        <w:tabs>
          <w:tab w:val="left" w:pos="2694"/>
        </w:tabs>
        <w:spacing w:line="300" w:lineRule="auto"/>
        <w:ind w:firstLine="2835"/>
        <w:jc w:val="both"/>
        <w:rPr>
          <w:rFonts w:cs="Calibri"/>
          <w:lang w:val="pt-BR"/>
        </w:rPr>
      </w:pPr>
    </w:p>
    <w:p w14:paraId="79055E3C" w14:textId="6621885C" w:rsidR="00585ED9" w:rsidRPr="005E515F" w:rsidRDefault="00585ED9" w:rsidP="00047A74">
      <w:pPr>
        <w:tabs>
          <w:tab w:val="left" w:pos="2694"/>
        </w:tabs>
        <w:spacing w:line="300" w:lineRule="auto"/>
        <w:ind w:firstLine="1418"/>
        <w:jc w:val="both"/>
        <w:rPr>
          <w:rFonts w:cs="Calibri"/>
          <w:lang w:val="pt-BR"/>
        </w:rPr>
      </w:pPr>
      <w:r>
        <w:rPr>
          <w:rFonts w:cs="Calibri"/>
          <w:lang w:val="pt-BR"/>
        </w:rPr>
        <w:t>Ademais, é pacífico no âmbito do Superior Tribunal de Justiça, seja por julgamento submetido ao rito dos recursos repetitivos, seja pela edição de Súmula, que as instituições financeiras respondem objetivamente pelos danos causados por fraudes ou delitos praticados por terceiros, porquanto tal responsabilidade decorre do risco do empreendimento, caracterizando-se como fortuito interno.</w:t>
      </w:r>
    </w:p>
    <w:p w14:paraId="5DFD1DDB" w14:textId="77777777" w:rsidR="00585ED9" w:rsidRPr="005E515F" w:rsidRDefault="00585ED9" w:rsidP="00047A74">
      <w:pPr>
        <w:tabs>
          <w:tab w:val="left" w:pos="2694"/>
        </w:tabs>
        <w:spacing w:line="300" w:lineRule="auto"/>
        <w:ind w:firstLine="1418"/>
        <w:jc w:val="both"/>
        <w:rPr>
          <w:rFonts w:cs="Calibri"/>
          <w:lang w:val="pt-BR"/>
        </w:rPr>
      </w:pPr>
    </w:p>
    <w:p w14:paraId="526F305A" w14:textId="77777777" w:rsidR="00585ED9" w:rsidRPr="005E515F" w:rsidRDefault="00585ED9" w:rsidP="00047A74">
      <w:pPr>
        <w:tabs>
          <w:tab w:val="left" w:pos="2694"/>
        </w:tabs>
        <w:spacing w:line="300" w:lineRule="auto"/>
        <w:ind w:firstLine="1418"/>
        <w:jc w:val="both"/>
        <w:rPr>
          <w:rFonts w:cs="Calibri"/>
          <w:lang w:val="pt-BR"/>
        </w:rPr>
      </w:pPr>
      <w:r>
        <w:rPr>
          <w:rFonts w:cs="Calibri"/>
          <w:lang w:val="pt-BR"/>
        </w:rPr>
        <w:t xml:space="preserve">Nesse sentido, destacamos o julgado proferido no </w:t>
      </w:r>
      <w:r>
        <w:rPr>
          <w:rFonts w:cs="Calibri"/>
          <w:b/>
          <w:bCs/>
          <w:lang w:val="pt-BR"/>
        </w:rPr>
        <w:t>REsp 1197929/PR</w:t>
      </w:r>
      <w:r>
        <w:rPr>
          <w:rFonts w:cs="Calibri"/>
          <w:lang w:val="pt-BR"/>
        </w:rPr>
        <w:t xml:space="preserve">, de relatoria do </w:t>
      </w:r>
      <w:r>
        <w:rPr>
          <w:rFonts w:cs="Calibri"/>
          <w:b/>
          <w:bCs/>
          <w:lang w:val="pt-BR"/>
        </w:rPr>
        <w:t>Exmo. Ministro LUIS FELIPE SALOMÃO</w:t>
      </w:r>
      <w:r>
        <w:rPr>
          <w:rFonts w:cs="Calibri"/>
          <w:lang w:val="pt-BR"/>
        </w:rPr>
        <w:t xml:space="preserve">, confira-se: </w:t>
      </w:r>
    </w:p>
    <w:p w14:paraId="0E9EC5B7" w14:textId="77777777" w:rsidR="00585ED9" w:rsidRPr="005E515F" w:rsidRDefault="00585ED9" w:rsidP="00047A74">
      <w:pPr>
        <w:tabs>
          <w:tab w:val="left" w:pos="2694"/>
        </w:tabs>
        <w:spacing w:line="300" w:lineRule="auto"/>
        <w:ind w:firstLine="2835"/>
        <w:jc w:val="both"/>
        <w:rPr>
          <w:rFonts w:cs="Calibri"/>
          <w:lang w:val="pt-BR"/>
        </w:rPr>
      </w:pPr>
    </w:p>
    <w:p w14:paraId="7C13A8DC" w14:textId="77777777" w:rsidR="00585ED9" w:rsidRPr="001054B9" w:rsidRDefault="00585ED9" w:rsidP="00047A74">
      <w:pPr>
        <w:tabs>
          <w:tab w:val="left" w:pos="2268"/>
        </w:tabs>
        <w:spacing w:line="240" w:lineRule="auto"/>
        <w:ind w:left="2268"/>
        <w:jc w:val="both"/>
        <w:rPr>
          <w:rFonts w:cs="Calibri"/>
          <w:sz w:val="20"/>
          <w:szCs w:val="20"/>
          <w:lang w:val="pt-BR"/>
        </w:rPr>
      </w:pPr>
      <w:r>
        <w:rPr>
          <w:rFonts w:cs="Calibri"/>
          <w:sz w:val="20"/>
          <w:szCs w:val="20"/>
          <w:lang w:val="pt-BR"/>
        </w:rPr>
        <w:t xml:space="preserve">RECURSO ESPECIAL REPRESENTATIVO DE CONTROVÉRSIA. JULGAMENTO PELA SISTEMÁTICA DO ART. 543-C DO CPC. RESPONSABILIDADE CIVIL. </w:t>
      </w:r>
      <w:r>
        <w:rPr>
          <w:rFonts w:cs="Calibri"/>
          <w:b/>
          <w:bCs/>
          <w:sz w:val="20"/>
          <w:szCs w:val="20"/>
          <w:lang w:val="pt-BR"/>
        </w:rPr>
        <w:t xml:space="preserve">INSTITUIÇÕES BANCÁRIAS. DANOS CAUSADOS POR FRAUDES E DELITOS PRATICADOS POR TERCEIROS. RESPONSABILIDADE OBJETIVA. FORTUITO INTERNO. RISCO DO </w:t>
        <w:lastRenderedPageBreak/>
        <w:t>EMPREENDIMENTO.</w:t>
      </w:r>
      <w:r>
        <w:rPr>
          <w:rFonts w:cs="Calibri"/>
          <w:sz w:val="20"/>
          <w:szCs w:val="20"/>
          <w:lang w:val="pt-BR"/>
        </w:rPr>
        <w:t xml:space="preserve"> 1. Para efeitos do art. 543-C do CPC: </w:t>
      </w:r>
      <w:r>
        <w:rPr>
          <w:rFonts w:cs="Calibri"/>
          <w:b/>
          <w:bCs/>
          <w:sz w:val="20"/>
          <w:szCs w:val="20"/>
          <w:lang w:val="pt-BR"/>
        </w:rPr>
        <w:t>As instituições bancárias respondem objetivamente pelos danos causados por fraudes ou delitos praticados por terceiros – como, por exemplo, abertura de conta-corrente ou recebimento de empréstimos mediante fraude ou utilização de documentos falsos -, porquanto tal responsabilidade decorre do risco do empreendimento, caracterizando-se como fortuito interno.</w:t>
      </w:r>
      <w:r>
        <w:rPr>
          <w:rFonts w:cs="Calibri"/>
          <w:sz w:val="20"/>
          <w:szCs w:val="20"/>
          <w:lang w:val="pt-BR"/>
        </w:rPr>
        <w:t xml:space="preserve"> 2. Recurso Especial provido.” (REsp 1197929/PR, Rel. Ministro LUIS FELIPE SALOMÃO, SEGUNDA SEÇÃO, julgado em 24/08/2011, DJe 12/09/2011). (grifo nosso)</w:t>
      </w:r>
    </w:p>
    <w:p w14:paraId="194206A5" w14:textId="77777777" w:rsidR="00585ED9" w:rsidRPr="005E515F" w:rsidRDefault="00585ED9" w:rsidP="00047A74">
      <w:pPr>
        <w:spacing w:line="300" w:lineRule="auto"/>
        <w:jc w:val="both"/>
        <w:rPr>
          <w:rFonts w:cs="Calibri"/>
          <w:lang w:val="pt-BR"/>
        </w:rPr>
      </w:pPr>
    </w:p>
    <w:p w14:paraId="1505B233" w14:textId="77777777" w:rsidR="00585ED9" w:rsidRPr="005E515F" w:rsidRDefault="00585ED9" w:rsidP="00047A74">
      <w:pPr>
        <w:spacing w:line="300" w:lineRule="auto"/>
        <w:ind w:firstLine="1418"/>
        <w:jc w:val="both"/>
        <w:rPr>
          <w:rFonts w:cs="Calibri"/>
          <w:lang w:val="pt-BR"/>
        </w:rPr>
      </w:pPr>
      <w:r>
        <w:rPr>
          <w:rFonts w:cs="Calibri"/>
          <w:lang w:val="pt-BR"/>
        </w:rPr>
        <w:t>No mesmo sentido destacamos algumas decisões do E. TJAM, confira-se:</w:t>
      </w:r>
    </w:p>
    <w:p w14:paraId="1692023B" w14:textId="77777777" w:rsidR="00585ED9" w:rsidRPr="005E515F" w:rsidRDefault="00585ED9" w:rsidP="00047A74">
      <w:pPr>
        <w:spacing w:line="300" w:lineRule="auto"/>
        <w:jc w:val="both"/>
        <w:rPr>
          <w:rFonts w:cs="Calibri"/>
          <w:lang w:val="pt-BR"/>
        </w:rPr>
      </w:pPr>
    </w:p>
    <w:p w14:paraId="7A6C51A5" w14:textId="77777777" w:rsidR="00585ED9" w:rsidRPr="001054B9" w:rsidRDefault="00585ED9" w:rsidP="00047A74">
      <w:pPr>
        <w:spacing w:line="240" w:lineRule="auto"/>
        <w:ind w:left="2268"/>
        <w:jc w:val="both"/>
        <w:rPr>
          <w:rFonts w:eastAsia="Times New Roman" w:cs="Calibri"/>
          <w:sz w:val="20"/>
          <w:szCs w:val="20"/>
          <w:lang w:val="pt-BR" w:eastAsia="pt-BR"/>
        </w:rPr>
      </w:pPr>
      <w:r>
        <w:rPr>
          <w:rFonts w:eastAsia="Times New Roman" w:cs="Calibri"/>
          <w:sz w:val="20"/>
          <w:szCs w:val="20"/>
          <w:lang w:val="pt-BR" w:eastAsia="pt-BR"/>
        </w:rPr>
        <w:t xml:space="preserve">0632003-75.2017.8.04.0001 - Apelação Cível - Ementa: APELAÇÃO CÍVEL. AÇÃO DECLARATÓRIA DE REPETIÇÃO DE INDÉBITO C/C DANOS MORAIS E MATERIAIS. </w:t>
      </w:r>
      <w:r>
        <w:rPr>
          <w:rFonts w:eastAsia="Times New Roman" w:cs="Calibri"/>
          <w:b/>
          <w:bCs/>
          <w:sz w:val="20"/>
          <w:szCs w:val="20"/>
          <w:lang w:val="pt-BR" w:eastAsia="pt-BR"/>
        </w:rPr>
        <w:t>CONTRATAÇÃO FRAUDULENTA. REFINANCIAMENTO DE EMPRÉSTIMO. ASSINATURA FALSA. RESPONSABILIDADE CIVIL OBJETIVA. FIXAÇÃO DA INDENIZAÇÃO DOS DANOS MORAIS. RAZOABILIDADE DE PROPORCIONALIDADE.</w:t>
      </w:r>
      <w:r>
        <w:rPr>
          <w:rFonts w:eastAsia="Times New Roman" w:cs="Calibri"/>
          <w:sz w:val="20"/>
          <w:szCs w:val="20"/>
          <w:lang w:val="pt-BR" w:eastAsia="pt-BR"/>
        </w:rPr>
        <w:t xml:space="preserve"> COMPENSAÇÃO DE VALORES CREDITADOS NA CONTA DO AUTOR. </w:t>
      </w:r>
      <w:r>
        <w:rPr>
          <w:rFonts w:eastAsia="Times New Roman" w:cs="Calibri"/>
          <w:b/>
          <w:bCs/>
          <w:sz w:val="20"/>
          <w:szCs w:val="20"/>
          <w:lang w:val="pt-BR" w:eastAsia="pt-BR"/>
        </w:rPr>
        <w:t>1. Nos termos do Código de Defesa do Consumidor é aplicável aos contratos bancários ainda que por equiparação (Súmula 297 STJ); 2. O banco responde pelos danos decorrentes de fraudes em operações bancárias praticadas por terceiros, não se admitindo a excludente de responsabilidade, porquanto se trata de fortuito interno, devendo a instituição financeira suportar os riscos do empreendimento (Súmula 479 do STJ) ; 3. Comprovada a realização de depósito em conta bancária do autor, efetuado para a liberação de um refinanciamento que nunca foi concedido, pois oriundo de fraude, deve o autor restituir o valor creditado em sua conta, compensados os valores descontados indevidamente do seu provento;</w:t>
      </w:r>
      <w:r>
        <w:rPr>
          <w:rFonts w:eastAsia="Times New Roman" w:cs="Calibri"/>
          <w:sz w:val="20"/>
          <w:szCs w:val="20"/>
          <w:lang w:val="pt-BR" w:eastAsia="pt-BR"/>
        </w:rPr>
        <w:t xml:space="preserve"> 4. Recurso conhecido e parcialmente provido. (Relator (a): Airton Luís Corrêa Gentil; Comarca: Manaus/AM; Órgão julgador: Terceira Câmara Cível; Data do julgamento: 20/07/2020; Data de registro: 21/07/2020) (grifo nosso)</w:t>
      </w:r>
    </w:p>
    <w:p w14:paraId="28851A55" w14:textId="77777777" w:rsidR="00585ED9" w:rsidRPr="001054B9" w:rsidRDefault="00585ED9" w:rsidP="00047A74">
      <w:pPr>
        <w:spacing w:line="240" w:lineRule="auto"/>
        <w:ind w:left="2268"/>
        <w:jc w:val="both"/>
        <w:rPr>
          <w:rFonts w:cs="Calibri"/>
          <w:sz w:val="20"/>
          <w:szCs w:val="20"/>
          <w:lang w:val="pt-BR"/>
        </w:rPr>
      </w:pPr>
    </w:p>
    <w:p w14:paraId="154FFE3B" w14:textId="77777777" w:rsidR="00585ED9" w:rsidRPr="001054B9" w:rsidRDefault="00585ED9" w:rsidP="00047A74">
      <w:pPr>
        <w:spacing w:line="240" w:lineRule="auto"/>
        <w:ind w:left="2268"/>
        <w:jc w:val="both"/>
        <w:rPr>
          <w:rFonts w:eastAsia="Times New Roman" w:cs="Calibri"/>
          <w:sz w:val="20"/>
          <w:szCs w:val="20"/>
          <w:lang w:val="pt-BR" w:eastAsia="pt-BR"/>
        </w:rPr>
      </w:pPr>
      <w:r>
        <w:rPr>
          <w:rFonts w:eastAsia="Times New Roman" w:cs="Calibri"/>
          <w:sz w:val="20"/>
          <w:szCs w:val="20"/>
          <w:lang w:val="pt-BR" w:eastAsia="pt-BR"/>
        </w:rPr>
        <w:t xml:space="preserve">0622933-97.2018.8.04.0001 - Apelação Cível - Ementa: DIREITO DO CONSUMIDOR. APELAÇÃO CÍVEL. AÇÃO DECLARATÓRIA C/C DANOS MATERIAIS NA MODALIDADE INDÉBITO C/C DANOS MORAIS C/C TUTELA ANTECIPADA DE URGÊNCIA. </w:t>
      </w:r>
      <w:r>
        <w:rPr>
          <w:rFonts w:eastAsia="Times New Roman" w:cs="Calibri"/>
          <w:b/>
          <w:bCs/>
          <w:sz w:val="20"/>
          <w:szCs w:val="20"/>
          <w:lang w:val="pt-BR" w:eastAsia="pt-BR"/>
        </w:rPr>
        <w:t>ALEGAÇÃO DE NEGATIVA DE CONTRATAÇÃO DE EMPRÉSTIMO. POSSÍVEL FRAUDE. AUSÊNCIA DE COMPROVAÇÃO DA REGULARIDADE DO CONTRATO. ÔNUS DA PROVA DO FORNECEDOR. DEVOLUÇÃO EM DOBRO DO INDÉBITO. DANO MORAL. CONFIGURADO.</w:t>
      </w:r>
      <w:r>
        <w:rPr>
          <w:rFonts w:eastAsia="Times New Roman" w:cs="Calibri"/>
          <w:sz w:val="20"/>
          <w:szCs w:val="20"/>
          <w:lang w:val="pt-BR" w:eastAsia="pt-BR"/>
        </w:rPr>
        <w:t xml:space="preserve"> QUANTUM INDENIZATÓRIO. PRINCÍPIOS DA RAZOABILIDADE E PROPORCIONALIDADE. MANUTENÇÃO. SENTENÇA MANTIDA. RECURSO CONHECIDO E DESPROVIDO EM CONSONÂNCIA COM O PARECER MINISTERIAL. - A teor dos precedentes emanados do Colendo STJ, é admissível que decisões judicias adotem os fundamentos de manifestações constantes de peças do processo, desde que haja a transcrição de trechos das peças às quais há indicação (fundamentação aliunde ou perrelationem). Precedentes (REsp 1399997/AM). - A teor da súmula n.º 297 do Superior Tribunal de Justiça, às instituições financeiras é aplicado o Código de Defesa do Consumidor.- </w:t>
      </w:r>
      <w:r>
        <w:rPr>
          <w:rFonts w:eastAsia="Times New Roman" w:cs="Calibri"/>
          <w:b/>
          <w:bCs/>
          <w:sz w:val="20"/>
          <w:szCs w:val="20"/>
          <w:lang w:val="pt-BR" w:eastAsia="pt-BR"/>
        </w:rPr>
        <w:t>As instituições financeiras respondem objetivamente pelos danos gerados por fortuito interno relativo a fraudes e delitos praticados por terceiros no âmbito de operações bancárias. (Súmula 479 do STJ) - Considerando que inexiste prova da regularidade da contratação, entende-se como indevidas as cobranças referentes a empréstimo junto ao Banco Apelante. - Assim, não tendo o réu se desincumbido de seu ônus, deixando de comprovar a contratação de empréstimo consignado pela autora, vez que não apresentou o contrato firmado entre as partes, regularmente assinado, restou demonstrada a irregularidade dos descontos e a falha na prestação do serviço, devendo o banco reparar os danos sofridos pela consumidora.</w:t>
      </w:r>
      <w:r>
        <w:rPr>
          <w:rFonts w:eastAsia="Times New Roman" w:cs="Calibri"/>
          <w:sz w:val="20"/>
          <w:szCs w:val="20"/>
          <w:lang w:val="pt-BR" w:eastAsia="pt-BR"/>
        </w:rPr>
        <w:t xml:space="preserve"> - O valor da indenização por danos morais deve ser fixado de acordo </w:t>
        <w:lastRenderedPageBreak/>
        <w:t>com os princípios da proporcionalidade e razoabilidade, considerando as peculiaridades do caso, como a culpa do agente, a extensão dos danos sofridos pela vítima, bem como a condição social e econômica das partes. - Sentença mantida. - Recurso conhecido e desprovido em consonância com o Parecer Ministerial. (Relator (a): Anselmo Chíxaro; Comarca: Manaus/AM; Órgão julgador: Primeira Câmara Cível; Data do julgamento: 09/07/2020; Data de registro: 09/07/2020) (grifo nosso)</w:t>
      </w:r>
    </w:p>
    <w:p w14:paraId="38D8DE9F" w14:textId="77777777" w:rsidR="00585ED9" w:rsidRPr="001054B9" w:rsidRDefault="00585ED9" w:rsidP="00047A74">
      <w:pPr>
        <w:spacing w:line="240" w:lineRule="auto"/>
        <w:ind w:left="2268"/>
        <w:jc w:val="both"/>
        <w:rPr>
          <w:rFonts w:cs="Calibri"/>
          <w:sz w:val="20"/>
          <w:szCs w:val="20"/>
          <w:lang w:val="pt-BR"/>
        </w:rPr>
      </w:pPr>
    </w:p>
    <w:p w14:paraId="72E154A6" w14:textId="77777777" w:rsidR="00585ED9" w:rsidRPr="001054B9" w:rsidRDefault="00585ED9" w:rsidP="00047A74">
      <w:pPr>
        <w:spacing w:line="240" w:lineRule="auto"/>
        <w:ind w:left="2268"/>
        <w:jc w:val="both"/>
        <w:rPr>
          <w:rFonts w:eastAsia="Times New Roman" w:cs="Calibri"/>
          <w:sz w:val="20"/>
          <w:szCs w:val="20"/>
          <w:lang w:val="pt-BR" w:eastAsia="pt-BR"/>
        </w:rPr>
      </w:pPr>
      <w:r>
        <w:rPr>
          <w:rFonts w:eastAsia="Times New Roman" w:cs="Calibri"/>
          <w:sz w:val="20"/>
          <w:szCs w:val="20"/>
          <w:lang w:val="pt-BR" w:eastAsia="pt-BR"/>
        </w:rPr>
        <w:t xml:space="preserve">0627053-52.2019.8.04.0001 - Apelação Cível - Ementa: DIREITO PROCESSUAL CIVIL E DIREITO DO CONSUMIDOR. </w:t>
      </w:r>
      <w:r>
        <w:rPr>
          <w:rFonts w:eastAsia="Times New Roman" w:cs="Calibri"/>
          <w:b/>
          <w:bCs/>
          <w:sz w:val="20"/>
          <w:szCs w:val="20"/>
          <w:lang w:val="pt-BR" w:eastAsia="pt-BR"/>
        </w:rPr>
        <w:t>CONTRATO BANCÁRIO. EMPRÉSTIMO FRAUDULENTO. AUSÊNCIA DE PROVAS DA CONTRATAÇÃO. RESPONSABILIDADE OBJETIVA DA INSTITUIÇÃO FINANCEIRA. REPETIÇÃO DO INDÉBITO EM DOBRO. DANO MORAL CONFIGURADO.</w:t>
      </w:r>
      <w:r>
        <w:rPr>
          <w:rFonts w:eastAsia="Times New Roman" w:cs="Calibri"/>
          <w:sz w:val="20"/>
          <w:szCs w:val="20"/>
          <w:lang w:val="pt-BR" w:eastAsia="pt-BR"/>
        </w:rPr>
        <w:t xml:space="preserve"> QUANTUM INDENIZATÓRIO ADEQUADO. RECURSO CONHECIDO E NÃO PROVIDO. </w:t>
      </w:r>
      <w:r>
        <w:rPr>
          <w:rFonts w:eastAsia="Times New Roman" w:cs="Calibri"/>
          <w:b/>
          <w:bCs/>
          <w:sz w:val="20"/>
          <w:szCs w:val="20"/>
          <w:lang w:val="pt-BR" w:eastAsia="pt-BR"/>
        </w:rPr>
        <w:t>1. O fornecedor de crédito mediante contrato deve zelar pela segurança das partes envolvidas. 2. É indevido o desconto de parcelas em contracheque, a título de contrato de empréstimo que está maculado em seu nascedouro, em razão da falsidade identificada na origem. 3. Revelando-se ilícita a conduta da instituição Apelante ao responsabilizar a Apelada pela contratação de empréstimo fraudulento, retirando do seu contracheque valores não autorizados, a repetição do indébito deve dar-se em dobro, tal como determinado no comando sentencial, porquanto desnecessária a caracterização da má-fé por parte do fornecedor, na dicção parágrafo único, do artigo 42, do Código de Defesa do Consumidor. 4. O dano moral não pressupõe a necessidade de comprovação do prejuízo material. O abalo psicológico é, na espécie, consequência da situação em que a consumidora foi posta. 5. O julgador de piso laborou com acerto na fixação da reparação por dano moral na quantia de R$ 5.000,00 (cinco mil reais), visto que, além da Apelada ter sofrido descontos abusivos em seu numerário, o banco Apelante continuou efetuando os descontos indevidos.</w:t>
      </w:r>
      <w:r>
        <w:rPr>
          <w:rFonts w:eastAsia="Times New Roman" w:cs="Calibri"/>
          <w:sz w:val="20"/>
          <w:szCs w:val="20"/>
          <w:lang w:val="pt-BR" w:eastAsia="pt-BR"/>
        </w:rPr>
        <w:t xml:space="preserve"> 6. Apelação Cível conhecida e não provida. (Relator (a): Maria do Perpétuo Socorro Guedes Moura; Comarca: Manaus/AM; Órgão julgador: Segunda Câmara Cível; Data do julgamento: 29/06/2020; Data de registro: 01/07/2020) (grifo nosso)</w:t>
      </w:r>
    </w:p>
    <w:p w14:paraId="49794ACE" w14:textId="77777777" w:rsidR="00585ED9" w:rsidRPr="001054B9" w:rsidRDefault="00585ED9" w:rsidP="00047A74">
      <w:pPr>
        <w:spacing w:line="240" w:lineRule="auto"/>
        <w:ind w:left="2268"/>
        <w:jc w:val="both"/>
        <w:rPr>
          <w:rFonts w:cs="Calibri"/>
          <w:sz w:val="20"/>
          <w:szCs w:val="20"/>
          <w:lang w:val="pt-BR"/>
        </w:rPr>
      </w:pPr>
    </w:p>
    <w:p w14:paraId="4D37AD42" w14:textId="77777777" w:rsidR="00585ED9" w:rsidRPr="001054B9" w:rsidRDefault="00585ED9" w:rsidP="00047A74">
      <w:pPr>
        <w:spacing w:line="240" w:lineRule="auto"/>
        <w:ind w:left="2268"/>
        <w:jc w:val="both"/>
        <w:rPr>
          <w:rFonts w:eastAsia="Times New Roman" w:cs="Calibri"/>
          <w:sz w:val="20"/>
          <w:szCs w:val="20"/>
          <w:lang w:val="pt-BR" w:eastAsia="pt-BR"/>
        </w:rPr>
      </w:pPr>
      <w:r>
        <w:rPr>
          <w:rFonts w:eastAsia="Times New Roman" w:cs="Calibri"/>
          <w:sz w:val="20"/>
          <w:szCs w:val="20"/>
          <w:lang w:val="pt-BR" w:eastAsia="pt-BR"/>
        </w:rPr>
        <w:t xml:space="preserve">0650007-29.2018.8.04.0001 - Apelação Cível - Ementa: DIREITO DO CONSUMIDOR – APELAÇÃO CÍVEL – AÇÃO DE DECLARATÓRIA DE INEXISTÊNCIA DE EMPRÉSTIMO CONSIGNADO – INVERSÃO DO ÔNUS DA PROVA – INSTITUIÇÃO FINANCEIRA QUE NÃO SE DESINCUMBIU DO SEU ÔNUS PROBATÓRIO – </w:t>
      </w:r>
      <w:r>
        <w:rPr>
          <w:rFonts w:eastAsia="Times New Roman" w:cs="Calibri"/>
          <w:b/>
          <w:bCs/>
          <w:sz w:val="20"/>
          <w:szCs w:val="20"/>
          <w:lang w:val="pt-BR" w:eastAsia="pt-BR"/>
        </w:rPr>
        <w:t>EMPRÉSTIMO CONSIGNADO FRAUDULENTO EM BENEFÍCIO PREVIDENCIÁRIO – DEVOLUÇÃO EM DOBRO – EXEGESE DO ART. 42 DO CDC – DANO MORAL – CARACTERIZAÇÃO – QUANTUM FIXADO PELO JUÍZO A QUO EM R$ 10.000,00 (DEZ MIL REAIS) – VALOR PROPORCIONAL E RAZOÁVEL AO ABALO MORAL SOFRIDO – SENTENÇA MANTIDA</w:t>
      </w:r>
      <w:r>
        <w:rPr>
          <w:rFonts w:eastAsia="Times New Roman" w:cs="Calibri"/>
          <w:sz w:val="20"/>
          <w:szCs w:val="20"/>
          <w:lang w:val="pt-BR" w:eastAsia="pt-BR"/>
        </w:rPr>
        <w:t xml:space="preserve"> – RECURSO CONHECIDO E DESPROVIDO. (Relator (a): Aristóteles Lima Thury; Comarca: Manaus/AM; Órgão julgador: Terceira Câmara Cível; Data do julgamento: 24/04/2020; Data de registro: 24/04/2020)</w:t>
      </w:r>
    </w:p>
    <w:p w14:paraId="6BFE9072" w14:textId="77777777" w:rsidR="00585ED9" w:rsidRPr="005E515F" w:rsidRDefault="00585ED9" w:rsidP="00047A74">
      <w:pPr>
        <w:spacing w:line="300" w:lineRule="auto"/>
        <w:jc w:val="both"/>
        <w:rPr>
          <w:rFonts w:cs="Calibri"/>
          <w:lang w:val="pt-BR"/>
        </w:rPr>
      </w:pPr>
    </w:p>
    <w:p w14:paraId="5E406649" w14:textId="77777777" w:rsidR="001054B9" w:rsidRPr="001054B9" w:rsidRDefault="001054B9" w:rsidP="00047A74">
      <w:pPr>
        <w:spacing w:line="300" w:lineRule="auto"/>
        <w:ind w:firstLine="1418"/>
        <w:jc w:val="both"/>
        <w:rPr>
          <w:rFonts w:cs="Calibri"/>
          <w:lang w:val="pt-BR"/>
        </w:rPr>
      </w:pPr>
      <w:r>
        <w:rPr>
          <w:rFonts w:cs="Calibri"/>
          <w:lang w:val="pt-BR"/>
        </w:rPr>
        <w:t xml:space="preserve">No ponto, é relevante destacar que, além da reparação compensatória, a indenização por dano moral deve possuir </w:t>
      </w:r>
      <w:r>
        <w:rPr>
          <w:rFonts w:cs="Calibri"/>
          <w:b/>
          <w:bCs/>
          <w:lang w:val="pt-BR"/>
        </w:rPr>
        <w:t>função pedagógica e inibitória</w:t>
      </w:r>
      <w:r>
        <w:rPr>
          <w:rFonts w:cs="Calibri"/>
          <w:lang w:val="pt-BR"/>
        </w:rPr>
        <w:t>, sobretudo quando se observa conduta reiterada e estruturalmente reprovável (renovações sucessivas), a fim de desestimular a repetição do ilícito e de induzir o fornecedor à adoção de controles eficazes. A resposta jurisdicional, nesses casos, precisa ser proporcional à gravidade do evento, ao tempo de duração do dano, ao caráter alimentar da verba subtraída e à condição especial de vulnerabilidade da vítima (idosa, aposentada, renda única).</w:t>
      </w:r>
    </w:p>
    <w:p w14:paraId="6EFFA374" w14:textId="77777777" w:rsidR="00F367B3" w:rsidRDefault="00F367B3" w:rsidP="00047A74">
      <w:pPr>
        <w:spacing w:line="300" w:lineRule="auto"/>
        <w:ind w:firstLine="1418"/>
        <w:jc w:val="both"/>
        <w:rPr>
          <w:rFonts w:cs="Calibri"/>
          <w:lang w:val="pt-BR"/>
        </w:rPr>
      </w:pPr>
    </w:p>
    <w:p w14:paraId="67A0D61C" w14:textId="0BA5B439" w:rsidR="001054B9" w:rsidRPr="001054B9" w:rsidRDefault="001054B9" w:rsidP="00047A74">
      <w:pPr>
        <w:spacing w:line="300" w:lineRule="auto"/>
        <w:ind w:firstLine="1418"/>
        <w:jc w:val="both"/>
        <w:rPr>
          <w:rFonts w:cs="Calibri"/>
          <w:lang w:val="pt-BR"/>
        </w:rPr>
      </w:pPr>
      <w:r>
        <w:rPr>
          <w:rFonts w:cs="Calibri"/>
          <w:lang w:val="pt-BR"/>
        </w:rPr>
        <w:lastRenderedPageBreak/>
        <w:t xml:space="preserve">Diante de todo o exposto, impõe-se reconhecer que a autora foi submetida a </w:t>
      </w:r>
      <w:r>
        <w:rPr>
          <w:rFonts w:cs="Calibri"/>
          <w:b/>
          <w:bCs/>
          <w:lang w:val="pt-BR"/>
        </w:rPr>
        <w:t>violação séria e continuada</w:t>
      </w:r>
      <w:r>
        <w:rPr>
          <w:rFonts w:cs="Calibri"/>
          <w:lang w:val="pt-BR"/>
        </w:rPr>
        <w:t xml:space="preserve"> de direitos de personalidade, decorrente de </w:t>
      </w:r>
      <w:r>
        <w:rPr>
          <w:rFonts w:cs="Calibri"/>
          <w:b/>
          <w:bCs/>
          <w:lang w:val="pt-BR"/>
        </w:rPr>
        <w:t>fraude bancária em empréstimo consignado</w:t>
      </w:r>
      <w:r>
        <w:rPr>
          <w:rFonts w:cs="Calibri"/>
          <w:lang w:val="pt-BR"/>
        </w:rPr>
        <w:t xml:space="preserve">, com impacto direto sobre sua </w:t>
      </w:r>
      <w:r>
        <w:rPr>
          <w:rFonts w:cs="Calibri"/>
          <w:b/>
          <w:bCs/>
          <w:lang w:val="pt-BR"/>
        </w:rPr>
        <w:t>única fonte de subsistência</w:t>
      </w:r>
      <w:r>
        <w:rPr>
          <w:rFonts w:cs="Calibri"/>
          <w:lang w:val="pt-BR"/>
        </w:rPr>
        <w:t xml:space="preserve">, razão pela qual deve o requerido ser condenado ao pagamento de indenização por danos morais, em valor apto a cumprir as funções </w:t>
      </w:r>
      <w:r>
        <w:rPr>
          <w:rFonts w:cs="Calibri"/>
          <w:b/>
          <w:bCs/>
          <w:lang w:val="pt-BR"/>
        </w:rPr>
        <w:t>compensatória</w:t>
      </w:r>
      <w:r>
        <w:rPr>
          <w:rFonts w:cs="Calibri"/>
          <w:lang w:val="pt-BR"/>
        </w:rPr>
        <w:t xml:space="preserve"> e </w:t>
      </w:r>
      <w:r>
        <w:rPr>
          <w:rFonts w:cs="Calibri"/>
          <w:b/>
          <w:bCs/>
          <w:lang w:val="pt-BR"/>
        </w:rPr>
        <w:t>pedagógica</w:t>
      </w:r>
      <w:r>
        <w:rPr>
          <w:rFonts w:cs="Calibri"/>
          <w:lang w:val="pt-BR"/>
        </w:rPr>
        <w:t>, observados os princípios da razoabilidade e proporcionalidade, sem perder de vista a gravidade concreta do caso.</w:t>
      </w:r>
    </w:p>
    <w:p w14:paraId="569C2426" w14:textId="77777777" w:rsidR="001054B9" w:rsidRDefault="001054B9" w:rsidP="00047A74">
      <w:pPr>
        <w:adjustRightInd w:val="0"/>
        <w:spacing w:line="300" w:lineRule="auto"/>
        <w:jc w:val="both"/>
        <w:rPr>
          <w:rFonts w:cs="Calibri"/>
          <w:lang w:val="pt-BR" w:eastAsia="pt-BR"/>
        </w:rPr>
      </w:pPr>
    </w:p>
    <w:p w14:paraId="6ADF622F" w14:textId="1E25F8F7" w:rsidR="00F367B3" w:rsidRPr="00F367B3" w:rsidRDefault="00F367B3" w:rsidP="00047A74">
      <w:pPr>
        <w:adjustRightInd w:val="0"/>
        <w:spacing w:line="300" w:lineRule="auto"/>
        <w:jc w:val="both"/>
        <w:rPr>
          <w:rFonts w:cs="Calibri"/>
          <w:b/>
          <w:bCs/>
          <w:lang w:val="pt-BR" w:eastAsia="pt-BR"/>
        </w:rPr>
      </w:pPr>
      <w:r>
        <w:rPr>
          <w:rFonts w:cs="Calibri"/>
          <w:b/>
          <w:bCs/>
          <w:lang w:val="pt-BR" w:eastAsia="pt-BR"/>
        </w:rPr>
        <w:t xml:space="preserve">3.6.1 – DO </w:t>
      </w:r>
      <w:r>
        <w:rPr>
          <w:rFonts w:cs="Calibri"/>
          <w:b/>
          <w:bCs/>
          <w:i/>
          <w:iCs/>
          <w:lang w:val="pt-BR" w:eastAsia="pt-BR"/>
        </w:rPr>
        <w:t xml:space="preserve">QUANTUM </w:t>
      </w:r>
      <w:r>
        <w:rPr>
          <w:rFonts w:cs="Calibri"/>
          <w:b/>
          <w:bCs/>
          <w:lang w:val="pt-BR" w:eastAsia="pt-BR"/>
        </w:rPr>
        <w:t>INDENIZATÓRIO</w:t>
      </w:r>
    </w:p>
    <w:p w14:paraId="18481297" w14:textId="77777777" w:rsidR="00F367B3" w:rsidRDefault="00F367B3" w:rsidP="00047A74">
      <w:pPr>
        <w:adjustRightInd w:val="0"/>
        <w:spacing w:line="300" w:lineRule="auto"/>
        <w:jc w:val="both"/>
        <w:rPr>
          <w:rFonts w:cs="Calibri"/>
          <w:lang w:val="pt-BR" w:eastAsia="pt-BR"/>
        </w:rPr>
      </w:pPr>
    </w:p>
    <w:p w14:paraId="3999FB4C" w14:textId="77777777" w:rsidR="00F367B3" w:rsidRPr="00F367B3" w:rsidRDefault="00F367B3" w:rsidP="00047A74">
      <w:pPr>
        <w:adjustRightInd w:val="0"/>
        <w:spacing w:line="300" w:lineRule="auto"/>
        <w:ind w:firstLine="1418"/>
        <w:jc w:val="both"/>
        <w:rPr>
          <w:rFonts w:cs="Calibri"/>
          <w:lang w:val="pt-BR" w:eastAsia="pt-BR"/>
        </w:rPr>
      </w:pPr>
      <w:r>
        <w:rPr>
          <w:rFonts w:cs="Calibri"/>
          <w:lang w:val="pt-BR" w:eastAsia="pt-BR"/>
        </w:rPr>
        <w:t xml:space="preserve">A fixação do </w:t>
      </w:r>
      <w:r>
        <w:rPr>
          <w:rFonts w:cs="Calibri"/>
          <w:i/>
          <w:iCs/>
          <w:lang w:val="pt-BR" w:eastAsia="pt-BR"/>
        </w:rPr>
        <w:t>quantum</w:t>
      </w:r>
      <w:r>
        <w:rPr>
          <w:rFonts w:cs="Calibri"/>
          <w:lang w:val="pt-BR" w:eastAsia="pt-BR"/>
        </w:rPr>
        <w:t xml:space="preserve"> indenizatório por danos morais deve observar critérios de </w:t>
      </w:r>
      <w:r>
        <w:rPr>
          <w:rFonts w:cs="Calibri"/>
          <w:b/>
          <w:bCs/>
          <w:lang w:val="pt-BR" w:eastAsia="pt-BR"/>
        </w:rPr>
        <w:t>razoabilidade e proporcionalidade</w:t>
      </w:r>
      <w:r>
        <w:rPr>
          <w:rFonts w:cs="Calibri"/>
          <w:lang w:val="pt-BR" w:eastAsia="pt-BR"/>
        </w:rPr>
        <w:t xml:space="preserve">, levando-se em conta, simultaneamente, a </w:t>
      </w:r>
      <w:r>
        <w:rPr>
          <w:rFonts w:cs="Calibri"/>
          <w:b/>
          <w:bCs/>
          <w:lang w:val="pt-BR" w:eastAsia="pt-BR"/>
        </w:rPr>
        <w:t>gravidade da conduta ilícita</w:t>
      </w:r>
      <w:r>
        <w:rPr>
          <w:rFonts w:cs="Calibri"/>
          <w:lang w:val="pt-BR" w:eastAsia="pt-BR"/>
        </w:rPr>
        <w:t xml:space="preserve">, a </w:t>
      </w:r>
      <w:r>
        <w:rPr>
          <w:rFonts w:cs="Calibri"/>
          <w:b/>
          <w:bCs/>
          <w:lang w:val="pt-BR" w:eastAsia="pt-BR"/>
        </w:rPr>
        <w:t>extensão do dano suportado pela vítima</w:t>
      </w:r>
      <w:r>
        <w:rPr>
          <w:rFonts w:cs="Calibri"/>
          <w:lang w:val="pt-BR" w:eastAsia="pt-BR"/>
        </w:rPr>
        <w:t xml:space="preserve">, as </w:t>
      </w:r>
      <w:r>
        <w:rPr>
          <w:rFonts w:cs="Calibri"/>
          <w:b/>
          <w:bCs/>
          <w:lang w:val="pt-BR" w:eastAsia="pt-BR"/>
        </w:rPr>
        <w:t>condições pessoais da parte autora</w:t>
      </w:r>
      <w:r>
        <w:rPr>
          <w:rFonts w:cs="Calibri"/>
          <w:lang w:val="pt-BR" w:eastAsia="pt-BR"/>
        </w:rPr>
        <w:t xml:space="preserve">, bem como o </w:t>
      </w:r>
      <w:r>
        <w:rPr>
          <w:rFonts w:cs="Calibri"/>
          <w:b/>
          <w:bCs/>
          <w:lang w:val="pt-BR" w:eastAsia="pt-BR"/>
        </w:rPr>
        <w:t>caráter pedagógico e desestimulador</w:t>
      </w:r>
      <w:r>
        <w:rPr>
          <w:rFonts w:cs="Calibri"/>
          <w:lang w:val="pt-BR" w:eastAsia="pt-BR"/>
        </w:rPr>
        <w:t xml:space="preserve"> da condenação, a fim de evitar a reiteração de práticas semelhantes por parte do fornecedor de serviços.</w:t>
      </w:r>
    </w:p>
    <w:p w14:paraId="3FFC07F9" w14:textId="77777777" w:rsidR="00F367B3" w:rsidRDefault="00F367B3" w:rsidP="00047A74">
      <w:pPr>
        <w:adjustRightInd w:val="0"/>
        <w:spacing w:line="300" w:lineRule="auto"/>
        <w:ind w:firstLine="1418"/>
        <w:jc w:val="both"/>
        <w:rPr>
          <w:rFonts w:cs="Calibri"/>
          <w:lang w:val="pt-BR" w:eastAsia="pt-BR"/>
        </w:rPr>
      </w:pPr>
    </w:p>
    <w:p w14:paraId="634A5D76" w14:textId="076B71DE" w:rsidR="00F367B3" w:rsidRPr="00F367B3" w:rsidRDefault="00F367B3" w:rsidP="00047A74">
      <w:pPr>
        <w:adjustRightInd w:val="0"/>
        <w:spacing w:line="300" w:lineRule="auto"/>
        <w:ind w:firstLine="1418"/>
        <w:jc w:val="both"/>
        <w:rPr>
          <w:rFonts w:cs="Calibri"/>
          <w:lang w:val="pt-BR" w:eastAsia="pt-BR"/>
        </w:rPr>
      </w:pPr>
      <w:r>
        <w:rPr>
          <w:rFonts w:cs="Calibri"/>
          <w:lang w:val="pt-BR" w:eastAsia="pt-BR"/>
        </w:rPr>
        <w:t xml:space="preserve">No caso em exame, o dano moral apresenta </w:t>
      </w:r>
      <w:r>
        <w:rPr>
          <w:rFonts w:cs="Calibri"/>
          <w:b/>
          <w:bCs/>
          <w:lang w:val="pt-BR" w:eastAsia="pt-BR"/>
        </w:rPr>
        <w:t>elevado grau de reprovabilidade</w:t>
      </w:r>
      <w:r>
        <w:rPr>
          <w:rFonts w:cs="Calibri"/>
          <w:lang w:val="pt-BR" w:eastAsia="pt-BR"/>
        </w:rPr>
        <w:t xml:space="preserve">, uma vez que decorre de </w:t>
      </w:r>
      <w:r>
        <w:rPr>
          <w:rFonts w:cs="Calibri"/>
          <w:b/>
          <w:bCs/>
          <w:lang w:val="pt-BR" w:eastAsia="pt-BR"/>
        </w:rPr>
        <w:t>fraude bancária reiterada em empréstimo consignado</w:t>
      </w:r>
      <w:r>
        <w:rPr>
          <w:rFonts w:cs="Calibri"/>
          <w:lang w:val="pt-BR" w:eastAsia="pt-BR"/>
        </w:rPr>
        <w:t xml:space="preserve">, praticada sem qualquer autorização da autora, com a manutenção de </w:t>
      </w:r>
      <w:r>
        <w:rPr>
          <w:rFonts w:cs="Calibri"/>
          <w:b/>
          <w:bCs/>
          <w:lang w:val="pt-BR" w:eastAsia="pt-BR"/>
        </w:rPr>
        <w:t>descontos indevidos sobre benefício previdenciário</w:t>
      </w:r>
      <w:r>
        <w:rPr>
          <w:rFonts w:cs="Calibri"/>
          <w:lang w:val="pt-BR" w:eastAsia="pt-BR"/>
        </w:rPr>
        <w:t xml:space="preserve">, mesmo após a quitação do contrato originário. Tal circunstância revela conduta que ultrapassa o erro pontual, evidenciando </w:t>
      </w:r>
      <w:r>
        <w:rPr>
          <w:rFonts w:cs="Calibri"/>
          <w:b/>
          <w:bCs/>
          <w:lang w:val="pt-BR" w:eastAsia="pt-BR"/>
        </w:rPr>
        <w:t>falha grave na prestação do serviço</w:t>
      </w:r>
      <w:r>
        <w:rPr>
          <w:rFonts w:cs="Calibri"/>
          <w:lang w:val="pt-BR" w:eastAsia="pt-BR"/>
        </w:rPr>
        <w:t>.</w:t>
      </w:r>
    </w:p>
    <w:p w14:paraId="202004F8" w14:textId="77777777" w:rsidR="00F367B3" w:rsidRDefault="00F367B3" w:rsidP="00047A74">
      <w:pPr>
        <w:adjustRightInd w:val="0"/>
        <w:spacing w:line="300" w:lineRule="auto"/>
        <w:ind w:firstLine="1418"/>
        <w:jc w:val="both"/>
        <w:rPr>
          <w:rFonts w:cs="Calibri"/>
          <w:lang w:val="pt-BR" w:eastAsia="pt-BR"/>
        </w:rPr>
      </w:pPr>
    </w:p>
    <w:p w14:paraId="36F06351" w14:textId="5B2B1DB8" w:rsidR="00F367B3" w:rsidRPr="00F367B3" w:rsidRDefault="00F367B3" w:rsidP="00047A74">
      <w:pPr>
        <w:adjustRightInd w:val="0"/>
        <w:spacing w:line="300" w:lineRule="auto"/>
        <w:ind w:firstLine="1418"/>
        <w:jc w:val="both"/>
        <w:rPr>
          <w:rFonts w:cs="Calibri"/>
          <w:lang w:val="pt-BR" w:eastAsia="pt-BR"/>
        </w:rPr>
      </w:pPr>
      <w:r>
        <w:rPr>
          <w:rFonts w:cs="Calibri"/>
          <w:lang w:val="pt-BR" w:eastAsia="pt-BR"/>
        </w:rPr>
        <w:t xml:space="preserve">A situação se agrava diante da condição pessoal da autora, que </w:t>
      </w:r>
      <w:r>
        <w:rPr>
          <w:rFonts w:cs="Calibri"/>
          <w:b/>
          <w:bCs/>
          <w:lang w:val="pt-BR" w:eastAsia="pt-BR"/>
        </w:rPr>
        <w:t>é pessoa idosa, aposentada e tem no benefício previdenciário sua única fonte de renda</w:t>
      </w:r>
      <w:r>
        <w:rPr>
          <w:rFonts w:cs="Calibri"/>
          <w:lang w:val="pt-BR" w:eastAsia="pt-BR"/>
        </w:rPr>
        <w:t xml:space="preserve">, verba esta de </w:t>
      </w:r>
      <w:r>
        <w:rPr>
          <w:rFonts w:cs="Calibri"/>
          <w:b/>
          <w:bCs/>
          <w:lang w:val="pt-BR" w:eastAsia="pt-BR"/>
        </w:rPr>
        <w:t>inequívoca natureza alimentar</w:t>
      </w:r>
      <w:r>
        <w:rPr>
          <w:rFonts w:cs="Calibri"/>
          <w:lang w:val="pt-BR" w:eastAsia="pt-BR"/>
        </w:rPr>
        <w:t xml:space="preserve">. A indevida subtração de valores desse benefício compromete diretamente a subsistência da consumidora, expondo-a a </w:t>
      </w:r>
      <w:r>
        <w:rPr>
          <w:rFonts w:cs="Calibri"/>
          <w:b/>
          <w:bCs/>
          <w:lang w:val="pt-BR" w:eastAsia="pt-BR"/>
        </w:rPr>
        <w:t>insegurança financeira prolongada</w:t>
      </w:r>
      <w:r>
        <w:rPr>
          <w:rFonts w:cs="Calibri"/>
          <w:lang w:val="pt-BR" w:eastAsia="pt-BR"/>
        </w:rPr>
        <w:t>, angústia e sofrimento psicológico, elementos que intensificam o abalo moral experimentado.</w:t>
      </w:r>
    </w:p>
    <w:p w14:paraId="746ED696" w14:textId="77777777" w:rsidR="00F367B3" w:rsidRDefault="00F367B3" w:rsidP="00047A74">
      <w:pPr>
        <w:adjustRightInd w:val="0"/>
        <w:spacing w:line="300" w:lineRule="auto"/>
        <w:ind w:firstLine="1418"/>
        <w:jc w:val="both"/>
        <w:rPr>
          <w:rFonts w:cs="Calibri"/>
          <w:lang w:val="pt-BR" w:eastAsia="pt-BR"/>
        </w:rPr>
      </w:pPr>
    </w:p>
    <w:p w14:paraId="3F1EE009" w14:textId="0C996971" w:rsidR="00F367B3" w:rsidRPr="00F367B3" w:rsidRDefault="00F367B3" w:rsidP="00047A74">
      <w:pPr>
        <w:adjustRightInd w:val="0"/>
        <w:spacing w:line="300" w:lineRule="auto"/>
        <w:ind w:firstLine="1418"/>
        <w:jc w:val="both"/>
        <w:rPr>
          <w:rFonts w:cs="Calibri"/>
          <w:lang w:val="pt-BR" w:eastAsia="pt-BR"/>
        </w:rPr>
      </w:pPr>
      <w:r>
        <w:rPr>
          <w:rFonts w:cs="Calibri"/>
          <w:lang w:val="pt-BR" w:eastAsia="pt-BR"/>
        </w:rPr>
        <w:t xml:space="preserve">Além disso, deve-se considerar que a fraude foi </w:t>
      </w:r>
      <w:r>
        <w:rPr>
          <w:rFonts w:cs="Calibri"/>
          <w:b/>
          <w:bCs/>
          <w:lang w:val="pt-BR" w:eastAsia="pt-BR"/>
        </w:rPr>
        <w:t>camuflada pela manutenção do mesmo valor das parcelas</w:t>
      </w:r>
      <w:r>
        <w:rPr>
          <w:rFonts w:cs="Calibri"/>
          <w:lang w:val="pt-BR" w:eastAsia="pt-BR"/>
        </w:rPr>
        <w:t xml:space="preserve">, o que dificultou a imediata percepção do ilícito pela autora, prolongando no tempo os efeitos lesivos da conduta e ampliando o dano. O banco requerido, detentor de superioridade técnica e econômica, </w:t>
      </w:r>
      <w:r>
        <w:rPr>
          <w:rFonts w:cs="Calibri"/>
          <w:b/>
          <w:bCs/>
          <w:lang w:val="pt-BR" w:eastAsia="pt-BR"/>
        </w:rPr>
        <w:t>não adotou os mecanismos mínimos de controle e segurança</w:t>
      </w:r>
      <w:r>
        <w:rPr>
          <w:rFonts w:cs="Calibri"/>
          <w:lang w:val="pt-BR" w:eastAsia="pt-BR"/>
        </w:rPr>
        <w:t xml:space="preserve"> esperados de instituição financeira, transferindo indevidamente ao consumidor os riscos da atividade que explora.</w:t>
      </w:r>
    </w:p>
    <w:p w14:paraId="68BF43D0" w14:textId="77777777" w:rsidR="00F367B3" w:rsidRDefault="00F367B3" w:rsidP="00047A74">
      <w:pPr>
        <w:adjustRightInd w:val="0"/>
        <w:spacing w:line="300" w:lineRule="auto"/>
        <w:ind w:firstLine="1418"/>
        <w:jc w:val="both"/>
        <w:rPr>
          <w:rFonts w:cs="Calibri"/>
          <w:lang w:val="pt-BR" w:eastAsia="pt-BR"/>
        </w:rPr>
      </w:pPr>
    </w:p>
    <w:p w14:paraId="1E85894C" w14:textId="7C47C78C" w:rsidR="00F367B3" w:rsidRPr="00F367B3" w:rsidRDefault="00F367B3" w:rsidP="00047A74">
      <w:pPr>
        <w:adjustRightInd w:val="0"/>
        <w:spacing w:line="300" w:lineRule="auto"/>
        <w:ind w:firstLine="1418"/>
        <w:jc w:val="both"/>
        <w:rPr>
          <w:rFonts w:cs="Calibri"/>
          <w:lang w:val="pt-BR" w:eastAsia="pt-BR"/>
        </w:rPr>
      </w:pPr>
      <w:r>
        <w:rPr>
          <w:rFonts w:cs="Calibri"/>
          <w:lang w:val="pt-BR" w:eastAsia="pt-BR"/>
        </w:rPr>
        <w:t xml:space="preserve">Nessas circunstâncias, a indenização por dano moral não pode assumir caráter meramente simbólico, sob pena de </w:t>
      </w:r>
      <w:r>
        <w:rPr>
          <w:rFonts w:cs="Calibri"/>
          <w:b/>
          <w:bCs/>
          <w:lang w:val="pt-BR" w:eastAsia="pt-BR"/>
        </w:rPr>
        <w:t>banalização do instituto</w:t>
      </w:r>
      <w:r>
        <w:rPr>
          <w:rFonts w:cs="Calibri"/>
          <w:lang w:val="pt-BR" w:eastAsia="pt-BR"/>
        </w:rPr>
        <w:t xml:space="preserve"> e estímulo à reiteração da conduta ilícita. Ao revés, deve ser fixada em valor capaz de </w:t>
      </w:r>
      <w:r>
        <w:rPr>
          <w:rFonts w:cs="Calibri"/>
          <w:b/>
          <w:bCs/>
          <w:lang w:val="pt-BR" w:eastAsia="pt-BR"/>
        </w:rPr>
        <w:t>compensar adequadamente a vítima</w:t>
      </w:r>
      <w:r>
        <w:rPr>
          <w:rFonts w:cs="Calibri"/>
          <w:lang w:val="pt-BR" w:eastAsia="pt-BR"/>
        </w:rPr>
        <w:t xml:space="preserve"> e, ao mesmo tempo, </w:t>
      </w:r>
      <w:r>
        <w:rPr>
          <w:rFonts w:cs="Calibri"/>
          <w:b/>
          <w:bCs/>
          <w:lang w:val="pt-BR" w:eastAsia="pt-BR"/>
        </w:rPr>
        <w:t>desestimular práticas abusivas</w:t>
      </w:r>
      <w:r>
        <w:rPr>
          <w:rFonts w:cs="Calibri"/>
          <w:lang w:val="pt-BR" w:eastAsia="pt-BR"/>
        </w:rPr>
        <w:t>, especialmente em operações de crédito consignado que atingem diretamente consumidores idosos e hipervulneráveis.</w:t>
      </w:r>
    </w:p>
    <w:p w14:paraId="3582F6EE" w14:textId="77777777" w:rsidR="00F367B3" w:rsidRDefault="00F367B3" w:rsidP="00047A74">
      <w:pPr>
        <w:adjustRightInd w:val="0"/>
        <w:spacing w:line="300" w:lineRule="auto"/>
        <w:ind w:firstLine="1418"/>
        <w:jc w:val="both"/>
        <w:rPr>
          <w:rFonts w:cs="Calibri"/>
          <w:lang w:val="pt-BR" w:eastAsia="pt-BR"/>
        </w:rPr>
      </w:pPr>
    </w:p>
    <w:p w14:paraId="03F0DBCA" w14:textId="610D0779" w:rsidR="00F367B3" w:rsidRPr="00F367B3" w:rsidRDefault="00F367B3" w:rsidP="00047A74">
      <w:pPr>
        <w:adjustRightInd w:val="0"/>
        <w:spacing w:line="300" w:lineRule="auto"/>
        <w:ind w:firstLine="1418"/>
        <w:jc w:val="both"/>
        <w:rPr>
          <w:rFonts w:cs="Calibri"/>
          <w:lang w:val="pt-BR" w:eastAsia="pt-BR"/>
        </w:rPr>
      </w:pPr>
      <w:r>
        <w:rPr>
          <w:rFonts w:cs="Calibri"/>
          <w:lang w:val="pt-BR" w:eastAsia="pt-BR"/>
        </w:rPr>
        <w:lastRenderedPageBreak/>
        <w:t xml:space="preserve">À vista dessas premissas, e em consonância com os parâmetros adotados pelo Tribunal de Justiça do Estado do Amazonas em casos análogos, revela-se </w:t>
      </w:r>
      <w:r>
        <w:rPr>
          <w:rFonts w:cs="Calibri"/>
          <w:b/>
          <w:bCs/>
          <w:lang w:val="pt-BR" w:eastAsia="pt-BR"/>
        </w:rPr>
        <w:t>adequada e proporcional</w:t>
      </w:r>
      <w:r>
        <w:rPr>
          <w:rFonts w:cs="Calibri"/>
          <w:lang w:val="pt-BR" w:eastAsia="pt-BR"/>
        </w:rPr>
        <w:t xml:space="preserve"> a fixação da indenização por danos morais no valor de </w:t>
      </w:r>
      <w:r>
        <w:rPr>
          <w:rFonts w:cs="Calibri"/>
          <w:b/>
          <w:bCs/>
          <w:lang w:val="pt-BR" w:eastAsia="pt-BR"/>
        </w:rPr>
        <w:t>R$ 20.000,00 (vinte mil reais)</w:t>
      </w:r>
      <w:r>
        <w:rPr>
          <w:rFonts w:cs="Calibri"/>
          <w:lang w:val="pt-BR" w:eastAsia="pt-BR"/>
        </w:rPr>
        <w:t xml:space="preserve">, quantia que atende às funções </w:t>
      </w:r>
      <w:r>
        <w:rPr>
          <w:rFonts w:cs="Calibri"/>
          <w:b/>
          <w:bCs/>
          <w:lang w:val="pt-BR" w:eastAsia="pt-BR"/>
        </w:rPr>
        <w:t>compensatória e pedagógica</w:t>
      </w:r>
      <w:r>
        <w:rPr>
          <w:rFonts w:cs="Calibri"/>
          <w:lang w:val="pt-BR" w:eastAsia="pt-BR"/>
        </w:rPr>
        <w:t xml:space="preserve"> da reparação civil, sem ensejar enriquecimento indevido da parte autora.</w:t>
      </w:r>
    </w:p>
    <w:p w14:paraId="6C136951" w14:textId="77777777" w:rsidR="00F367B3" w:rsidRDefault="00F367B3" w:rsidP="00047A74">
      <w:pPr>
        <w:adjustRightInd w:val="0"/>
        <w:spacing w:line="300" w:lineRule="auto"/>
        <w:ind w:firstLine="1418"/>
        <w:jc w:val="both"/>
        <w:rPr>
          <w:rFonts w:cs="Calibri"/>
          <w:lang w:val="pt-BR" w:eastAsia="pt-BR"/>
        </w:rPr>
      </w:pPr>
    </w:p>
    <w:p w14:paraId="4A2C8A2E" w14:textId="27F411C1" w:rsidR="00F367B3" w:rsidRDefault="00F367B3" w:rsidP="00047A74">
      <w:pPr>
        <w:adjustRightInd w:val="0"/>
        <w:spacing w:line="300" w:lineRule="auto"/>
        <w:ind w:firstLine="1418"/>
        <w:jc w:val="both"/>
        <w:rPr>
          <w:rFonts w:cs="Calibri"/>
          <w:lang w:val="pt-BR" w:eastAsia="pt-BR"/>
        </w:rPr>
      </w:pPr>
      <w:r>
        <w:rPr>
          <w:rFonts w:cs="Calibri"/>
          <w:lang w:val="pt-BR" w:eastAsia="pt-BR"/>
        </w:rPr>
        <w:t xml:space="preserve">Assim, requer a parte autora a condenação do banco requerido ao pagamento de </w:t>
      </w:r>
      <w:r>
        <w:rPr>
          <w:rFonts w:cs="Calibri"/>
          <w:b/>
          <w:bCs/>
          <w:lang w:val="pt-BR" w:eastAsia="pt-BR"/>
        </w:rPr>
        <w:t>indenização por danos morais no valor de R$ 20.000,00 (vinte mil reais)</w:t>
      </w:r>
      <w:r>
        <w:rPr>
          <w:rFonts w:cs="Calibri"/>
          <w:lang w:val="pt-BR" w:eastAsia="pt-BR"/>
        </w:rPr>
        <w:t xml:space="preserve">, ou outro valor que Vossa Excelência entender justo e adequado, quantia que se mostra razoável, proporcional e consentânea com as peculiaridades do caso concreto, em consonância com o entendimento predominante do Tribunal de Justiça do Estado do Amazonas em hipóteses análogas, notadamente aquelas que envolvem fraude em empréstimo consignado e descontos indevidos sobre benefício previdenciário de pessoa idosa. </w:t>
      </w:r>
    </w:p>
    <w:p w14:paraId="496329DB" w14:textId="77777777" w:rsidR="00E7590D" w:rsidRDefault="00E7590D" w:rsidP="00047A74">
      <w:pPr>
        <w:adjustRightInd w:val="0"/>
        <w:spacing w:line="300" w:lineRule="auto"/>
        <w:ind w:firstLine="1418"/>
        <w:jc w:val="both"/>
        <w:rPr>
          <w:rFonts w:cs="Calibri"/>
          <w:lang w:val="pt-BR" w:eastAsia="pt-BR"/>
        </w:rPr>
      </w:pPr>
    </w:p>
    <w:p w14:paraId="2F437310" w14:textId="0FD45524" w:rsidR="00E7590D" w:rsidRPr="00F367B3" w:rsidRDefault="00E7590D" w:rsidP="00047A74">
      <w:pPr>
        <w:adjustRightInd w:val="0"/>
        <w:spacing w:line="300" w:lineRule="auto"/>
        <w:ind w:firstLine="1418"/>
        <w:jc w:val="both"/>
        <w:rPr>
          <w:rFonts w:cs="Calibri"/>
          <w:lang w:val="pt-BR" w:eastAsia="pt-BR"/>
        </w:rPr>
      </w:pPr>
      <w:r>
        <w:rPr>
          <w:rFonts w:cs="Calibri"/>
          <w:lang w:val="pt-BR" w:eastAsia="pt-BR"/>
        </w:rPr>
        <w:t xml:space="preserve">Em sendo julgado procedente o pedido, requer-se desde já a incidência de correção monetária, a partir do arbitramento, pelos índices oficiais adotados por este E. Tribunal de Justiça e juros de mora de 1% ao mês, a contar do evento danoso, haja vista tratar-se de responsabilidade extracontratual, decorrente de ato consubstanciado em fraude bancária e descontos indevidos sobre o benefício previdenciário da parte requerente, nos termos do art. 398 do CC. </w:t>
      </w:r>
    </w:p>
    <w:p w14:paraId="4DA45B7A" w14:textId="77777777" w:rsidR="00F367B3" w:rsidRDefault="00F367B3" w:rsidP="00047A74">
      <w:pPr>
        <w:adjustRightInd w:val="0"/>
        <w:spacing w:line="300" w:lineRule="auto"/>
        <w:jc w:val="both"/>
        <w:rPr>
          <w:rFonts w:cs="Calibri"/>
          <w:lang w:val="pt-BR" w:eastAsia="pt-BR"/>
        </w:rPr>
      </w:pPr>
    </w:p>
    <w:p w14:paraId="205594FA" w14:textId="73A434FC" w:rsidR="00E7590D" w:rsidRPr="00E7590D" w:rsidRDefault="00E7590D" w:rsidP="00047A7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center"/>
        <w:rPr>
          <w:rFonts w:cs="Calibri"/>
          <w:b/>
          <w:bCs/>
          <w:lang w:val="pt-BR" w:eastAsia="pt-BR"/>
        </w:rPr>
      </w:pPr>
      <w:r>
        <w:rPr>
          <w:rFonts w:cs="Calibri"/>
          <w:b/>
          <w:bCs/>
          <w:lang w:val="pt-BR" w:eastAsia="pt-BR"/>
        </w:rPr>
        <w:t>4 - DO PEDIDO DE TUTELA ANTECIPADA (TUTELA DE URGÊNCIA)</w:t>
      </w:r>
    </w:p>
    <w:p w14:paraId="027337A7" w14:textId="77777777" w:rsidR="00E7590D" w:rsidRDefault="00E7590D" w:rsidP="00047A74">
      <w:pPr>
        <w:adjustRightInd w:val="0"/>
        <w:spacing w:line="300" w:lineRule="auto"/>
        <w:jc w:val="both"/>
        <w:rPr>
          <w:rFonts w:cs="Calibri"/>
          <w:lang w:val="pt-BR" w:eastAsia="pt-BR"/>
        </w:rPr>
      </w:pPr>
    </w:p>
    <w:p w14:paraId="4C59FBD5" w14:textId="77777777" w:rsidR="00E7590D" w:rsidRPr="00E7590D" w:rsidRDefault="00E7590D" w:rsidP="00047A74">
      <w:pPr>
        <w:adjustRightInd w:val="0"/>
        <w:spacing w:line="300" w:lineRule="auto"/>
        <w:ind w:firstLine="1418"/>
        <w:jc w:val="both"/>
        <w:rPr>
          <w:rFonts w:cs="Calibri"/>
          <w:lang w:val="pt-BR" w:eastAsia="pt-BR"/>
        </w:rPr>
      </w:pPr>
      <w:r>
        <w:rPr>
          <w:rFonts w:cs="Calibri"/>
          <w:lang w:val="pt-BR" w:eastAsia="pt-BR"/>
        </w:rPr>
        <w:t xml:space="preserve">Conforme amplamente demonstrado nos autos, a parte autora </w:t>
      </w:r>
      <w:r>
        <w:rPr>
          <w:rFonts w:cs="Calibri"/>
          <w:b/>
          <w:bCs/>
          <w:lang w:val="pt-BR" w:eastAsia="pt-BR"/>
        </w:rPr>
        <w:t>é pessoa idosa, aposentada, e possui na aposentadoria sua única fonte de subsistência</w:t>
      </w:r>
      <w:r>
        <w:rPr>
          <w:rFonts w:cs="Calibri"/>
          <w:lang w:val="pt-BR" w:eastAsia="pt-BR"/>
        </w:rPr>
        <w:t xml:space="preserve">, sendo certo que </w:t>
      </w:r>
      <w:r>
        <w:rPr>
          <w:rFonts w:cs="Calibri"/>
          <w:b/>
          <w:bCs/>
          <w:lang w:val="pt-BR" w:eastAsia="pt-BR"/>
        </w:rPr>
        <w:t>jamais autorizou ou solicitou</w:t>
      </w:r>
      <w:r>
        <w:rPr>
          <w:rFonts w:cs="Calibri"/>
          <w:lang w:val="pt-BR" w:eastAsia="pt-BR"/>
        </w:rPr>
        <w:t xml:space="preserve"> </w:t>
      </w:r>
      <w:r>
        <w:rPr>
          <w:rFonts w:cs="Calibri"/>
          <w:b/>
          <w:bCs/>
          <w:lang w:val="pt-BR" w:eastAsia="pt-BR"/>
        </w:rPr>
        <w:t>as sucessivas renovações do contrato de empréstimo consignado promovidas pelo banco requerido</w:t>
      </w:r>
      <w:r>
        <w:rPr>
          <w:rFonts w:cs="Calibri"/>
          <w:lang w:val="pt-BR" w:eastAsia="pt-BR"/>
        </w:rPr>
        <w:t xml:space="preserve">, as quais vêm resultando em </w:t>
      </w:r>
      <w:r>
        <w:rPr>
          <w:rFonts w:cs="Calibri"/>
          <w:b/>
          <w:bCs/>
          <w:lang w:val="pt-BR" w:eastAsia="pt-BR"/>
        </w:rPr>
        <w:t>descontos indevidos e contínuos</w:t>
      </w:r>
      <w:r>
        <w:rPr>
          <w:rFonts w:cs="Calibri"/>
          <w:lang w:val="pt-BR" w:eastAsia="pt-BR"/>
        </w:rPr>
        <w:t xml:space="preserve"> sobre seu benefício previdenciário.</w:t>
      </w:r>
    </w:p>
    <w:p w14:paraId="32D62CAB" w14:textId="77777777" w:rsidR="00E7590D" w:rsidRDefault="00E7590D" w:rsidP="00047A74">
      <w:pPr>
        <w:adjustRightInd w:val="0"/>
        <w:spacing w:line="300" w:lineRule="auto"/>
        <w:ind w:firstLine="1418"/>
        <w:jc w:val="both"/>
        <w:rPr>
          <w:rFonts w:cs="Calibri"/>
          <w:lang w:val="pt-BR" w:eastAsia="pt-BR"/>
        </w:rPr>
      </w:pPr>
    </w:p>
    <w:p w14:paraId="331EEA8E" w14:textId="441348A1" w:rsidR="00E7590D" w:rsidRPr="00E7590D" w:rsidRDefault="00E7590D" w:rsidP="00047A74">
      <w:pPr>
        <w:adjustRightInd w:val="0"/>
        <w:spacing w:line="300" w:lineRule="auto"/>
        <w:ind w:firstLine="1418"/>
        <w:jc w:val="both"/>
        <w:rPr>
          <w:rFonts w:cs="Calibri"/>
          <w:lang w:val="pt-BR" w:eastAsia="pt-BR"/>
        </w:rPr>
      </w:pPr>
      <w:r>
        <w:rPr>
          <w:rFonts w:cs="Calibri"/>
          <w:lang w:val="pt-BR" w:eastAsia="pt-BR"/>
        </w:rPr>
        <w:t xml:space="preserve">Restou evidenciado que </w:t>
      </w:r>
      <w:r>
        <w:rPr>
          <w:rFonts w:cs="Calibri"/>
          <w:b/>
          <w:bCs/>
          <w:lang w:val="pt-BR" w:eastAsia="pt-BR"/>
        </w:rPr>
        <w:t>apenas o contrato originário foi regularmente celebrado</w:t>
      </w:r>
      <w:r>
        <w:rPr>
          <w:rFonts w:cs="Calibri"/>
          <w:lang w:val="pt-BR" w:eastAsia="pt-BR"/>
        </w:rPr>
        <w:t xml:space="preserve">, estando </w:t>
      </w:r>
      <w:r>
        <w:rPr>
          <w:rFonts w:cs="Calibri"/>
          <w:b/>
          <w:bCs/>
          <w:lang w:val="pt-BR" w:eastAsia="pt-BR"/>
        </w:rPr>
        <w:t>todas as renovações subsequentes maculadas por fraude</w:t>
      </w:r>
      <w:r>
        <w:rPr>
          <w:rFonts w:cs="Calibri"/>
          <w:lang w:val="pt-BR" w:eastAsia="pt-BR"/>
        </w:rPr>
        <w:t>, razão pela qual inexiste qualquer respaldo jurídico para a manutenção dos descontos atualmente incidentes sobre a aposentadoria da autora.</w:t>
      </w:r>
    </w:p>
    <w:p w14:paraId="78A3EEF6" w14:textId="77777777" w:rsidR="00E7590D" w:rsidRDefault="00E7590D" w:rsidP="00047A74">
      <w:pPr>
        <w:adjustRightInd w:val="0"/>
        <w:spacing w:line="300" w:lineRule="auto"/>
        <w:ind w:firstLine="1418"/>
        <w:jc w:val="both"/>
        <w:rPr>
          <w:rFonts w:cs="Calibri"/>
          <w:lang w:val="pt-BR" w:eastAsia="pt-BR"/>
        </w:rPr>
      </w:pPr>
    </w:p>
    <w:p w14:paraId="44190AB3" w14:textId="5AE40515" w:rsidR="00E7590D" w:rsidRPr="00E7590D" w:rsidRDefault="00E7590D" w:rsidP="00047A74">
      <w:pPr>
        <w:adjustRightInd w:val="0"/>
        <w:spacing w:line="300" w:lineRule="auto"/>
        <w:ind w:firstLine="1418"/>
        <w:jc w:val="both"/>
        <w:rPr>
          <w:rFonts w:cs="Calibri"/>
          <w:lang w:val="pt-BR" w:eastAsia="pt-BR"/>
        </w:rPr>
      </w:pPr>
      <w:r>
        <w:rPr>
          <w:rFonts w:cs="Calibri"/>
          <w:lang w:val="pt-BR" w:eastAsia="pt-BR"/>
        </w:rPr>
        <w:t xml:space="preserve">É cediço que a tutela jurisdicional perde sua efetividade quando a demora natural do processo </w:t>
      </w:r>
      <w:r>
        <w:rPr>
          <w:rFonts w:cs="Calibri"/>
          <w:b/>
          <w:bCs/>
          <w:lang w:val="pt-BR" w:eastAsia="pt-BR"/>
        </w:rPr>
        <w:t>perpetua situação manifestamente ilícita</w:t>
      </w:r>
      <w:r>
        <w:rPr>
          <w:rFonts w:cs="Calibri"/>
          <w:lang w:val="pt-BR" w:eastAsia="pt-BR"/>
        </w:rPr>
        <w:t xml:space="preserve">, especialmente quando tal situação atinge </w:t>
      </w:r>
      <w:r>
        <w:rPr>
          <w:rFonts w:cs="Calibri"/>
          <w:b/>
          <w:bCs/>
          <w:lang w:val="pt-BR" w:eastAsia="pt-BR"/>
        </w:rPr>
        <w:t>verba de natureza alimentar</w:t>
      </w:r>
      <w:r>
        <w:rPr>
          <w:rFonts w:cs="Calibri"/>
          <w:lang w:val="pt-BR" w:eastAsia="pt-BR"/>
        </w:rPr>
        <w:t xml:space="preserve">, essencial à sobrevivência da parte autora. </w:t>
      </w:r>
      <w:r>
        <w:rPr>
          <w:rFonts w:cs="Calibri"/>
          <w:b/>
          <w:bCs/>
          <w:lang w:val="pt-BR" w:eastAsia="pt-BR"/>
        </w:rPr>
        <w:t>No caso concreto, a continuidade dos descontos indevidos agrava diariamente o dano, comprometendo o mínimo existencial da consumidora idosa e expondo-a a cenário de insegurança financeira e sofrimento contínuo</w:t>
      </w:r>
      <w:r>
        <w:rPr>
          <w:rFonts w:cs="Calibri"/>
          <w:lang w:val="pt-BR" w:eastAsia="pt-BR"/>
        </w:rPr>
        <w:t>.</w:t>
      </w:r>
    </w:p>
    <w:p w14:paraId="55488A07" w14:textId="77777777" w:rsidR="00E7590D" w:rsidRDefault="00E7590D" w:rsidP="00047A74">
      <w:pPr>
        <w:adjustRightInd w:val="0"/>
        <w:spacing w:line="300" w:lineRule="auto"/>
        <w:ind w:firstLine="1418"/>
        <w:jc w:val="both"/>
        <w:rPr>
          <w:rFonts w:cs="Calibri"/>
          <w:lang w:val="pt-BR" w:eastAsia="pt-BR"/>
        </w:rPr>
      </w:pPr>
    </w:p>
    <w:p w14:paraId="0FBC48F3" w14:textId="1A0F3A9E" w:rsidR="00E7590D" w:rsidRPr="00E7590D" w:rsidRDefault="00E7590D" w:rsidP="00047A74">
      <w:pPr>
        <w:adjustRightInd w:val="0"/>
        <w:spacing w:line="300" w:lineRule="auto"/>
        <w:ind w:firstLine="1418"/>
        <w:jc w:val="both"/>
        <w:rPr>
          <w:rFonts w:cs="Calibri"/>
          <w:lang w:val="pt-BR" w:eastAsia="pt-BR"/>
        </w:rPr>
      </w:pPr>
      <w:r>
        <w:rPr>
          <w:rFonts w:cs="Calibri"/>
          <w:lang w:val="pt-BR" w:eastAsia="pt-BR"/>
        </w:rPr>
        <w:lastRenderedPageBreak/>
        <w:t xml:space="preserve">O Código de Processo Civil, em seus arts. 294 e 300, autoriza a concessão de tutela provisória de urgência sempre que presentes a </w:t>
      </w:r>
      <w:r>
        <w:rPr>
          <w:rFonts w:cs="Calibri"/>
          <w:b/>
          <w:bCs/>
          <w:lang w:val="pt-BR" w:eastAsia="pt-BR"/>
        </w:rPr>
        <w:t>probabilidade do direito</w:t>
      </w:r>
      <w:r>
        <w:rPr>
          <w:rFonts w:cs="Calibri"/>
          <w:lang w:val="pt-BR" w:eastAsia="pt-BR"/>
        </w:rPr>
        <w:t xml:space="preserve"> e o </w:t>
      </w:r>
      <w:r>
        <w:rPr>
          <w:rFonts w:cs="Calibri"/>
          <w:b/>
          <w:bCs/>
          <w:lang w:val="pt-BR" w:eastAsia="pt-BR"/>
        </w:rPr>
        <w:t>perigo de dano ou risco ao resultado útil do processo</w:t>
      </w:r>
      <w:r>
        <w:rPr>
          <w:rFonts w:cs="Calibri"/>
          <w:lang w:val="pt-BR" w:eastAsia="pt-BR"/>
        </w:rPr>
        <w:t xml:space="preserve">, requisitos que se encontram </w:t>
      </w:r>
      <w:r>
        <w:rPr>
          <w:rFonts w:cs="Calibri"/>
          <w:b/>
          <w:bCs/>
          <w:lang w:val="pt-BR" w:eastAsia="pt-BR"/>
        </w:rPr>
        <w:t>plenamente configurados</w:t>
      </w:r>
      <w:r>
        <w:rPr>
          <w:rFonts w:cs="Calibri"/>
          <w:lang w:val="pt-BR" w:eastAsia="pt-BR"/>
        </w:rPr>
        <w:t xml:space="preserve"> no presente caso:</w:t>
      </w:r>
    </w:p>
    <w:p w14:paraId="4552F1B3" w14:textId="77777777" w:rsidR="00E7590D" w:rsidRDefault="00E7590D" w:rsidP="00047A74">
      <w:pPr>
        <w:adjustRightInd w:val="0"/>
        <w:spacing w:line="300" w:lineRule="auto"/>
        <w:ind w:firstLine="1418"/>
        <w:jc w:val="both"/>
        <w:rPr>
          <w:rFonts w:cs="Calibri"/>
          <w:b/>
          <w:bCs/>
          <w:lang w:val="pt-BR" w:eastAsia="pt-BR"/>
        </w:rPr>
      </w:pPr>
    </w:p>
    <w:p w14:paraId="1B7777E6" w14:textId="795ECFB3" w:rsidR="00E7590D" w:rsidRPr="00E7590D" w:rsidRDefault="00E7590D" w:rsidP="00047A74">
      <w:pPr>
        <w:adjustRightInd w:val="0"/>
        <w:spacing w:line="240" w:lineRule="auto"/>
        <w:ind w:left="2268"/>
        <w:jc w:val="both"/>
        <w:rPr>
          <w:rFonts w:cs="Calibri"/>
          <w:sz w:val="20"/>
          <w:szCs w:val="20"/>
          <w:lang w:val="pt-BR" w:eastAsia="pt-BR"/>
        </w:rPr>
      </w:pPr>
      <w:r>
        <w:rPr>
          <w:rFonts w:cs="Calibri"/>
          <w:b/>
          <w:bCs/>
          <w:sz w:val="20"/>
          <w:szCs w:val="20"/>
          <w:lang w:val="pt-BR" w:eastAsia="pt-BR"/>
        </w:rPr>
        <w:t>Art. 300.</w:t>
      </w:r>
      <w:r>
        <w:rPr>
          <w:rFonts w:cs="Calibri"/>
          <w:sz w:val="20"/>
          <w:szCs w:val="20"/>
          <w:lang w:val="pt-BR" w:eastAsia="pt-BR"/>
        </w:rPr>
        <w:t xml:space="preserve"> A tutela de urgência será concedida quando houver elementos que evidenciem a probabilidade do direito e o perigo de dano ou o risco ao resultado útil do processo.</w:t>
      </w:r>
    </w:p>
    <w:p w14:paraId="1AEE0289" w14:textId="77777777" w:rsidR="00E7590D" w:rsidRDefault="00E7590D" w:rsidP="00047A74">
      <w:pPr>
        <w:adjustRightInd w:val="0"/>
        <w:spacing w:line="300" w:lineRule="auto"/>
        <w:jc w:val="both"/>
        <w:rPr>
          <w:rFonts w:cs="Calibri"/>
          <w:lang w:val="pt-BR" w:eastAsia="pt-BR"/>
        </w:rPr>
      </w:pPr>
    </w:p>
    <w:p w14:paraId="1F6E5F84" w14:textId="77777777" w:rsidR="00E7590D" w:rsidRPr="00E7590D" w:rsidRDefault="00E7590D" w:rsidP="00047A74">
      <w:pPr>
        <w:adjustRightInd w:val="0"/>
        <w:spacing w:line="300" w:lineRule="auto"/>
        <w:ind w:firstLine="1418"/>
        <w:jc w:val="both"/>
        <w:rPr>
          <w:rFonts w:cs="Calibri"/>
          <w:lang w:val="pt-BR" w:eastAsia="pt-BR"/>
        </w:rPr>
      </w:pPr>
      <w:r>
        <w:rPr>
          <w:rFonts w:cs="Calibri"/>
          <w:lang w:val="pt-BR" w:eastAsia="pt-BR"/>
        </w:rPr>
        <w:t xml:space="preserve">A </w:t>
      </w:r>
      <w:r>
        <w:rPr>
          <w:rFonts w:cs="Calibri"/>
          <w:b/>
          <w:bCs/>
          <w:lang w:val="pt-BR" w:eastAsia="pt-BR"/>
        </w:rPr>
        <w:t>probabilidade do direito</w:t>
      </w:r>
      <w:r>
        <w:rPr>
          <w:rFonts w:cs="Calibri"/>
          <w:lang w:val="pt-BR" w:eastAsia="pt-BR"/>
        </w:rPr>
        <w:t xml:space="preserve"> decorre da robusta prova documental que demonstra a inexistência de autorização da autora para as renovações contratuais, bem como da clara </w:t>
      </w:r>
      <w:r>
        <w:rPr>
          <w:rFonts w:cs="Calibri"/>
          <w:b/>
          <w:bCs/>
          <w:lang w:val="pt-BR" w:eastAsia="pt-BR"/>
        </w:rPr>
        <w:t>falha na prestação do serviço bancário</w:t>
      </w:r>
      <w:r>
        <w:rPr>
          <w:rFonts w:cs="Calibri"/>
          <w:lang w:val="pt-BR" w:eastAsia="pt-BR"/>
        </w:rPr>
        <w:t>, consistente na manutenção de contratos inexistentes e descontos indevidos.</w:t>
      </w:r>
    </w:p>
    <w:p w14:paraId="76BADA8A" w14:textId="77777777" w:rsidR="00E7590D" w:rsidRDefault="00E7590D" w:rsidP="00047A74">
      <w:pPr>
        <w:adjustRightInd w:val="0"/>
        <w:spacing w:line="300" w:lineRule="auto"/>
        <w:ind w:firstLine="1418"/>
        <w:jc w:val="both"/>
        <w:rPr>
          <w:rFonts w:cs="Calibri"/>
          <w:lang w:val="pt-BR" w:eastAsia="pt-BR"/>
        </w:rPr>
      </w:pPr>
    </w:p>
    <w:p w14:paraId="68531402" w14:textId="68D2B6C7" w:rsidR="00E7590D" w:rsidRPr="00E7590D" w:rsidRDefault="00E7590D" w:rsidP="00047A74">
      <w:pPr>
        <w:adjustRightInd w:val="0"/>
        <w:spacing w:line="300" w:lineRule="auto"/>
        <w:ind w:firstLine="1418"/>
        <w:jc w:val="both"/>
        <w:rPr>
          <w:rFonts w:cs="Calibri"/>
          <w:lang w:val="pt-BR" w:eastAsia="pt-BR"/>
        </w:rPr>
      </w:pPr>
      <w:r>
        <w:rPr>
          <w:rFonts w:cs="Calibri"/>
          <w:lang w:val="pt-BR" w:eastAsia="pt-BR"/>
        </w:rPr>
        <w:t xml:space="preserve">O </w:t>
      </w:r>
      <w:r>
        <w:rPr>
          <w:rFonts w:cs="Calibri"/>
          <w:b/>
          <w:bCs/>
          <w:lang w:val="pt-BR" w:eastAsia="pt-BR"/>
        </w:rPr>
        <w:t>perigo de dano</w:t>
      </w:r>
      <w:r>
        <w:rPr>
          <w:rFonts w:cs="Calibri"/>
          <w:lang w:val="pt-BR" w:eastAsia="pt-BR"/>
        </w:rPr>
        <w:t xml:space="preserve">, por sua vez, é evidente e concreto, pois a autora continua sofrendo </w:t>
      </w:r>
      <w:r>
        <w:rPr>
          <w:rFonts w:cs="Calibri"/>
          <w:b/>
          <w:bCs/>
          <w:lang w:val="pt-BR" w:eastAsia="pt-BR"/>
        </w:rPr>
        <w:t>descontos mensais sobre sua aposentadoria</w:t>
      </w:r>
      <w:r>
        <w:rPr>
          <w:rFonts w:cs="Calibri"/>
          <w:lang w:val="pt-BR" w:eastAsia="pt-BR"/>
        </w:rPr>
        <w:t xml:space="preserve">, verba de caráter alimentar, sendo esta sua </w:t>
      </w:r>
      <w:r>
        <w:rPr>
          <w:rFonts w:cs="Calibri"/>
          <w:b/>
          <w:bCs/>
          <w:lang w:val="pt-BR" w:eastAsia="pt-BR"/>
        </w:rPr>
        <w:t>única fonte de renda</w:t>
      </w:r>
      <w:r>
        <w:rPr>
          <w:rFonts w:cs="Calibri"/>
          <w:lang w:val="pt-BR" w:eastAsia="pt-BR"/>
        </w:rPr>
        <w:t>, circunstância que revela risco grave, atual e de difícil reparação caso se aguarde o desfecho final da demanda.</w:t>
      </w:r>
    </w:p>
    <w:p w14:paraId="4AC453E1" w14:textId="77777777" w:rsidR="00E7590D" w:rsidRDefault="00E7590D" w:rsidP="00047A74">
      <w:pPr>
        <w:adjustRightInd w:val="0"/>
        <w:spacing w:line="300" w:lineRule="auto"/>
        <w:ind w:firstLine="1418"/>
        <w:jc w:val="both"/>
        <w:rPr>
          <w:rFonts w:cs="Calibri"/>
          <w:lang w:val="pt-BR" w:eastAsia="pt-BR"/>
        </w:rPr>
      </w:pPr>
    </w:p>
    <w:p w14:paraId="56336E63" w14:textId="3CA96CEB" w:rsidR="00E7590D" w:rsidRPr="00E7590D" w:rsidRDefault="00E7590D" w:rsidP="00047A74">
      <w:pPr>
        <w:adjustRightInd w:val="0"/>
        <w:spacing w:line="300" w:lineRule="auto"/>
        <w:ind w:firstLine="1418"/>
        <w:jc w:val="both"/>
        <w:rPr>
          <w:rFonts w:cs="Calibri"/>
          <w:lang w:val="pt-BR" w:eastAsia="pt-BR"/>
        </w:rPr>
      </w:pPr>
      <w:r>
        <w:rPr>
          <w:rFonts w:cs="Calibri"/>
          <w:lang w:val="pt-BR" w:eastAsia="pt-BR"/>
        </w:rPr>
        <w:t xml:space="preserve">Some-se a isso o fato de que a averbação indevida dos contratos fraudulentos </w:t>
      </w:r>
      <w:r>
        <w:rPr>
          <w:rFonts w:cs="Calibri"/>
          <w:b/>
          <w:bCs/>
          <w:lang w:val="pt-BR" w:eastAsia="pt-BR"/>
        </w:rPr>
        <w:t>comprometeu a margem consignável da autora</w:t>
      </w:r>
      <w:r>
        <w:rPr>
          <w:rFonts w:cs="Calibri"/>
          <w:lang w:val="pt-BR" w:eastAsia="pt-BR"/>
        </w:rPr>
        <w:t>, impedindo-a de contratar, se necessário, empréstimo legítimo para atender a eventuais necessidades urgentes, ampliando ainda mais o prejuízo suportado.</w:t>
      </w:r>
    </w:p>
    <w:p w14:paraId="48D55EFA" w14:textId="77777777" w:rsidR="00E7590D" w:rsidRDefault="00E7590D" w:rsidP="00047A74">
      <w:pPr>
        <w:adjustRightInd w:val="0"/>
        <w:spacing w:line="300" w:lineRule="auto"/>
        <w:ind w:firstLine="1418"/>
        <w:jc w:val="both"/>
        <w:rPr>
          <w:rFonts w:cs="Calibri"/>
          <w:lang w:val="pt-BR" w:eastAsia="pt-BR"/>
        </w:rPr>
      </w:pPr>
    </w:p>
    <w:p w14:paraId="0E1EA7C1" w14:textId="6628DDE4" w:rsidR="00E7590D" w:rsidRPr="00E7590D" w:rsidRDefault="00E7590D" w:rsidP="00047A74">
      <w:pPr>
        <w:adjustRightInd w:val="0"/>
        <w:spacing w:line="300" w:lineRule="auto"/>
        <w:ind w:firstLine="1418"/>
        <w:jc w:val="both"/>
        <w:rPr>
          <w:rFonts w:cs="Calibri"/>
          <w:lang w:val="pt-BR" w:eastAsia="pt-BR"/>
        </w:rPr>
      </w:pPr>
      <w:r>
        <w:rPr>
          <w:rFonts w:cs="Calibri"/>
          <w:lang w:val="pt-BR" w:eastAsia="pt-BR"/>
        </w:rPr>
        <w:t>No mesmo sentido, o art. 84 do Código de Defesa do Consumidor autoriza expressamente a concessão de tutela antecipada nas ações que tenham por objeto obrigação de fazer ou não fazer, quando presentes a relevância do fundamento e o receio de ineficácia do provimento final, inclusive com a possibilidade de fixação de multa diária para assegurar o cumprimento da ordem judicial.</w:t>
      </w:r>
    </w:p>
    <w:p w14:paraId="0B7016D7" w14:textId="77777777" w:rsidR="00E7590D" w:rsidRDefault="00E7590D" w:rsidP="00047A74">
      <w:pPr>
        <w:adjustRightInd w:val="0"/>
        <w:spacing w:line="300" w:lineRule="auto"/>
        <w:ind w:firstLine="1418"/>
        <w:jc w:val="both"/>
        <w:rPr>
          <w:rFonts w:cs="Calibri"/>
          <w:lang w:val="pt-BR" w:eastAsia="pt-BR"/>
        </w:rPr>
      </w:pPr>
    </w:p>
    <w:p w14:paraId="49165E25" w14:textId="0F0D472C" w:rsidR="00E7590D" w:rsidRPr="00E7590D" w:rsidRDefault="00E7590D" w:rsidP="00047A74">
      <w:pPr>
        <w:adjustRightInd w:val="0"/>
        <w:spacing w:line="300" w:lineRule="auto"/>
        <w:ind w:firstLine="1418"/>
        <w:jc w:val="both"/>
        <w:rPr>
          <w:rFonts w:cs="Calibri"/>
          <w:lang w:val="pt-BR" w:eastAsia="pt-BR"/>
        </w:rPr>
      </w:pPr>
      <w:r>
        <w:rPr>
          <w:rFonts w:cs="Calibri"/>
          <w:lang w:val="pt-BR" w:eastAsia="pt-BR"/>
        </w:rPr>
        <w:t xml:space="preserve">Diante desse cenário, estão </w:t>
      </w:r>
      <w:r>
        <w:rPr>
          <w:rFonts w:cs="Calibri"/>
          <w:b/>
          <w:bCs/>
          <w:lang w:val="pt-BR" w:eastAsia="pt-BR"/>
        </w:rPr>
        <w:t>inequivocamente presentes</w:t>
      </w:r>
      <w:r>
        <w:rPr>
          <w:rFonts w:cs="Calibri"/>
          <w:lang w:val="pt-BR" w:eastAsia="pt-BR"/>
        </w:rPr>
        <w:t xml:space="preserve"> os requisitos legais para a concessão da tutela de urgência, sendo imperiosa a imediata intervenção judicial para </w:t>
      </w:r>
      <w:r>
        <w:rPr>
          <w:rFonts w:cs="Calibri"/>
          <w:b/>
          <w:bCs/>
          <w:lang w:val="pt-BR" w:eastAsia="pt-BR"/>
        </w:rPr>
        <w:t>cessar a continuidade do ilícito</w:t>
      </w:r>
      <w:r>
        <w:rPr>
          <w:rFonts w:cs="Calibri"/>
          <w:lang w:val="pt-BR" w:eastAsia="pt-BR"/>
        </w:rPr>
        <w:t>, preservar a subsistência da autora e resguardar a utilidade do provimento final.</w:t>
      </w:r>
    </w:p>
    <w:p w14:paraId="5E4B6FCF" w14:textId="77777777" w:rsidR="00E7590D" w:rsidRDefault="00E7590D" w:rsidP="00047A74">
      <w:pPr>
        <w:adjustRightInd w:val="0"/>
        <w:spacing w:line="300" w:lineRule="auto"/>
        <w:ind w:firstLine="1418"/>
        <w:jc w:val="both"/>
        <w:rPr>
          <w:rFonts w:cs="Calibri"/>
          <w:b/>
          <w:bCs/>
          <w:lang w:val="pt-BR" w:eastAsia="pt-BR"/>
        </w:rPr>
      </w:pPr>
    </w:p>
    <w:p w14:paraId="7A2692C5" w14:textId="4E639B58" w:rsidR="00E7590D" w:rsidRPr="00E7590D" w:rsidRDefault="00E7590D" w:rsidP="00047A74">
      <w:pPr>
        <w:adjustRightInd w:val="0"/>
        <w:spacing w:line="300" w:lineRule="auto"/>
        <w:ind w:firstLine="1418"/>
        <w:jc w:val="both"/>
        <w:rPr>
          <w:rFonts w:cs="Calibri"/>
          <w:b/>
          <w:bCs/>
          <w:lang w:val="pt-BR" w:eastAsia="pt-BR"/>
        </w:rPr>
      </w:pPr>
      <w:r>
        <w:rPr>
          <w:rFonts w:cs="Calibri"/>
          <w:b/>
          <w:bCs/>
          <w:lang w:val="pt-BR" w:eastAsia="pt-BR"/>
        </w:rPr>
        <w:t>Diante do exposto, requer-se a concessão da TUTELA ANTECIPADA, para que Vossa Excelência determine que o banco requerido:</w:t>
      </w:r>
    </w:p>
    <w:p w14:paraId="109C11CD" w14:textId="77777777" w:rsidR="00E7590D" w:rsidRDefault="00E7590D" w:rsidP="00047A74">
      <w:pPr>
        <w:adjustRightInd w:val="0"/>
        <w:spacing w:line="300" w:lineRule="auto"/>
        <w:ind w:firstLine="1418"/>
        <w:jc w:val="both"/>
        <w:rPr>
          <w:rFonts w:cs="Calibri"/>
          <w:b/>
          <w:bCs/>
          <w:lang w:val="pt-BR" w:eastAsia="pt-BR"/>
        </w:rPr>
      </w:pPr>
    </w:p>
    <w:p w14:paraId="34D98DE6" w14:textId="7DA3D129" w:rsidR="00E7590D" w:rsidRPr="00E7590D" w:rsidRDefault="00E7590D" w:rsidP="00047A74">
      <w:pPr>
        <w:adjustRightInd w:val="0"/>
        <w:spacing w:line="300" w:lineRule="auto"/>
        <w:ind w:firstLine="1418"/>
        <w:jc w:val="both"/>
        <w:rPr>
          <w:rFonts w:cs="Calibri"/>
          <w:lang w:val="pt-BR" w:eastAsia="pt-BR"/>
        </w:rPr>
      </w:pPr>
      <w:r>
        <w:rPr>
          <w:rFonts w:cs="Calibri"/>
          <w:b/>
          <w:bCs/>
          <w:lang w:val="pt-BR" w:eastAsia="pt-BR"/>
        </w:rPr>
        <w:t>a)</w:t>
      </w:r>
      <w:r>
        <w:rPr>
          <w:rFonts w:cs="Calibri"/>
          <w:lang w:val="pt-BR" w:eastAsia="pt-BR"/>
        </w:rPr>
        <w:t xml:space="preserve"> </w:t>
      </w:r>
      <w:r>
        <w:rPr>
          <w:rFonts w:cs="Calibri"/>
          <w:b/>
          <w:bCs/>
          <w:lang w:val="pt-BR" w:eastAsia="pt-BR"/>
        </w:rPr>
        <w:t>ABSTENHA-SE imediatamente</w:t>
      </w:r>
      <w:r>
        <w:rPr>
          <w:rFonts w:cs="Calibri"/>
          <w:lang w:val="pt-BR" w:eastAsia="pt-BR"/>
        </w:rPr>
        <w:t xml:space="preserve"> de realizar quaisquer descontos no benefício previdenciário da parte autora decorrentes das </w:t>
      </w:r>
      <w:r>
        <w:rPr>
          <w:rFonts w:cs="Calibri"/>
          <w:b/>
          <w:bCs/>
          <w:lang w:val="pt-BR" w:eastAsia="pt-BR"/>
        </w:rPr>
        <w:t>renovações indevidas do contrato de empréstimo consignado</w:t>
      </w:r>
      <w:r>
        <w:rPr>
          <w:rFonts w:cs="Calibri"/>
          <w:lang w:val="pt-BR" w:eastAsia="pt-BR"/>
        </w:rPr>
        <w:t>, objeto da presente demanda;</w:t>
      </w:r>
    </w:p>
    <w:p w14:paraId="63242B73" w14:textId="77777777" w:rsidR="00E7590D" w:rsidRDefault="00E7590D" w:rsidP="00047A74">
      <w:pPr>
        <w:adjustRightInd w:val="0"/>
        <w:spacing w:line="300" w:lineRule="auto"/>
        <w:ind w:firstLine="1418"/>
        <w:jc w:val="both"/>
        <w:rPr>
          <w:rFonts w:cs="Calibri"/>
          <w:b/>
          <w:bCs/>
          <w:lang w:val="pt-BR" w:eastAsia="pt-BR"/>
        </w:rPr>
      </w:pPr>
    </w:p>
    <w:p w14:paraId="19256DA0" w14:textId="3C27EFB8" w:rsidR="00E7590D" w:rsidRPr="00E7590D" w:rsidRDefault="00E7590D" w:rsidP="00047A74">
      <w:pPr>
        <w:adjustRightInd w:val="0"/>
        <w:spacing w:line="300" w:lineRule="auto"/>
        <w:ind w:firstLine="1418"/>
        <w:jc w:val="both"/>
        <w:rPr>
          <w:rFonts w:cs="Calibri"/>
          <w:lang w:val="pt-BR" w:eastAsia="pt-BR"/>
        </w:rPr>
      </w:pPr>
      <w:r>
        <w:rPr>
          <w:rFonts w:cs="Calibri"/>
          <w:b/>
          <w:bCs/>
          <w:lang w:val="pt-BR" w:eastAsia="pt-BR"/>
        </w:rPr>
        <w:t>b)</w:t>
      </w:r>
      <w:r>
        <w:rPr>
          <w:rFonts w:cs="Calibri"/>
          <w:lang w:val="pt-BR" w:eastAsia="pt-BR"/>
        </w:rPr>
        <w:t xml:space="preserve"> </w:t>
      </w:r>
      <w:r>
        <w:rPr>
          <w:rFonts w:cs="Calibri"/>
          <w:b/>
          <w:bCs/>
          <w:lang w:val="pt-BR" w:eastAsia="pt-BR"/>
        </w:rPr>
        <w:t>ABSTENHA-SE</w:t>
      </w:r>
      <w:r>
        <w:rPr>
          <w:rFonts w:cs="Calibri"/>
          <w:lang w:val="pt-BR" w:eastAsia="pt-BR"/>
        </w:rPr>
        <w:t xml:space="preserve"> de promover ou manter eventual </w:t>
      </w:r>
      <w:r>
        <w:rPr>
          <w:rFonts w:cs="Calibri"/>
          <w:b/>
          <w:bCs/>
          <w:lang w:val="pt-BR" w:eastAsia="pt-BR"/>
        </w:rPr>
        <w:t>inscrição do nome da parte autora em cadastros de inadimplentes</w:t>
      </w:r>
      <w:r>
        <w:rPr>
          <w:rFonts w:cs="Calibri"/>
          <w:lang w:val="pt-BR" w:eastAsia="pt-BR"/>
        </w:rPr>
        <w:t>, relativamente aos contratos ora impugnados;</w:t>
      </w:r>
    </w:p>
    <w:p w14:paraId="7E05B61A" w14:textId="77777777" w:rsidR="00E7590D" w:rsidRDefault="00E7590D" w:rsidP="00047A74">
      <w:pPr>
        <w:adjustRightInd w:val="0"/>
        <w:spacing w:line="300" w:lineRule="auto"/>
        <w:ind w:firstLine="1418"/>
        <w:jc w:val="both"/>
        <w:rPr>
          <w:rFonts w:cs="Calibri"/>
          <w:b/>
          <w:bCs/>
          <w:lang w:val="pt-BR" w:eastAsia="pt-BR"/>
        </w:rPr>
      </w:pPr>
    </w:p>
    <w:p w14:paraId="4BEB4806" w14:textId="215CBE85" w:rsidR="00E7590D" w:rsidRPr="00E7590D" w:rsidRDefault="00E7590D" w:rsidP="00047A74">
      <w:pPr>
        <w:adjustRightInd w:val="0"/>
        <w:spacing w:line="300" w:lineRule="auto"/>
        <w:ind w:firstLine="1418"/>
        <w:jc w:val="both"/>
        <w:rPr>
          <w:rFonts w:cs="Calibri"/>
          <w:lang w:val="pt-BR" w:eastAsia="pt-BR"/>
        </w:rPr>
      </w:pPr>
      <w:r>
        <w:rPr>
          <w:rFonts w:cs="Calibri"/>
          <w:b/>
          <w:bCs/>
          <w:lang w:val="pt-BR" w:eastAsia="pt-BR"/>
        </w:rPr>
        <w:t>c)</w:t>
      </w:r>
      <w:r>
        <w:rPr>
          <w:rFonts w:cs="Calibri"/>
          <w:lang w:val="pt-BR" w:eastAsia="pt-BR"/>
        </w:rPr>
        <w:t xml:space="preserve"> </w:t>
      </w:r>
      <w:r>
        <w:rPr>
          <w:rFonts w:cs="Calibri"/>
          <w:b/>
          <w:bCs/>
          <w:lang w:val="pt-BR" w:eastAsia="pt-BR"/>
        </w:rPr>
        <w:t>PROMOVA, se necessário, a suspensão/bloqueio das averbações indevidas</w:t>
      </w:r>
      <w:r>
        <w:rPr>
          <w:rFonts w:cs="Calibri"/>
          <w:lang w:val="pt-BR" w:eastAsia="pt-BR"/>
        </w:rPr>
        <w:t>, de modo a restabelecer integralmente a margem consignável da autora.</w:t>
      </w:r>
    </w:p>
    <w:p w14:paraId="75D32880" w14:textId="77777777" w:rsidR="00E7590D" w:rsidRDefault="00E7590D" w:rsidP="00047A74">
      <w:pPr>
        <w:adjustRightInd w:val="0"/>
        <w:spacing w:line="300" w:lineRule="auto"/>
        <w:ind w:firstLine="1418"/>
        <w:jc w:val="both"/>
        <w:rPr>
          <w:rFonts w:cs="Calibri"/>
          <w:lang w:val="pt-BR" w:eastAsia="pt-BR"/>
        </w:rPr>
      </w:pPr>
    </w:p>
    <w:p w14:paraId="1C36F12A" w14:textId="5B556366" w:rsidR="00E7590D" w:rsidRPr="00E7590D" w:rsidRDefault="00E7590D" w:rsidP="00047A74">
      <w:pPr>
        <w:adjustRightInd w:val="0"/>
        <w:spacing w:line="300" w:lineRule="auto"/>
        <w:ind w:firstLine="1418"/>
        <w:jc w:val="both"/>
        <w:rPr>
          <w:rFonts w:cs="Calibri"/>
          <w:lang w:val="pt-BR" w:eastAsia="pt-BR"/>
        </w:rPr>
      </w:pPr>
      <w:r>
        <w:rPr>
          <w:rFonts w:cs="Calibri"/>
          <w:lang w:val="pt-BR" w:eastAsia="pt-BR"/>
        </w:rPr>
        <w:t xml:space="preserve">Requer-se, ainda, que, em caso de descumprimento da ordem judicial, seja fixada </w:t>
      </w:r>
      <w:r>
        <w:rPr>
          <w:rFonts w:cs="Calibri"/>
          <w:b/>
          <w:bCs/>
          <w:lang w:val="pt-BR" w:eastAsia="pt-BR"/>
        </w:rPr>
        <w:t>multa diária (astreintes)</w:t>
      </w:r>
      <w:r>
        <w:rPr>
          <w:rFonts w:cs="Calibri"/>
          <w:lang w:val="pt-BR" w:eastAsia="pt-BR"/>
        </w:rPr>
        <w:t xml:space="preserve"> em valor não inferior a </w:t>
      </w:r>
      <w:r>
        <w:rPr>
          <w:rFonts w:cs="Calibri"/>
          <w:b/>
          <w:bCs/>
          <w:lang w:val="pt-BR" w:eastAsia="pt-BR"/>
        </w:rPr>
        <w:t>R$ 500,00 (quinhentos reais)</w:t>
      </w:r>
      <w:r>
        <w:rPr>
          <w:rFonts w:cs="Calibri"/>
          <w:lang w:val="pt-BR" w:eastAsia="pt-BR"/>
        </w:rPr>
        <w:t>, nos termos do art. 537 do CPC, como medida coercitiva suficiente e adequada para assegurar a efetividade da tutela concedida.</w:t>
      </w:r>
    </w:p>
    <w:p w14:paraId="650C6028" w14:textId="77777777" w:rsidR="00585ED9" w:rsidRPr="005E515F" w:rsidRDefault="00585ED9" w:rsidP="00047A74">
      <w:pPr>
        <w:spacing w:line="300" w:lineRule="auto"/>
        <w:ind w:left="-567" w:firstLine="2268"/>
        <w:jc w:val="both"/>
        <w:rPr>
          <w:rFonts w:cs="Calibri"/>
          <w:lang w:val="pt-BR"/>
        </w:rPr>
      </w:pPr>
    </w:p>
    <w:p w14:paraId="26D1DA04" w14:textId="77777777" w:rsidR="00585ED9" w:rsidRPr="005E515F" w:rsidRDefault="00585ED9" w:rsidP="00047A7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5 - DA INVERSÃO DO ÔNUS DA PROVA</w:t>
      </w:r>
    </w:p>
    <w:p w14:paraId="5BA58C1D" w14:textId="77777777" w:rsidR="00585ED9" w:rsidRPr="005E515F" w:rsidRDefault="00585ED9" w:rsidP="00047A74">
      <w:pPr>
        <w:spacing w:line="300" w:lineRule="auto"/>
        <w:ind w:firstLine="1416"/>
        <w:jc w:val="both"/>
        <w:textAlignment w:val="top"/>
        <w:rPr>
          <w:rFonts w:cs="Calibri"/>
          <w:color w:val="000000"/>
          <w:lang w:val="pt-BR"/>
        </w:rPr>
      </w:pPr>
    </w:p>
    <w:p w14:paraId="6993DA30" w14:textId="77777777" w:rsidR="00EB4D7B" w:rsidRPr="00EB4D7B" w:rsidRDefault="00EB4D7B" w:rsidP="00047A74">
      <w:pPr>
        <w:spacing w:line="300" w:lineRule="auto"/>
        <w:ind w:firstLine="1418"/>
        <w:jc w:val="both"/>
        <w:textAlignment w:val="top"/>
        <w:rPr>
          <w:rFonts w:cs="Calibri"/>
          <w:color w:val="000000"/>
          <w:lang w:val="pt-BR"/>
        </w:rPr>
      </w:pPr>
      <w:r>
        <w:rPr>
          <w:rFonts w:cs="Calibri"/>
          <w:color w:val="000000"/>
          <w:lang w:val="pt-BR"/>
        </w:rPr>
        <w:t xml:space="preserve">A distribuição do ônus da prova assume papel central na presente demanda, sobretudo diante da manifesta </w:t>
      </w:r>
      <w:r>
        <w:rPr>
          <w:rFonts w:cs="Calibri"/>
          <w:b/>
          <w:bCs/>
          <w:color w:val="000000"/>
          <w:lang w:val="pt-BR"/>
        </w:rPr>
        <w:t>assimetria técnica, econômica e informacional</w:t>
      </w:r>
      <w:r>
        <w:rPr>
          <w:rFonts w:cs="Calibri"/>
          <w:color w:val="000000"/>
          <w:lang w:val="pt-BR"/>
        </w:rPr>
        <w:t xml:space="preserve"> existente entre as partes, agravada pela condição pessoal da autora, </w:t>
      </w:r>
      <w:r>
        <w:rPr>
          <w:rFonts w:cs="Calibri"/>
          <w:b/>
          <w:bCs/>
          <w:color w:val="000000"/>
          <w:lang w:val="pt-BR"/>
        </w:rPr>
        <w:t>pessoa idosa, aposentada e hipervulnerável</w:t>
      </w:r>
      <w:r>
        <w:rPr>
          <w:rFonts w:cs="Calibri"/>
          <w:color w:val="000000"/>
          <w:lang w:val="pt-BR"/>
        </w:rPr>
        <w:t xml:space="preserve">, cuja única fonte de renda é o benefício previdenciário indevidamente atingido por descontos oriundos de </w:t>
      </w:r>
      <w:r>
        <w:rPr>
          <w:rFonts w:cs="Calibri"/>
          <w:b/>
          <w:bCs/>
          <w:color w:val="000000"/>
          <w:lang w:val="pt-BR"/>
        </w:rPr>
        <w:t>fraude bancária</w:t>
      </w:r>
      <w:r>
        <w:rPr>
          <w:rFonts w:cs="Calibri"/>
          <w:color w:val="000000"/>
          <w:lang w:val="pt-BR"/>
        </w:rPr>
        <w:t>.</w:t>
      </w:r>
    </w:p>
    <w:p w14:paraId="1C52E198" w14:textId="77777777" w:rsidR="00EB4D7B" w:rsidRDefault="00EB4D7B" w:rsidP="00047A74">
      <w:pPr>
        <w:spacing w:line="300" w:lineRule="auto"/>
        <w:ind w:firstLine="1418"/>
        <w:jc w:val="both"/>
        <w:textAlignment w:val="top"/>
        <w:rPr>
          <w:rFonts w:cs="Calibri"/>
          <w:color w:val="000000"/>
          <w:lang w:val="pt-BR"/>
        </w:rPr>
      </w:pPr>
    </w:p>
    <w:p w14:paraId="682641EC" w14:textId="7A3347B5" w:rsidR="00EB4D7B" w:rsidRPr="00EB4D7B" w:rsidRDefault="00EB4D7B" w:rsidP="00047A74">
      <w:pPr>
        <w:spacing w:line="300" w:lineRule="auto"/>
        <w:ind w:firstLine="1418"/>
        <w:jc w:val="both"/>
        <w:textAlignment w:val="top"/>
        <w:rPr>
          <w:rFonts w:cs="Calibri"/>
          <w:color w:val="000000"/>
          <w:lang w:val="pt-BR"/>
        </w:rPr>
      </w:pPr>
      <w:r>
        <w:rPr>
          <w:rFonts w:cs="Calibri"/>
          <w:color w:val="000000"/>
          <w:lang w:val="pt-BR"/>
        </w:rPr>
        <w:t xml:space="preserve">Em regra, dispõe o art. 373, incisos I e II, do Código de Processo Civil, que o ônus da prova incumbe àquele que alega o fato constitutivo de seu direito, cabendo à parte adversa a demonstração de fato impeditivo, modificativo ou extintivo. Todavia, tal sistemática </w:t>
      </w:r>
      <w:r>
        <w:rPr>
          <w:rFonts w:cs="Calibri"/>
          <w:b/>
          <w:bCs/>
          <w:color w:val="000000"/>
          <w:lang w:val="pt-BR"/>
        </w:rPr>
        <w:t>não pode ser aplicada de forma rígida e acrítica</w:t>
      </w:r>
      <w:r>
        <w:rPr>
          <w:rFonts w:cs="Calibri"/>
          <w:color w:val="000000"/>
          <w:lang w:val="pt-BR"/>
        </w:rPr>
        <w:t xml:space="preserve"> às relações de consumo, sob pena de esvaziar a proteção conferida ao consumidor pelo microssistema do Código de Defesa do Consumidor.</w:t>
      </w:r>
    </w:p>
    <w:p w14:paraId="68009A7B" w14:textId="77777777" w:rsidR="00EB4D7B" w:rsidRDefault="00EB4D7B" w:rsidP="00047A74">
      <w:pPr>
        <w:spacing w:line="300" w:lineRule="auto"/>
        <w:ind w:firstLine="1418"/>
        <w:jc w:val="both"/>
        <w:textAlignment w:val="top"/>
        <w:rPr>
          <w:rFonts w:cs="Calibri"/>
          <w:color w:val="000000"/>
          <w:lang w:val="pt-BR"/>
        </w:rPr>
      </w:pPr>
    </w:p>
    <w:p w14:paraId="1EBBD673" w14:textId="346A2B01" w:rsidR="00EB4D7B" w:rsidRPr="00EB4D7B" w:rsidRDefault="00EB4D7B" w:rsidP="00047A74">
      <w:pPr>
        <w:spacing w:line="300" w:lineRule="auto"/>
        <w:ind w:firstLine="1418"/>
        <w:jc w:val="both"/>
        <w:textAlignment w:val="top"/>
        <w:rPr>
          <w:rFonts w:cs="Calibri"/>
          <w:color w:val="000000"/>
          <w:lang w:val="pt-BR"/>
        </w:rPr>
      </w:pPr>
      <w:r>
        <w:rPr>
          <w:rFonts w:cs="Calibri"/>
          <w:color w:val="000000"/>
          <w:lang w:val="pt-BR"/>
        </w:rPr>
        <w:t xml:space="preserve">Com efeito, o CDC, ao reconhecer a </w:t>
      </w:r>
      <w:r>
        <w:rPr>
          <w:rFonts w:cs="Calibri"/>
          <w:b/>
          <w:bCs/>
          <w:color w:val="000000"/>
          <w:lang w:val="pt-BR"/>
        </w:rPr>
        <w:t>vulnerabilidade do consumidor</w:t>
      </w:r>
      <w:r>
        <w:rPr>
          <w:rFonts w:cs="Calibri"/>
          <w:color w:val="000000"/>
          <w:lang w:val="pt-BR"/>
        </w:rPr>
        <w:t xml:space="preserve"> como princípio estruturante das relações de consumo, instituiu mecanismos aptos a </w:t>
      </w:r>
      <w:r>
        <w:rPr>
          <w:rFonts w:cs="Calibri"/>
          <w:b/>
          <w:bCs/>
          <w:color w:val="000000"/>
          <w:lang w:val="pt-BR"/>
        </w:rPr>
        <w:t>equilibrar a relação processual</w:t>
      </w:r>
      <w:r>
        <w:rPr>
          <w:rFonts w:cs="Calibri"/>
          <w:color w:val="000000"/>
          <w:lang w:val="pt-BR"/>
        </w:rPr>
        <w:t xml:space="preserve">, dentre os quais se destaca a </w:t>
      </w:r>
      <w:r>
        <w:rPr>
          <w:rFonts w:cs="Calibri"/>
          <w:b/>
          <w:bCs/>
          <w:color w:val="000000"/>
          <w:lang w:val="pt-BR"/>
        </w:rPr>
        <w:t>inversão do ônus da prova</w:t>
      </w:r>
      <w:r>
        <w:rPr>
          <w:rFonts w:cs="Calibri"/>
          <w:color w:val="000000"/>
          <w:lang w:val="pt-BR"/>
        </w:rPr>
        <w:t>, prevista como direito básico no art. 6º, inciso VIII, da Lei nº 8.078/90, in verbis:</w:t>
      </w:r>
    </w:p>
    <w:p w14:paraId="324DD247" w14:textId="77777777" w:rsidR="00EB4D7B" w:rsidRDefault="00EB4D7B" w:rsidP="00047A74">
      <w:pPr>
        <w:spacing w:line="300" w:lineRule="auto"/>
        <w:ind w:firstLine="2835"/>
        <w:jc w:val="both"/>
        <w:textAlignment w:val="top"/>
        <w:rPr>
          <w:rFonts w:cs="Calibri"/>
          <w:color w:val="000000"/>
          <w:lang w:val="pt-BR"/>
        </w:rPr>
      </w:pPr>
    </w:p>
    <w:p w14:paraId="366500DE" w14:textId="77777777" w:rsidR="00EB4D7B" w:rsidRPr="00EB4D7B" w:rsidRDefault="00EB4D7B" w:rsidP="00047A74">
      <w:pPr>
        <w:spacing w:line="240" w:lineRule="auto"/>
        <w:ind w:left="2268"/>
        <w:jc w:val="both"/>
        <w:textAlignment w:val="top"/>
        <w:rPr>
          <w:rFonts w:cs="Calibri"/>
          <w:color w:val="000000"/>
          <w:sz w:val="20"/>
          <w:szCs w:val="20"/>
          <w:lang w:val="pt-BR"/>
        </w:rPr>
      </w:pPr>
      <w:r>
        <w:rPr>
          <w:rFonts w:cs="Calibri"/>
          <w:b/>
          <w:bCs/>
          <w:color w:val="000000"/>
          <w:sz w:val="20"/>
          <w:szCs w:val="20"/>
          <w:lang w:val="pt-BR"/>
        </w:rPr>
        <w:t>Art. 6º.</w:t>
      </w:r>
      <w:r>
        <w:rPr>
          <w:rFonts w:cs="Calibri"/>
          <w:color w:val="000000"/>
          <w:sz w:val="20"/>
          <w:szCs w:val="20"/>
          <w:lang w:val="pt-BR"/>
        </w:rPr>
        <w:t xml:space="preserve"> São direitos básicos do consumidor:</w:t>
      </w:r>
    </w:p>
    <w:p w14:paraId="09777B2B" w14:textId="5BDF162B" w:rsidR="00EB4D7B" w:rsidRPr="00EB4D7B" w:rsidRDefault="00EB4D7B" w:rsidP="00047A74">
      <w:pPr>
        <w:spacing w:line="240" w:lineRule="auto"/>
        <w:ind w:left="2268"/>
        <w:jc w:val="both"/>
        <w:textAlignment w:val="top"/>
        <w:rPr>
          <w:rFonts w:cs="Calibri"/>
          <w:b/>
          <w:bCs/>
          <w:color w:val="000000"/>
          <w:sz w:val="20"/>
          <w:szCs w:val="20"/>
          <w:lang w:val="pt-BR"/>
        </w:rPr>
      </w:pPr>
      <w:r>
        <w:rPr>
          <w:rFonts w:cs="Calibri"/>
          <w:color w:val="000000"/>
          <w:sz w:val="20"/>
          <w:szCs w:val="20"/>
          <w:lang w:val="pt-BR"/>
        </w:rPr>
        <w:t>(...)</w:t>
        <w:br/>
      </w:r>
      <w:r>
        <w:rPr>
          <w:rFonts w:cs="Calibri"/>
          <w:b/>
          <w:bCs/>
          <w:color w:val="000000"/>
          <w:sz w:val="20"/>
          <w:szCs w:val="20"/>
          <w:lang w:val="pt-BR"/>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14:paraId="229CC9AE" w14:textId="77777777" w:rsidR="00EB4D7B" w:rsidRDefault="00EB4D7B" w:rsidP="00047A74">
      <w:pPr>
        <w:spacing w:line="300" w:lineRule="auto"/>
        <w:ind w:firstLine="1418"/>
        <w:jc w:val="both"/>
        <w:textAlignment w:val="top"/>
        <w:rPr>
          <w:rFonts w:cs="Calibri"/>
          <w:b/>
          <w:bCs/>
          <w:color w:val="000000"/>
          <w:lang w:val="pt-BR"/>
        </w:rPr>
      </w:pPr>
    </w:p>
    <w:p w14:paraId="6199AF76" w14:textId="77777777" w:rsidR="00EB4D7B" w:rsidRPr="00EB4D7B" w:rsidRDefault="00EB4D7B" w:rsidP="00047A74">
      <w:pPr>
        <w:spacing w:line="300" w:lineRule="auto"/>
        <w:ind w:firstLine="1418"/>
        <w:jc w:val="both"/>
        <w:textAlignment w:val="top"/>
        <w:rPr>
          <w:rFonts w:cs="Calibri"/>
          <w:color w:val="000000"/>
          <w:lang w:val="pt-BR"/>
        </w:rPr>
      </w:pPr>
      <w:r>
        <w:rPr>
          <w:rFonts w:cs="Calibri"/>
          <w:color w:val="000000"/>
          <w:lang w:val="pt-BR"/>
        </w:rPr>
        <w:t xml:space="preserve">Da exegese do dispositivo legal, extrai-se que a inversão do ônus probatório pode ser deferida </w:t>
      </w:r>
      <w:r>
        <w:rPr>
          <w:rFonts w:cs="Calibri"/>
          <w:b/>
          <w:bCs/>
          <w:color w:val="000000"/>
          <w:lang w:val="pt-BR"/>
        </w:rPr>
        <w:t>quando presentes a verossimilhança das alegações e/ou a hipossuficiência do consumidor</w:t>
      </w:r>
      <w:r>
        <w:rPr>
          <w:rFonts w:cs="Calibri"/>
          <w:color w:val="000000"/>
          <w:lang w:val="pt-BR"/>
        </w:rPr>
        <w:t xml:space="preserve">, sendo tais requisitos </w:t>
      </w:r>
      <w:r>
        <w:rPr>
          <w:rFonts w:cs="Calibri"/>
          <w:b/>
          <w:bCs/>
          <w:color w:val="000000"/>
          <w:lang w:val="pt-BR"/>
        </w:rPr>
        <w:t>alternativos</w:t>
      </w:r>
      <w:r>
        <w:rPr>
          <w:rFonts w:cs="Calibri"/>
          <w:color w:val="000000"/>
          <w:lang w:val="pt-BR"/>
        </w:rPr>
        <w:t>, e não cumulativos.</w:t>
      </w:r>
    </w:p>
    <w:p w14:paraId="3A1D4B60" w14:textId="77777777" w:rsidR="00EB4D7B" w:rsidRDefault="00EB4D7B" w:rsidP="00047A74">
      <w:pPr>
        <w:spacing w:line="300" w:lineRule="auto"/>
        <w:ind w:firstLine="1418"/>
        <w:jc w:val="both"/>
        <w:textAlignment w:val="top"/>
        <w:rPr>
          <w:rFonts w:cs="Calibri"/>
          <w:color w:val="000000"/>
          <w:lang w:val="pt-BR"/>
        </w:rPr>
      </w:pPr>
    </w:p>
    <w:p w14:paraId="5FED34CE" w14:textId="2694EB8D" w:rsidR="00EB4D7B" w:rsidRPr="00EB4D7B" w:rsidRDefault="00EB4D7B" w:rsidP="00047A74">
      <w:pPr>
        <w:spacing w:line="300" w:lineRule="auto"/>
        <w:ind w:firstLine="1418"/>
        <w:jc w:val="both"/>
        <w:textAlignment w:val="top"/>
        <w:rPr>
          <w:rFonts w:cs="Calibri"/>
          <w:color w:val="000000"/>
          <w:lang w:val="pt-BR"/>
        </w:rPr>
      </w:pPr>
      <w:r>
        <w:rPr>
          <w:rFonts w:cs="Calibri"/>
          <w:color w:val="000000"/>
          <w:lang w:val="pt-BR"/>
        </w:rPr>
        <w:t xml:space="preserve">No caso em apreço, </w:t>
      </w:r>
      <w:r>
        <w:rPr>
          <w:rFonts w:cs="Calibri"/>
          <w:b/>
          <w:bCs/>
          <w:color w:val="000000"/>
          <w:lang w:val="pt-BR"/>
        </w:rPr>
        <w:t>ambos os requisitos encontram-se plenamente configurados</w:t>
      </w:r>
      <w:r>
        <w:rPr>
          <w:rFonts w:cs="Calibri"/>
          <w:color w:val="000000"/>
          <w:lang w:val="pt-BR"/>
        </w:rPr>
        <w:t>.</w:t>
      </w:r>
    </w:p>
    <w:p w14:paraId="2A0FB51A" w14:textId="77777777" w:rsidR="00EB4D7B" w:rsidRPr="00EB4D7B" w:rsidRDefault="00EB4D7B" w:rsidP="00047A74">
      <w:pPr>
        <w:spacing w:line="300" w:lineRule="auto"/>
        <w:ind w:firstLine="1418"/>
        <w:jc w:val="both"/>
        <w:textAlignment w:val="top"/>
        <w:rPr>
          <w:rFonts w:cs="Calibri"/>
          <w:color w:val="000000"/>
          <w:lang w:val="pt-BR"/>
        </w:rPr>
      </w:pPr>
      <w:r>
        <w:rPr>
          <w:rFonts w:cs="Calibri"/>
          <w:color w:val="000000"/>
          <w:lang w:val="pt-BR"/>
        </w:rPr>
        <w:t xml:space="preserve">A </w:t>
      </w:r>
      <w:r>
        <w:rPr>
          <w:rFonts w:cs="Calibri"/>
          <w:b/>
          <w:bCs/>
          <w:color w:val="000000"/>
          <w:lang w:val="pt-BR"/>
        </w:rPr>
        <w:t>verossimilhança das alegações</w:t>
      </w:r>
      <w:r>
        <w:rPr>
          <w:rFonts w:cs="Calibri"/>
          <w:color w:val="000000"/>
          <w:lang w:val="pt-BR"/>
        </w:rPr>
        <w:t xml:space="preserve"> decorre da narrativa fática consistente, amparada em documentos que demonstram a inexistência de autorização da autora para as sucessivas renovações do </w:t>
        <w:lastRenderedPageBreak/>
        <w:t>contrato de empréstimo consignado, bem como a manutenção de descontos indevidos sobre seu benefício previdenciário, mesmo após a quitação do contrato originário.</w:t>
      </w:r>
    </w:p>
    <w:p w14:paraId="4BBD45A0" w14:textId="77777777" w:rsidR="00EB4D7B" w:rsidRDefault="00EB4D7B" w:rsidP="00047A74">
      <w:pPr>
        <w:spacing w:line="300" w:lineRule="auto"/>
        <w:ind w:firstLine="1418"/>
        <w:jc w:val="both"/>
        <w:textAlignment w:val="top"/>
        <w:rPr>
          <w:rFonts w:cs="Calibri"/>
          <w:color w:val="000000"/>
          <w:lang w:val="pt-BR"/>
        </w:rPr>
      </w:pPr>
    </w:p>
    <w:p w14:paraId="37A3805C" w14:textId="54C60511" w:rsidR="00EB4D7B" w:rsidRPr="00EB4D7B" w:rsidRDefault="00EB4D7B" w:rsidP="00047A74">
      <w:pPr>
        <w:spacing w:line="300" w:lineRule="auto"/>
        <w:ind w:firstLine="1418"/>
        <w:jc w:val="both"/>
        <w:textAlignment w:val="top"/>
        <w:rPr>
          <w:rFonts w:cs="Calibri"/>
          <w:color w:val="000000"/>
          <w:lang w:val="pt-BR"/>
        </w:rPr>
      </w:pPr>
      <w:r>
        <w:rPr>
          <w:rFonts w:cs="Calibri"/>
          <w:color w:val="000000"/>
          <w:lang w:val="pt-BR"/>
        </w:rPr>
        <w:t xml:space="preserve">A </w:t>
      </w:r>
      <w:r>
        <w:rPr>
          <w:rFonts w:cs="Calibri"/>
          <w:b/>
          <w:bCs/>
          <w:color w:val="000000"/>
          <w:lang w:val="pt-BR"/>
        </w:rPr>
        <w:t>hipossuficiência da autora</w:t>
      </w:r>
      <w:r>
        <w:rPr>
          <w:rFonts w:cs="Calibri"/>
          <w:color w:val="000000"/>
          <w:lang w:val="pt-BR"/>
        </w:rPr>
        <w:t xml:space="preserve">, por sua vez, é manifesta e multifacetada: além de econômica, por se tratar de pessoa idosa que depende exclusivamente da aposentadoria para sua subsistência, é também </w:t>
      </w:r>
      <w:r>
        <w:rPr>
          <w:rFonts w:cs="Calibri"/>
          <w:b/>
          <w:bCs/>
          <w:color w:val="000000"/>
          <w:lang w:val="pt-BR"/>
        </w:rPr>
        <w:t>técnica e informacional</w:t>
      </w:r>
      <w:r>
        <w:rPr>
          <w:rFonts w:cs="Calibri"/>
          <w:color w:val="000000"/>
          <w:lang w:val="pt-BR"/>
        </w:rPr>
        <w:t xml:space="preserve">, uma vez que os elementos capazes de comprovar a suposta regularidade das contratações — tais como contratos, gravações, autorizações, logs de sistemas, procedimentos internos de segurança e validação — </w:t>
      </w:r>
      <w:r>
        <w:rPr>
          <w:rFonts w:cs="Calibri"/>
          <w:b/>
          <w:bCs/>
          <w:color w:val="000000"/>
          <w:lang w:val="pt-BR"/>
        </w:rPr>
        <w:t>encontram-se exclusivamente na esfera de domínio da instituição financeira requerida</w:t>
      </w:r>
      <w:r>
        <w:rPr>
          <w:rFonts w:cs="Calibri"/>
          <w:color w:val="000000"/>
          <w:lang w:val="pt-BR"/>
        </w:rPr>
        <w:t>.</w:t>
      </w:r>
    </w:p>
    <w:p w14:paraId="264F8C4C" w14:textId="77777777" w:rsidR="00EB4D7B" w:rsidRDefault="00EB4D7B" w:rsidP="00047A74">
      <w:pPr>
        <w:spacing w:line="300" w:lineRule="auto"/>
        <w:ind w:firstLine="1418"/>
        <w:jc w:val="both"/>
        <w:textAlignment w:val="top"/>
        <w:rPr>
          <w:rFonts w:cs="Calibri"/>
          <w:color w:val="000000"/>
          <w:lang w:val="pt-BR"/>
        </w:rPr>
      </w:pPr>
    </w:p>
    <w:p w14:paraId="16802211" w14:textId="3F0462D0" w:rsidR="00EB4D7B" w:rsidRPr="00EB4D7B" w:rsidRDefault="00EB4D7B" w:rsidP="00047A74">
      <w:pPr>
        <w:spacing w:line="300" w:lineRule="auto"/>
        <w:ind w:firstLine="1418"/>
        <w:jc w:val="both"/>
        <w:textAlignment w:val="top"/>
        <w:rPr>
          <w:rFonts w:cs="Calibri"/>
          <w:color w:val="000000"/>
          <w:lang w:val="pt-BR"/>
        </w:rPr>
      </w:pPr>
      <w:r>
        <w:rPr>
          <w:rFonts w:cs="Calibri"/>
          <w:color w:val="000000"/>
          <w:lang w:val="pt-BR"/>
        </w:rPr>
        <w:t>Exigir que a autora produza prova negativa de fato que não praticou — qual seja, a contratação ou autorização das renovações — implicaria ônus excessivo e desarrazoado, incompatível com os princípios da boa-fé objetiva, da facilitação da defesa do consumidor e do acesso efetivo à justiça.</w:t>
      </w:r>
    </w:p>
    <w:p w14:paraId="2D12A303" w14:textId="77777777" w:rsidR="00EB4D7B" w:rsidRDefault="00EB4D7B" w:rsidP="00047A74">
      <w:pPr>
        <w:spacing w:line="300" w:lineRule="auto"/>
        <w:ind w:firstLine="1418"/>
        <w:jc w:val="both"/>
        <w:textAlignment w:val="top"/>
        <w:rPr>
          <w:rFonts w:cs="Calibri"/>
          <w:color w:val="000000"/>
          <w:lang w:val="pt-BR"/>
        </w:rPr>
      </w:pPr>
    </w:p>
    <w:p w14:paraId="4CA79515" w14:textId="14521C41" w:rsidR="00EB4D7B" w:rsidRPr="00EB4D7B" w:rsidRDefault="00EB4D7B" w:rsidP="00047A74">
      <w:pPr>
        <w:spacing w:line="300" w:lineRule="auto"/>
        <w:ind w:firstLine="1418"/>
        <w:jc w:val="both"/>
        <w:textAlignment w:val="top"/>
        <w:rPr>
          <w:rFonts w:cs="Calibri"/>
          <w:color w:val="000000"/>
          <w:lang w:val="pt-BR"/>
        </w:rPr>
      </w:pPr>
      <w:r>
        <w:rPr>
          <w:rFonts w:cs="Calibri"/>
          <w:color w:val="000000"/>
          <w:lang w:val="pt-BR"/>
        </w:rPr>
        <w:t xml:space="preserve">A inversão do ônus da prova, portanto, </w:t>
      </w:r>
      <w:r>
        <w:rPr>
          <w:rFonts w:cs="Calibri"/>
          <w:b/>
          <w:bCs/>
          <w:color w:val="000000"/>
          <w:lang w:val="pt-BR"/>
        </w:rPr>
        <w:t>não representa privilégio</w:t>
      </w:r>
      <w:r>
        <w:rPr>
          <w:rFonts w:cs="Calibri"/>
          <w:color w:val="000000"/>
          <w:lang w:val="pt-BR"/>
        </w:rPr>
        <w:t xml:space="preserve">, mas instrumento de </w:t>
      </w:r>
      <w:r>
        <w:rPr>
          <w:rFonts w:cs="Calibri"/>
          <w:b/>
          <w:bCs/>
          <w:color w:val="000000"/>
          <w:lang w:val="pt-BR"/>
        </w:rPr>
        <w:t>equilíbrio processual</w:t>
      </w:r>
      <w:r>
        <w:rPr>
          <w:rFonts w:cs="Calibri"/>
          <w:color w:val="000000"/>
          <w:lang w:val="pt-BR"/>
        </w:rPr>
        <w:t xml:space="preserve">, impondo ao fornecedor o dever de demonstrar a regularidade de sua conduta, especialmente em hipóteses que envolvem </w:t>
      </w:r>
      <w:r>
        <w:rPr>
          <w:rFonts w:cs="Calibri"/>
          <w:b/>
          <w:bCs/>
          <w:color w:val="000000"/>
          <w:lang w:val="pt-BR"/>
        </w:rPr>
        <w:t>fraude em empréstimo consignado</w:t>
      </w:r>
      <w:r>
        <w:rPr>
          <w:rFonts w:cs="Calibri"/>
          <w:color w:val="000000"/>
          <w:lang w:val="pt-BR"/>
        </w:rPr>
        <w:t>, prática que integra o risco da atividade bancária.</w:t>
      </w:r>
    </w:p>
    <w:p w14:paraId="15B322FE" w14:textId="77777777" w:rsidR="00EB4D7B" w:rsidRDefault="00EB4D7B" w:rsidP="00047A74">
      <w:pPr>
        <w:spacing w:line="300" w:lineRule="auto"/>
        <w:ind w:firstLine="1418"/>
        <w:jc w:val="both"/>
        <w:textAlignment w:val="top"/>
        <w:rPr>
          <w:rFonts w:cs="Calibri"/>
          <w:color w:val="000000"/>
          <w:lang w:val="pt-BR"/>
        </w:rPr>
      </w:pPr>
    </w:p>
    <w:p w14:paraId="540F153A" w14:textId="7DF0B094" w:rsidR="00EB4D7B" w:rsidRPr="00EB4D7B" w:rsidRDefault="00EB4D7B" w:rsidP="00047A74">
      <w:pPr>
        <w:spacing w:line="300" w:lineRule="auto"/>
        <w:ind w:firstLine="1418"/>
        <w:jc w:val="both"/>
        <w:textAlignment w:val="top"/>
        <w:rPr>
          <w:rFonts w:cs="Calibri"/>
          <w:color w:val="000000"/>
          <w:lang w:val="pt-BR"/>
        </w:rPr>
      </w:pPr>
      <w:r>
        <w:rPr>
          <w:rFonts w:cs="Calibri"/>
          <w:color w:val="000000"/>
          <w:lang w:val="pt-BR"/>
        </w:rPr>
        <w:t xml:space="preserve">Dessa forma, diante da inequívoca relação de consumo, da </w:t>
      </w:r>
      <w:r>
        <w:rPr>
          <w:rFonts w:cs="Calibri"/>
          <w:b/>
          <w:bCs/>
          <w:color w:val="000000"/>
          <w:lang w:val="pt-BR"/>
        </w:rPr>
        <w:t>hipervulnerabilidade da autora</w:t>
      </w:r>
      <w:r>
        <w:rPr>
          <w:rFonts w:cs="Calibri"/>
          <w:color w:val="000000"/>
          <w:lang w:val="pt-BR"/>
        </w:rPr>
        <w:t xml:space="preserve">, da </w:t>
      </w:r>
      <w:r>
        <w:rPr>
          <w:rFonts w:cs="Calibri"/>
          <w:b/>
          <w:bCs/>
          <w:color w:val="000000"/>
          <w:lang w:val="pt-BR"/>
        </w:rPr>
        <w:t>verossimilhança das alegações</w:t>
      </w:r>
      <w:r>
        <w:rPr>
          <w:rFonts w:cs="Calibri"/>
          <w:color w:val="000000"/>
          <w:lang w:val="pt-BR"/>
        </w:rPr>
        <w:t xml:space="preserve"> e da </w:t>
      </w:r>
      <w:r>
        <w:rPr>
          <w:rFonts w:cs="Calibri"/>
          <w:b/>
          <w:bCs/>
          <w:color w:val="000000"/>
          <w:lang w:val="pt-BR"/>
        </w:rPr>
        <w:t>evidente dificuldade de produção probatória</w:t>
      </w:r>
      <w:r>
        <w:rPr>
          <w:rFonts w:cs="Calibri"/>
          <w:color w:val="000000"/>
          <w:lang w:val="pt-BR"/>
        </w:rPr>
        <w:t xml:space="preserve">, requer-se, com fundamento no art. 6º, inciso VIII, do Código de Defesa do Consumidor, a </w:t>
      </w:r>
      <w:r>
        <w:rPr>
          <w:rFonts w:cs="Calibri"/>
          <w:b/>
          <w:bCs/>
          <w:color w:val="000000"/>
          <w:lang w:val="pt-BR"/>
        </w:rPr>
        <w:t>INVERSÃO DO ÔNUS DA PROVA</w:t>
      </w:r>
      <w:r>
        <w:rPr>
          <w:rFonts w:cs="Calibri"/>
          <w:color w:val="000000"/>
          <w:lang w:val="pt-BR"/>
        </w:rPr>
        <w:t>, competindo ao banco requerido comprovar a regularidade das supostas contratações e a inexistência de fraude, sob pena de ver reconhecida a procedência dos pedidos formulados.</w:t>
      </w:r>
    </w:p>
    <w:p w14:paraId="43C6BCC9" w14:textId="77777777" w:rsidR="00585ED9" w:rsidRPr="005E515F" w:rsidRDefault="00585ED9" w:rsidP="00047A74">
      <w:pPr>
        <w:spacing w:line="300" w:lineRule="auto"/>
        <w:ind w:firstLine="2835"/>
        <w:jc w:val="both"/>
        <w:textAlignment w:val="top"/>
        <w:rPr>
          <w:rFonts w:cs="Calibri"/>
          <w:color w:val="000000"/>
          <w:lang w:val="pt-BR"/>
        </w:rPr>
      </w:pPr>
    </w:p>
    <w:p w14:paraId="3A453DF7" w14:textId="77777777" w:rsidR="00585ED9" w:rsidRPr="005E515F" w:rsidRDefault="00585ED9" w:rsidP="00047A7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rPr>
      </w:pPr>
      <w:r>
        <w:rPr>
          <w:rFonts w:cs="Calibri"/>
          <w:b/>
        </w:rPr>
        <w:t>6 - DOS PEDIDOS</w:t>
      </w:r>
    </w:p>
    <w:p w14:paraId="0D67097F" w14:textId="77777777" w:rsidR="00585ED9" w:rsidRPr="005E515F" w:rsidRDefault="00585ED9" w:rsidP="00047A74">
      <w:pPr>
        <w:spacing w:line="300" w:lineRule="auto"/>
        <w:ind w:firstLine="2835"/>
        <w:jc w:val="both"/>
        <w:rPr>
          <w:rFonts w:cs="Calibri"/>
          <w:lang w:val="pt-BR"/>
        </w:rPr>
      </w:pPr>
    </w:p>
    <w:p w14:paraId="44E3FBAB" w14:textId="7AAD37F5" w:rsidR="00585ED9" w:rsidRPr="005E515F" w:rsidRDefault="00EB4D7B" w:rsidP="00047A74">
      <w:pPr>
        <w:spacing w:line="300" w:lineRule="auto"/>
        <w:ind w:firstLine="2835"/>
        <w:jc w:val="both"/>
        <w:rPr>
          <w:rFonts w:cs="Calibri"/>
          <w:lang w:val="pt-BR"/>
        </w:rPr>
      </w:pPr>
      <w:r>
        <w:rPr>
          <w:rFonts w:cs="Calibri"/>
          <w:lang w:val="pt-BR"/>
        </w:rPr>
        <w:t xml:space="preserve">Diante de todo o exposto, comprovada a </w:t>
      </w:r>
      <w:r>
        <w:rPr>
          <w:rFonts w:cs="Calibri"/>
          <w:b/>
          <w:bCs/>
          <w:lang w:val="pt-BR"/>
        </w:rPr>
        <w:t>fraude bancária perpetrada pelo requerido</w:t>
      </w:r>
      <w:r>
        <w:rPr>
          <w:rFonts w:cs="Calibri"/>
          <w:lang w:val="pt-BR"/>
        </w:rPr>
        <w:t xml:space="preserve">, a </w:t>
      </w:r>
      <w:r>
        <w:rPr>
          <w:rFonts w:cs="Calibri"/>
          <w:b/>
          <w:bCs/>
          <w:lang w:val="pt-BR"/>
        </w:rPr>
        <w:t>hipervulnerabilidade da parte autora</w:t>
      </w:r>
      <w:r>
        <w:rPr>
          <w:rFonts w:cs="Calibri"/>
          <w:lang w:val="pt-BR"/>
        </w:rPr>
        <w:t xml:space="preserve">, pessoa idosa, aposentada, que possui no benefício previdenciário sua </w:t>
      </w:r>
      <w:r>
        <w:rPr>
          <w:rFonts w:cs="Calibri"/>
          <w:b/>
          <w:bCs/>
          <w:lang w:val="pt-BR"/>
        </w:rPr>
        <w:t>única fonte de subsistência</w:t>
      </w:r>
      <w:r>
        <w:rPr>
          <w:rFonts w:cs="Calibri"/>
          <w:lang w:val="pt-BR"/>
        </w:rPr>
        <w:t xml:space="preserve">, bem como caracterizados o </w:t>
      </w:r>
      <w:r>
        <w:rPr>
          <w:rFonts w:cs="Calibri"/>
          <w:b/>
          <w:bCs/>
          <w:lang w:val="pt-BR"/>
        </w:rPr>
        <w:t>ato ilícito</w:t>
      </w:r>
      <w:r>
        <w:rPr>
          <w:rFonts w:cs="Calibri"/>
          <w:lang w:val="pt-BR"/>
        </w:rPr>
        <w:t xml:space="preserve">, o </w:t>
      </w:r>
      <w:r>
        <w:rPr>
          <w:rFonts w:cs="Calibri"/>
          <w:b/>
          <w:bCs/>
          <w:lang w:val="pt-BR"/>
        </w:rPr>
        <w:t>dano</w:t>
      </w:r>
      <w:r>
        <w:rPr>
          <w:rFonts w:cs="Calibri"/>
          <w:lang w:val="pt-BR"/>
        </w:rPr>
        <w:t xml:space="preserve"> e o </w:t>
      </w:r>
      <w:r>
        <w:rPr>
          <w:rFonts w:cs="Calibri"/>
          <w:b/>
          <w:bCs/>
          <w:lang w:val="pt-BR"/>
        </w:rPr>
        <w:t>nexo causal</w:t>
      </w:r>
      <w:r>
        <w:rPr>
          <w:rFonts w:cs="Calibri"/>
          <w:lang w:val="pt-BR"/>
        </w:rPr>
        <w:t>, requer a parte autora que Vossa Excelência se digne a:</w:t>
      </w:r>
    </w:p>
    <w:p w14:paraId="793AA13D" w14:textId="77777777" w:rsidR="00585ED9" w:rsidRDefault="00585ED9" w:rsidP="00047A74">
      <w:pPr>
        <w:spacing w:line="300" w:lineRule="auto"/>
        <w:jc w:val="both"/>
        <w:rPr>
          <w:rFonts w:cs="Calibri"/>
          <w:lang w:val="pt-BR"/>
        </w:rPr>
      </w:pPr>
    </w:p>
    <w:p w14:paraId="7FA69D8B" w14:textId="6F856417"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Determinar a </w:t>
      </w:r>
      <w:r>
        <w:rPr>
          <w:rFonts w:cs="Calibri"/>
          <w:b/>
          <w:bCs/>
        </w:rPr>
        <w:t>citação do banco requerido</w:t>
      </w:r>
      <w:r>
        <w:rPr>
          <w:rFonts w:cs="Calibri"/>
        </w:rPr>
        <w:t>, no endereço indicado na exordial, na pessoa de seu representante legal, para, querendo, comparecer à audiência designada e apresentar contestação no prazo legal, sob pena de revelia e confissão quanto à matéria de fato, nos termos dos arts. 246 e 344 do Código de Processo Civil.</w:t>
      </w:r>
    </w:p>
    <w:p w14:paraId="69EAB85A" w14:textId="77777777" w:rsidR="00EB4D7B" w:rsidRPr="00EB4D7B" w:rsidRDefault="00EB4D7B" w:rsidP="00047A74">
      <w:pPr>
        <w:spacing w:line="300" w:lineRule="auto"/>
        <w:ind w:firstLine="1418"/>
        <w:jc w:val="both"/>
        <w:rPr>
          <w:rFonts w:cs="Calibri"/>
          <w:lang w:val="pt-BR"/>
        </w:rPr>
      </w:pPr>
    </w:p>
    <w:p w14:paraId="1AD4EA33" w14:textId="38A081D7"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lastRenderedPageBreak/>
        <w:t xml:space="preserve">Determinar a </w:t>
      </w:r>
      <w:r>
        <w:rPr>
          <w:rFonts w:cs="Calibri"/>
          <w:b/>
          <w:bCs/>
        </w:rPr>
        <w:t>tramitação prioritária</w:t>
      </w:r>
      <w:r>
        <w:rPr>
          <w:rFonts w:cs="Calibri"/>
        </w:rPr>
        <w:t xml:space="preserve"> do presente feito, tendo em vista tratar-se de </w:t>
      </w:r>
      <w:r>
        <w:rPr>
          <w:rFonts w:cs="Calibri"/>
          <w:b/>
          <w:bCs/>
        </w:rPr>
        <w:t>parte autora idosa</w:t>
      </w:r>
      <w:r>
        <w:rPr>
          <w:rFonts w:cs="Calibri"/>
        </w:rPr>
        <w:t>, nos termos do art. 71 da Lei nº 10.741/2003 (Estatuto do Idoso), c/c art. 1.048, inciso I, §1º, do CPC.</w:t>
      </w:r>
    </w:p>
    <w:p w14:paraId="594E46AA" w14:textId="77777777" w:rsidR="00EB4D7B" w:rsidRDefault="00EB4D7B" w:rsidP="00047A74">
      <w:pPr>
        <w:spacing w:line="300" w:lineRule="auto"/>
        <w:ind w:firstLine="1418"/>
        <w:jc w:val="both"/>
        <w:rPr>
          <w:rFonts w:cs="Calibri"/>
          <w:lang w:val="pt-BR"/>
        </w:rPr>
      </w:pPr>
    </w:p>
    <w:p w14:paraId="4EA6ACA9" w14:textId="7563E852"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Autorizar, caso assim entenda Vossa Excelência, a </w:t>
      </w:r>
      <w:r>
        <w:rPr>
          <w:rFonts w:cs="Calibri"/>
          <w:b/>
          <w:bCs/>
        </w:rPr>
        <w:t>tramitação do processo pelo Juízo 100% Digital</w:t>
      </w:r>
      <w:r>
        <w:rPr>
          <w:rFonts w:cs="Calibri"/>
        </w:rPr>
        <w:t>, nos termos da Resolução nº 345/2020 do CNJ e normativos correlatos do Tribunal de Justiça do Estado do Amazonas.</w:t>
      </w:r>
    </w:p>
    <w:p w14:paraId="569ECD36" w14:textId="77777777" w:rsidR="00EB4D7B" w:rsidRDefault="00EB4D7B" w:rsidP="00047A74">
      <w:pPr>
        <w:spacing w:line="300" w:lineRule="auto"/>
        <w:jc w:val="both"/>
        <w:rPr>
          <w:rFonts w:cs="Calibri"/>
          <w:lang w:val="pt-BR"/>
        </w:rPr>
      </w:pPr>
    </w:p>
    <w:p w14:paraId="43061255" w14:textId="616250F7"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b/>
          <w:bCs/>
        </w:rPr>
        <w:t>Conceder a TUTELA DE URGÊNCIA</w:t>
      </w:r>
      <w:r>
        <w:rPr>
          <w:rFonts w:cs="Calibri"/>
        </w:rPr>
        <w:t>, nos termos dos arts. 294 e 300 do CPC, determinando que o banco requerido:</w:t>
      </w:r>
    </w:p>
    <w:p w14:paraId="0549F9E5" w14:textId="77777777" w:rsidR="00047A74" w:rsidRDefault="00047A74" w:rsidP="00047A74">
      <w:pPr>
        <w:spacing w:line="300" w:lineRule="auto"/>
        <w:ind w:firstLine="1418"/>
        <w:jc w:val="both"/>
        <w:rPr>
          <w:rFonts w:cs="Calibri"/>
          <w:b/>
          <w:bCs/>
          <w:lang w:val="pt-BR"/>
        </w:rPr>
      </w:pPr>
    </w:p>
    <w:p w14:paraId="5AFA231D" w14:textId="371D9781" w:rsidR="00EB4D7B" w:rsidRPr="00EB4D7B" w:rsidRDefault="00EB4D7B" w:rsidP="00047A74">
      <w:pPr>
        <w:spacing w:line="300" w:lineRule="auto"/>
        <w:ind w:firstLine="1418"/>
        <w:jc w:val="both"/>
        <w:rPr>
          <w:rFonts w:cs="Calibri"/>
          <w:lang w:val="pt-BR"/>
        </w:rPr>
      </w:pPr>
      <w:r>
        <w:rPr>
          <w:rFonts w:cs="Calibri"/>
          <w:lang w:val="pt-BR"/>
        </w:rPr>
        <w:t xml:space="preserve">d.1) </w:t>
      </w:r>
      <w:r>
        <w:rPr>
          <w:rFonts w:cs="Calibri"/>
          <w:b/>
          <w:bCs/>
          <w:lang w:val="pt-BR"/>
        </w:rPr>
        <w:t>ABSTENHA-SE imediatamente</w:t>
      </w:r>
      <w:r>
        <w:rPr>
          <w:rFonts w:cs="Calibri"/>
          <w:lang w:val="pt-BR"/>
        </w:rPr>
        <w:t xml:space="preserve"> de realizar quaisquer descontos no benefício previdenciário da parte autora decorrentes das </w:t>
      </w:r>
      <w:r>
        <w:rPr>
          <w:rFonts w:cs="Calibri"/>
          <w:b/>
          <w:bCs/>
          <w:lang w:val="pt-BR"/>
        </w:rPr>
        <w:t>renovações indevidas e fraudulentas do contrato de empréstimo consignado</w:t>
      </w:r>
      <w:r>
        <w:rPr>
          <w:rFonts w:cs="Calibri"/>
          <w:lang w:val="pt-BR"/>
        </w:rPr>
        <w:t>, objeto da presente demanda;</w:t>
      </w:r>
    </w:p>
    <w:p w14:paraId="14EF0165" w14:textId="77777777" w:rsidR="00EB4D7B" w:rsidRDefault="00EB4D7B" w:rsidP="00047A74">
      <w:pPr>
        <w:spacing w:line="300" w:lineRule="auto"/>
        <w:ind w:firstLine="1418"/>
        <w:jc w:val="both"/>
        <w:rPr>
          <w:rFonts w:cs="Calibri"/>
          <w:b/>
          <w:bCs/>
          <w:lang w:val="pt-BR"/>
        </w:rPr>
      </w:pPr>
    </w:p>
    <w:p w14:paraId="49220060" w14:textId="3276DC52" w:rsidR="00EB4D7B" w:rsidRPr="00EB4D7B" w:rsidRDefault="00EB4D7B" w:rsidP="00047A74">
      <w:pPr>
        <w:spacing w:line="300" w:lineRule="auto"/>
        <w:ind w:firstLine="1418"/>
        <w:jc w:val="both"/>
        <w:rPr>
          <w:rFonts w:cs="Calibri"/>
          <w:lang w:val="pt-BR"/>
        </w:rPr>
      </w:pPr>
      <w:r>
        <w:rPr>
          <w:rFonts w:cs="Calibri"/>
          <w:lang w:val="pt-BR"/>
        </w:rPr>
        <w:t xml:space="preserve">d.2) </w:t>
      </w:r>
      <w:r>
        <w:rPr>
          <w:rFonts w:cs="Calibri"/>
          <w:b/>
          <w:bCs/>
          <w:lang w:val="pt-BR"/>
        </w:rPr>
        <w:t>ABSTENHA-SE</w:t>
      </w:r>
      <w:r>
        <w:rPr>
          <w:rFonts w:cs="Calibri"/>
          <w:lang w:val="pt-BR"/>
        </w:rPr>
        <w:t xml:space="preserve"> de promover ou manter eventual </w:t>
      </w:r>
      <w:r>
        <w:rPr>
          <w:rFonts w:cs="Calibri"/>
          <w:b/>
          <w:bCs/>
          <w:lang w:val="pt-BR"/>
        </w:rPr>
        <w:t>inscrição do nome da autora em cadastros de inadimplentes</w:t>
      </w:r>
      <w:r>
        <w:rPr>
          <w:rFonts w:cs="Calibri"/>
          <w:lang w:val="pt-BR"/>
        </w:rPr>
        <w:t>, relativamente aos contratos impugnados;</w:t>
      </w:r>
    </w:p>
    <w:p w14:paraId="39EE180F" w14:textId="77777777" w:rsidR="00EB4D7B" w:rsidRDefault="00EB4D7B" w:rsidP="00047A74">
      <w:pPr>
        <w:spacing w:line="300" w:lineRule="auto"/>
        <w:ind w:firstLine="1418"/>
        <w:jc w:val="both"/>
        <w:rPr>
          <w:rFonts w:cs="Calibri"/>
          <w:b/>
          <w:bCs/>
          <w:lang w:val="pt-BR"/>
        </w:rPr>
      </w:pPr>
    </w:p>
    <w:p w14:paraId="387551D8" w14:textId="30153DBC" w:rsidR="00EB4D7B" w:rsidRPr="00EB4D7B" w:rsidRDefault="00EB4D7B" w:rsidP="00047A74">
      <w:pPr>
        <w:spacing w:line="300" w:lineRule="auto"/>
        <w:ind w:firstLine="1418"/>
        <w:jc w:val="both"/>
        <w:rPr>
          <w:rFonts w:cs="Calibri"/>
          <w:lang w:val="pt-BR"/>
        </w:rPr>
      </w:pPr>
      <w:r>
        <w:rPr>
          <w:rFonts w:cs="Calibri"/>
          <w:lang w:val="pt-BR"/>
        </w:rPr>
        <w:t xml:space="preserve">d.3) Proceda, se necessário, à </w:t>
      </w:r>
      <w:r>
        <w:rPr>
          <w:rFonts w:cs="Calibri"/>
          <w:b/>
          <w:bCs/>
          <w:lang w:val="pt-BR"/>
        </w:rPr>
        <w:t>suspensão das averbações indevidas</w:t>
      </w:r>
      <w:r>
        <w:rPr>
          <w:rFonts w:cs="Calibri"/>
          <w:lang w:val="pt-BR"/>
        </w:rPr>
        <w:t>, restabelecendo integralmente a margem consignável da autora;</w:t>
      </w:r>
    </w:p>
    <w:p w14:paraId="7F4AA354" w14:textId="77777777" w:rsidR="00EB4D7B" w:rsidRDefault="00EB4D7B" w:rsidP="00047A74">
      <w:pPr>
        <w:spacing w:line="300" w:lineRule="auto"/>
        <w:jc w:val="both"/>
        <w:rPr>
          <w:rFonts w:cs="Calibri"/>
          <w:lang w:val="pt-BR"/>
        </w:rPr>
      </w:pPr>
    </w:p>
    <w:p w14:paraId="4003A220" w14:textId="29E6334C" w:rsidR="00EB4D7B" w:rsidRDefault="00EB4D7B" w:rsidP="00047A74">
      <w:pPr>
        <w:spacing w:line="300" w:lineRule="auto"/>
        <w:ind w:firstLine="1418"/>
        <w:jc w:val="both"/>
        <w:rPr>
          <w:rFonts w:cs="Calibri"/>
          <w:lang w:val="pt-BR"/>
        </w:rPr>
      </w:pPr>
      <w:r>
        <w:rPr>
          <w:rFonts w:cs="Calibri"/>
          <w:lang w:val="pt-BR"/>
        </w:rPr>
        <w:t xml:space="preserve">d.4) Fixando-se </w:t>
      </w:r>
      <w:r>
        <w:rPr>
          <w:rFonts w:cs="Calibri"/>
          <w:b/>
          <w:bCs/>
          <w:lang w:val="pt-BR"/>
        </w:rPr>
        <w:t>multa diária (astreintes)</w:t>
      </w:r>
      <w:r>
        <w:rPr>
          <w:rFonts w:cs="Calibri"/>
          <w:lang w:val="pt-BR"/>
        </w:rPr>
        <w:t xml:space="preserve"> em valor não inferior a </w:t>
      </w:r>
      <w:r>
        <w:rPr>
          <w:rFonts w:cs="Calibri"/>
          <w:b/>
          <w:bCs/>
          <w:lang w:val="pt-BR"/>
        </w:rPr>
        <w:t>R$ 500,00 (quinhentos reais)</w:t>
      </w:r>
      <w:r>
        <w:rPr>
          <w:rFonts w:cs="Calibri"/>
          <w:lang w:val="pt-BR"/>
        </w:rPr>
        <w:t>, nos termos do art. 537 do CPC, em caso de descumprimento.</w:t>
      </w:r>
    </w:p>
    <w:p w14:paraId="0F4DB143" w14:textId="77777777" w:rsidR="00EB4D7B" w:rsidRDefault="00EB4D7B" w:rsidP="00047A74">
      <w:pPr>
        <w:spacing w:line="300" w:lineRule="auto"/>
        <w:jc w:val="both"/>
        <w:rPr>
          <w:rFonts w:cs="Calibri"/>
          <w:lang w:val="pt-BR"/>
        </w:rPr>
      </w:pPr>
    </w:p>
    <w:p w14:paraId="3F6959C6" w14:textId="3F97FC5C"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Reconhecer a </w:t>
      </w:r>
      <w:r>
        <w:rPr>
          <w:rFonts w:cs="Calibri"/>
          <w:b/>
          <w:bCs/>
        </w:rPr>
        <w:t>aplicabilidade do Código de Defesa do Consumidor</w:t>
      </w:r>
      <w:r>
        <w:rPr>
          <w:rFonts w:cs="Calibri"/>
        </w:rPr>
        <w:t xml:space="preserve"> à presente demanda, declarando a </w:t>
      </w:r>
      <w:r>
        <w:rPr>
          <w:rFonts w:cs="Calibri"/>
          <w:b/>
          <w:bCs/>
        </w:rPr>
        <w:t>responsabilidade objetiva</w:t>
      </w:r>
      <w:r>
        <w:rPr>
          <w:rFonts w:cs="Calibri"/>
        </w:rPr>
        <w:t xml:space="preserve"> da instituição financeira requerida.</w:t>
      </w:r>
    </w:p>
    <w:p w14:paraId="066A442C" w14:textId="77777777" w:rsidR="00EB4D7B" w:rsidRDefault="00EB4D7B" w:rsidP="00047A74">
      <w:pPr>
        <w:spacing w:line="300" w:lineRule="auto"/>
        <w:ind w:firstLine="1418"/>
        <w:jc w:val="both"/>
        <w:rPr>
          <w:rFonts w:cs="Calibri"/>
          <w:lang w:val="pt-BR"/>
        </w:rPr>
      </w:pPr>
    </w:p>
    <w:p w14:paraId="09FCCB7D" w14:textId="63F127BF"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Determinar a </w:t>
      </w:r>
      <w:r>
        <w:rPr>
          <w:rFonts w:cs="Calibri"/>
          <w:b/>
          <w:bCs/>
        </w:rPr>
        <w:t>inversão do ônus da prova</w:t>
      </w:r>
      <w:r>
        <w:rPr>
          <w:rFonts w:cs="Calibri"/>
        </w:rPr>
        <w:t xml:space="preserve">, com fundamento no art. 6º, inciso VIII, do CDC, diante da </w:t>
      </w:r>
      <w:r>
        <w:rPr>
          <w:rFonts w:cs="Calibri"/>
          <w:b/>
          <w:bCs/>
        </w:rPr>
        <w:t>verossimilhança das alegações</w:t>
      </w:r>
      <w:r>
        <w:rPr>
          <w:rFonts w:cs="Calibri"/>
        </w:rPr>
        <w:t xml:space="preserve"> e da </w:t>
      </w:r>
      <w:r>
        <w:rPr>
          <w:rFonts w:cs="Calibri"/>
          <w:b/>
          <w:bCs/>
        </w:rPr>
        <w:t>hipervulnerabilidade técnica, econômica e informacional</w:t>
      </w:r>
      <w:r>
        <w:rPr>
          <w:rFonts w:cs="Calibri"/>
        </w:rPr>
        <w:t xml:space="preserve"> da parte autora.</w:t>
      </w:r>
    </w:p>
    <w:p w14:paraId="5BA60031" w14:textId="77777777" w:rsidR="00EB4D7B" w:rsidRDefault="00EB4D7B" w:rsidP="00047A74">
      <w:pPr>
        <w:spacing w:line="300" w:lineRule="auto"/>
        <w:ind w:firstLine="1418"/>
        <w:jc w:val="both"/>
        <w:rPr>
          <w:rFonts w:cs="Calibri"/>
          <w:lang w:val="pt-BR"/>
        </w:rPr>
      </w:pPr>
    </w:p>
    <w:p w14:paraId="7448100C" w14:textId="55A4DD3E" w:rsidR="00EB4D7B" w:rsidRPr="00EB4D7B" w:rsidRDefault="00EB4D7B" w:rsidP="00047A74">
      <w:pPr>
        <w:pStyle w:val="PargrafodaLista"/>
        <w:numPr>
          <w:ilvl w:val="0"/>
          <w:numId w:val="45"/>
        </w:numPr>
        <w:spacing w:after="0" w:line="300" w:lineRule="auto"/>
        <w:ind w:left="0" w:firstLine="1418"/>
        <w:jc w:val="both"/>
        <w:rPr>
          <w:rFonts w:cs="Calibri"/>
        </w:rPr>
      </w:pPr>
      <w:r>
        <w:rPr>
          <w:rFonts w:cs="Calibri"/>
        </w:rPr>
        <w:t xml:space="preserve">Conceder à parte autora os </w:t>
      </w:r>
      <w:r>
        <w:rPr>
          <w:rFonts w:cs="Calibri"/>
          <w:b/>
          <w:bCs/>
        </w:rPr>
        <w:t>benefícios da Justiça Gratuita</w:t>
      </w:r>
      <w:r>
        <w:rPr>
          <w:rFonts w:cs="Calibri"/>
        </w:rPr>
        <w:t>, nos termos do art. 98 do CPC, por ser pessoa idosa, aposentada e não possuir condições de arcar com as custas e despesas processuais sem prejuízo de sua própria subsistência.</w:t>
      </w:r>
    </w:p>
    <w:p w14:paraId="66AF0E24" w14:textId="77777777" w:rsidR="00EB4D7B" w:rsidRDefault="00EB4D7B" w:rsidP="00047A74">
      <w:pPr>
        <w:spacing w:line="300" w:lineRule="auto"/>
        <w:jc w:val="both"/>
        <w:rPr>
          <w:rFonts w:cs="Calibri"/>
          <w:lang w:val="pt-BR"/>
        </w:rPr>
      </w:pPr>
    </w:p>
    <w:p w14:paraId="76A117F6" w14:textId="5020C306" w:rsidR="00EB4D7B" w:rsidRPr="00047A74" w:rsidRDefault="00EB4D7B" w:rsidP="00047A74">
      <w:pPr>
        <w:pStyle w:val="PargrafodaLista"/>
        <w:numPr>
          <w:ilvl w:val="0"/>
          <w:numId w:val="45"/>
        </w:numPr>
        <w:spacing w:after="0" w:line="300" w:lineRule="auto"/>
        <w:ind w:left="0" w:firstLine="1418"/>
        <w:jc w:val="both"/>
        <w:rPr>
          <w:rFonts w:cs="Calibri"/>
          <w:b/>
          <w:bCs/>
        </w:rPr>
      </w:pPr>
      <w:r>
        <w:rPr>
          <w:rFonts w:cs="Calibri"/>
          <w:b/>
          <w:bCs/>
        </w:rPr>
        <w:t>NO MÉRITO, JULGAR TOTALMENTE PROCEDENTE A AÇÃO, PARA:</w:t>
      </w:r>
    </w:p>
    <w:p w14:paraId="1A2B8A1B" w14:textId="77777777" w:rsidR="00EB4D7B" w:rsidRDefault="00EB4D7B" w:rsidP="00047A74">
      <w:pPr>
        <w:spacing w:line="300" w:lineRule="auto"/>
        <w:ind w:firstLine="1418"/>
        <w:jc w:val="both"/>
        <w:rPr>
          <w:rFonts w:cs="Calibri"/>
          <w:lang w:val="pt-BR"/>
        </w:rPr>
      </w:pPr>
    </w:p>
    <w:p w14:paraId="594E46AF" w14:textId="6A8966BB" w:rsidR="00EB4D7B" w:rsidRDefault="00EB4D7B" w:rsidP="00047A74">
      <w:pPr>
        <w:spacing w:line="300" w:lineRule="auto"/>
        <w:ind w:firstLine="1418"/>
        <w:jc w:val="both"/>
        <w:rPr>
          <w:rFonts w:cs="Calibri"/>
          <w:lang w:val="pt-BR"/>
        </w:rPr>
      </w:pPr>
      <w:r>
        <w:rPr>
          <w:rFonts w:cs="Calibri"/>
          <w:lang w:val="pt-BR"/>
        </w:rPr>
        <w:t xml:space="preserve">h.1) Confirmar a tutela de urgência eventualmente concedida, </w:t>
      </w:r>
      <w:r>
        <w:rPr>
          <w:rFonts w:cs="Calibri"/>
          <w:b/>
          <w:bCs/>
          <w:lang w:val="pt-BR"/>
        </w:rPr>
        <w:t>tornando-a definitiva</w:t>
      </w:r>
      <w:r>
        <w:rPr>
          <w:rFonts w:cs="Calibri"/>
          <w:lang w:val="pt-BR"/>
        </w:rPr>
        <w:t xml:space="preserve"> por ocasião da sentença.</w:t>
      </w:r>
    </w:p>
    <w:p w14:paraId="6DDA8AF1" w14:textId="77777777" w:rsidR="00EB4D7B" w:rsidRDefault="00EB4D7B" w:rsidP="00047A74">
      <w:pPr>
        <w:spacing w:line="300" w:lineRule="auto"/>
        <w:ind w:firstLine="1418"/>
        <w:jc w:val="both"/>
        <w:rPr>
          <w:rFonts w:cs="Calibri"/>
          <w:lang w:val="pt-BR"/>
        </w:rPr>
      </w:pPr>
    </w:p>
    <w:p w14:paraId="3EF70520" w14:textId="63D3A9E9" w:rsidR="00EB4D7B" w:rsidRPr="005E515F" w:rsidRDefault="00EB4D7B" w:rsidP="00047A74">
      <w:pPr>
        <w:adjustRightInd w:val="0"/>
        <w:spacing w:line="300" w:lineRule="auto"/>
        <w:ind w:firstLine="1418"/>
        <w:jc w:val="both"/>
        <w:rPr>
          <w:rFonts w:cs="Calibri"/>
          <w:lang w:val="pt-BR"/>
        </w:rPr>
      </w:pPr>
      <w:r>
        <w:rPr>
          <w:rFonts w:cs="Calibri"/>
          <w:lang w:val="pt-BR"/>
        </w:rPr>
        <w:lastRenderedPageBreak/>
        <w:t>h.2) Determinar que o banco requerido traga para os autos do processo a via original dos contratos – objeto da presente ação, requerendo desde já a realização de perícia grafotécnica;</w:t>
      </w:r>
    </w:p>
    <w:p w14:paraId="63A45447" w14:textId="77777777" w:rsidR="00EB4D7B" w:rsidRDefault="00EB4D7B" w:rsidP="00047A74">
      <w:pPr>
        <w:spacing w:line="300" w:lineRule="auto"/>
        <w:ind w:firstLine="1418"/>
        <w:jc w:val="both"/>
        <w:rPr>
          <w:rFonts w:cs="Calibri"/>
          <w:lang w:val="pt-BR"/>
        </w:rPr>
      </w:pPr>
    </w:p>
    <w:p w14:paraId="532C9347" w14:textId="014621F8" w:rsidR="00EB4D7B" w:rsidRDefault="00EB4D7B" w:rsidP="00047A74">
      <w:pPr>
        <w:spacing w:line="300" w:lineRule="auto"/>
        <w:ind w:firstLine="1418"/>
        <w:jc w:val="both"/>
        <w:rPr>
          <w:rFonts w:cs="Calibri"/>
          <w:lang w:val="pt-BR"/>
        </w:rPr>
      </w:pPr>
      <w:r>
        <w:rPr>
          <w:rFonts w:cs="Calibri"/>
          <w:lang w:val="pt-BR"/>
        </w:rPr>
        <w:t xml:space="preserve">h.3) Declarar a </w:t>
      </w:r>
      <w:r>
        <w:rPr>
          <w:rFonts w:cs="Calibri"/>
          <w:b/>
          <w:bCs/>
          <w:lang w:val="pt-BR"/>
        </w:rPr>
        <w:t>nulidade das renovações contratuais</w:t>
      </w:r>
      <w:r>
        <w:rPr>
          <w:rFonts w:cs="Calibri"/>
          <w:lang w:val="pt-BR"/>
        </w:rPr>
        <w:t xml:space="preserve"> realizadas pelo banco requerido, por ausência de consentimento da parte autora, reconhecendo que </w:t>
      </w:r>
      <w:r>
        <w:rPr>
          <w:rFonts w:cs="Calibri"/>
          <w:b/>
          <w:bCs/>
          <w:lang w:val="pt-BR"/>
        </w:rPr>
        <w:t>apenas o contrato originário foi regularmente celebrado</w:t>
      </w:r>
      <w:r>
        <w:rPr>
          <w:rFonts w:cs="Calibri"/>
          <w:lang w:val="pt-BR"/>
        </w:rPr>
        <w:t>.</w:t>
      </w:r>
    </w:p>
    <w:p w14:paraId="7BBE91F7" w14:textId="77777777" w:rsidR="00EB4D7B" w:rsidRDefault="00EB4D7B" w:rsidP="00047A74">
      <w:pPr>
        <w:spacing w:line="300" w:lineRule="auto"/>
        <w:ind w:firstLine="1418"/>
        <w:jc w:val="both"/>
        <w:rPr>
          <w:rFonts w:cs="Calibri"/>
          <w:lang w:val="pt-BR"/>
        </w:rPr>
      </w:pPr>
    </w:p>
    <w:p w14:paraId="70977CB6" w14:textId="408D5E2B" w:rsidR="00EB4D7B" w:rsidRDefault="00EB4D7B" w:rsidP="00047A74">
      <w:pPr>
        <w:spacing w:line="300" w:lineRule="auto"/>
        <w:ind w:firstLine="1418"/>
        <w:jc w:val="both"/>
        <w:rPr>
          <w:rFonts w:cs="Calibri"/>
          <w:lang w:val="pt-BR"/>
        </w:rPr>
      </w:pPr>
      <w:r>
        <w:rPr>
          <w:rFonts w:cs="Calibri"/>
          <w:lang w:val="pt-BR"/>
        </w:rPr>
        <w:t xml:space="preserve">h.4) Declarar a </w:t>
      </w:r>
      <w:r>
        <w:rPr>
          <w:rFonts w:cs="Calibri"/>
          <w:b/>
          <w:bCs/>
          <w:lang w:val="pt-BR"/>
        </w:rPr>
        <w:t>inexistência e/ou inexigibilidade de qualquer débito</w:t>
      </w:r>
      <w:r>
        <w:rPr>
          <w:rFonts w:cs="Calibri"/>
          <w:lang w:val="pt-BR"/>
        </w:rPr>
        <w:t xml:space="preserve"> decorrente das renovações fraudulentas do contrato de empréstimo consignado, objeto da presente demanda.</w:t>
      </w:r>
    </w:p>
    <w:p w14:paraId="43F80B2D" w14:textId="77777777" w:rsidR="00EB4D7B" w:rsidRDefault="00EB4D7B" w:rsidP="00047A74">
      <w:pPr>
        <w:spacing w:line="300" w:lineRule="auto"/>
        <w:ind w:firstLine="1418"/>
        <w:jc w:val="both"/>
        <w:rPr>
          <w:rFonts w:cs="Calibri"/>
          <w:lang w:val="pt-BR"/>
        </w:rPr>
      </w:pPr>
    </w:p>
    <w:p w14:paraId="616B2F83" w14:textId="3130A327" w:rsidR="00047A74" w:rsidRDefault="00EB4D7B" w:rsidP="00047A74">
      <w:pPr>
        <w:spacing w:line="300" w:lineRule="auto"/>
        <w:ind w:firstLine="1418"/>
        <w:jc w:val="both"/>
        <w:rPr>
          <w:rFonts w:cs="Calibri"/>
          <w:lang w:val="pt-BR"/>
        </w:rPr>
      </w:pPr>
      <w:r>
        <w:rPr>
          <w:rFonts w:cs="Calibri"/>
          <w:lang w:val="pt-BR"/>
        </w:rPr>
        <w:t xml:space="preserve">h.5) Condenar o banco requerido, nos termos do art. 42, parágrafo único, do Código de Defesa do Consumidor, à </w:t>
      </w:r>
      <w:r>
        <w:rPr>
          <w:rFonts w:cs="Calibri"/>
          <w:b/>
          <w:bCs/>
          <w:lang w:val="pt-BR"/>
        </w:rPr>
        <w:t>restituição em dobro</w:t>
      </w:r>
      <w:r>
        <w:rPr>
          <w:rFonts w:cs="Calibri"/>
          <w:lang w:val="pt-BR"/>
        </w:rPr>
        <w:t xml:space="preserve"> dos valores indevidamente descontados do benefício previdenciário da autora no período de</w:t>
      </w:r>
      <w:r>
        <w:rPr>
          <w:rFonts w:cs="Calibri"/>
          <w:b/>
          <w:bCs/>
          <w:lang w:val="pt-BR"/>
        </w:rPr>
        <w:t xml:space="preserve"> janeiro de 2025 a janeiro de 2026</w:t>
      </w:r>
      <w:r>
        <w:rPr>
          <w:rFonts w:cs="Calibri"/>
          <w:lang w:val="pt-BR"/>
        </w:rPr>
        <w:t xml:space="preserve">, no montante de </w:t>
      </w:r>
      <w:r>
        <w:rPr>
          <w:rFonts w:cs="Calibri"/>
          <w:b/>
          <w:bCs/>
          <w:lang w:val="pt-BR"/>
        </w:rPr>
        <w:t>R$ 3.719,30 (três mil, setecentos e dezenove reais e trinta centavos)</w:t>
      </w:r>
      <w:r>
        <w:rPr>
          <w:rFonts w:cs="Calibri"/>
          <w:lang w:val="pt-BR"/>
        </w:rPr>
        <w:t xml:space="preserve">, totalizando </w:t>
      </w:r>
      <w:r>
        <w:rPr>
          <w:rFonts w:cs="Calibri"/>
          <w:b/>
          <w:bCs/>
          <w:lang w:val="pt-BR"/>
        </w:rPr>
        <w:t>R$ 7.438,60 (sete mil, quatrocentos e trinta e oito reais e sessenta centavos)</w:t>
      </w:r>
      <w:r>
        <w:rPr>
          <w:rFonts w:cs="Calibri"/>
          <w:lang w:val="pt-BR"/>
        </w:rPr>
        <w:t xml:space="preserve">, bem como </w:t>
      </w:r>
      <w:r>
        <w:rPr>
          <w:rFonts w:cs="Calibri"/>
          <w:b/>
          <w:bCs/>
          <w:lang w:val="pt-BR"/>
        </w:rPr>
        <w:t>todo e qualquer valor que venha a ser indevidamente descontado durante a tramitação do feito.</w:t>
      </w:r>
    </w:p>
    <w:p w14:paraId="0CA321ED" w14:textId="77777777" w:rsidR="00047A74" w:rsidRPr="00EB4D7B" w:rsidRDefault="00047A74" w:rsidP="00047A74">
      <w:pPr>
        <w:spacing w:line="300" w:lineRule="auto"/>
        <w:ind w:firstLine="1418"/>
        <w:jc w:val="both"/>
        <w:rPr>
          <w:rFonts w:cs="Calibri"/>
          <w:lang w:val="pt-BR"/>
        </w:rPr>
      </w:pPr>
    </w:p>
    <w:p w14:paraId="3A3D8AEE" w14:textId="66F921F2" w:rsidR="00EB4D7B" w:rsidRPr="00EB4D7B" w:rsidRDefault="00047A74" w:rsidP="00047A74">
      <w:pPr>
        <w:tabs>
          <w:tab w:val="num" w:pos="720"/>
        </w:tabs>
        <w:spacing w:line="300" w:lineRule="auto"/>
        <w:ind w:firstLine="1418"/>
        <w:jc w:val="both"/>
        <w:rPr>
          <w:rFonts w:cs="Calibri"/>
          <w:lang w:val="pt-BR"/>
        </w:rPr>
      </w:pPr>
      <w:r>
        <w:rPr>
          <w:rFonts w:cs="Calibri"/>
          <w:lang w:val="pt-BR"/>
        </w:rPr>
        <w:t>h.5.1) Incidência de correção monetária a partir da data de cada desconto indevido (Súmula 43 do STJ) e juros de mora a contar do evento danoso (Súmula 54 do STJ);</w:t>
      </w:r>
    </w:p>
    <w:p w14:paraId="1438E1B0" w14:textId="77777777" w:rsidR="00EB4D7B" w:rsidRDefault="00EB4D7B" w:rsidP="00047A74">
      <w:pPr>
        <w:spacing w:line="300" w:lineRule="auto"/>
        <w:ind w:firstLine="1418"/>
        <w:jc w:val="both"/>
        <w:rPr>
          <w:rFonts w:cs="Calibri"/>
          <w:lang w:val="pt-BR"/>
        </w:rPr>
      </w:pPr>
    </w:p>
    <w:p w14:paraId="516A089D" w14:textId="12940C5D" w:rsidR="00EB4D7B" w:rsidRPr="00EB4D7B" w:rsidRDefault="00047A74" w:rsidP="00047A74">
      <w:pPr>
        <w:spacing w:line="300" w:lineRule="auto"/>
        <w:ind w:firstLine="1418"/>
        <w:jc w:val="both"/>
        <w:rPr>
          <w:rFonts w:cs="Calibri"/>
          <w:lang w:val="pt-BR"/>
        </w:rPr>
      </w:pPr>
      <w:r>
        <w:rPr>
          <w:rFonts w:cs="Calibri"/>
          <w:lang w:val="pt-BR"/>
        </w:rPr>
        <w:t xml:space="preserve">h.5.2) Subsidiariamente, caso não seja esse o entendimento de Vossa Excelência, que seja determinada a </w:t>
      </w:r>
      <w:r>
        <w:rPr>
          <w:rFonts w:cs="Calibri"/>
          <w:b/>
          <w:bCs/>
          <w:lang w:val="pt-BR"/>
        </w:rPr>
        <w:t>restituição simples</w:t>
      </w:r>
      <w:r>
        <w:rPr>
          <w:rFonts w:cs="Calibri"/>
          <w:lang w:val="pt-BR"/>
        </w:rPr>
        <w:t xml:space="preserve"> dos valores indevidamente descontados, inclusive os valores eventualmente descontados durante a tramitação do feito, com correção monetária e juros legais, nos mesmos termos acima delineados.</w:t>
      </w:r>
    </w:p>
    <w:p w14:paraId="6BD949FF" w14:textId="261114DF" w:rsidR="00EB4D7B" w:rsidRPr="00EB4D7B" w:rsidRDefault="00EB4D7B" w:rsidP="00047A74">
      <w:pPr>
        <w:spacing w:line="300" w:lineRule="auto"/>
        <w:ind w:firstLine="1418"/>
        <w:jc w:val="both"/>
        <w:rPr>
          <w:rFonts w:cs="Calibri"/>
          <w:b/>
          <w:bCs/>
          <w:lang w:val="pt-BR"/>
        </w:rPr>
      </w:pPr>
    </w:p>
    <w:p w14:paraId="74763AE2" w14:textId="1D1E8380" w:rsidR="00EB4D7B" w:rsidRPr="00EB4D7B" w:rsidRDefault="00047A74" w:rsidP="00047A74">
      <w:pPr>
        <w:tabs>
          <w:tab w:val="num" w:pos="720"/>
        </w:tabs>
        <w:spacing w:line="300" w:lineRule="auto"/>
        <w:ind w:firstLine="1418"/>
        <w:jc w:val="both"/>
        <w:rPr>
          <w:rFonts w:cs="Calibri"/>
          <w:lang w:val="pt-BR"/>
        </w:rPr>
      </w:pPr>
      <w:r>
        <w:rPr>
          <w:rFonts w:cs="Calibri"/>
          <w:lang w:val="pt-BR"/>
        </w:rPr>
        <w:t xml:space="preserve">h.6) Condenar o banco requerido ao pagamento de </w:t>
      </w:r>
      <w:r>
        <w:rPr>
          <w:rFonts w:cs="Calibri"/>
          <w:b/>
          <w:bCs/>
          <w:lang w:val="pt-BR"/>
        </w:rPr>
        <w:t>indenização por danos morais</w:t>
      </w:r>
      <w:r>
        <w:rPr>
          <w:rFonts w:cs="Calibri"/>
          <w:lang w:val="pt-BR"/>
        </w:rPr>
        <w:t xml:space="preserve">, em valor </w:t>
      </w:r>
      <w:r>
        <w:rPr>
          <w:rFonts w:cs="Calibri"/>
          <w:b/>
          <w:bCs/>
          <w:lang w:val="pt-BR"/>
        </w:rPr>
        <w:t>não inferior a R$ 20.000,00 (vinte mil reais)</w:t>
      </w:r>
      <w:r>
        <w:rPr>
          <w:rFonts w:cs="Calibri"/>
          <w:lang w:val="pt-BR"/>
        </w:rPr>
        <w:t xml:space="preserve">, </w:t>
      </w:r>
      <w:r>
        <w:rPr>
          <w:rFonts w:cs="Calibri"/>
          <w:b/>
          <w:bCs/>
          <w:lang w:val="pt-BR"/>
        </w:rPr>
        <w:t>ou outro valor que Vossa Excelência entender justo e adequado</w:t>
      </w:r>
      <w:r>
        <w:rPr>
          <w:rFonts w:cs="Calibri"/>
          <w:lang w:val="pt-BR"/>
        </w:rPr>
        <w:t>, acrescido de juros de mora desde o evento danoso e correção monetária a partir da data do arbitramento.</w:t>
      </w:r>
    </w:p>
    <w:p w14:paraId="76BDF5FF" w14:textId="785A7A16" w:rsidR="00EB4D7B" w:rsidRPr="00EB4D7B" w:rsidRDefault="00EB4D7B" w:rsidP="00047A74">
      <w:pPr>
        <w:spacing w:line="300" w:lineRule="auto"/>
        <w:jc w:val="both"/>
        <w:rPr>
          <w:rFonts w:cs="Calibri"/>
          <w:lang w:val="pt-BR"/>
        </w:rPr>
      </w:pPr>
    </w:p>
    <w:p w14:paraId="587C1FC0" w14:textId="22A566D0" w:rsidR="00EB4D7B" w:rsidRPr="00047A74" w:rsidRDefault="00EB4D7B" w:rsidP="00047A74">
      <w:pPr>
        <w:pStyle w:val="PargrafodaLista"/>
        <w:numPr>
          <w:ilvl w:val="0"/>
          <w:numId w:val="45"/>
        </w:numPr>
        <w:spacing w:after="0" w:line="300" w:lineRule="auto"/>
        <w:ind w:left="0" w:firstLine="1418"/>
        <w:jc w:val="both"/>
        <w:rPr>
          <w:rFonts w:cs="Calibri"/>
        </w:rPr>
      </w:pPr>
      <w:r>
        <w:rPr>
          <w:rFonts w:cs="Calibri"/>
        </w:rPr>
        <w:t xml:space="preserve">Condenar o requerido ao pagamento das </w:t>
      </w:r>
      <w:r>
        <w:rPr>
          <w:rFonts w:cs="Calibri"/>
          <w:b/>
          <w:bCs/>
        </w:rPr>
        <w:t>custas processuais e honorários advocatícios</w:t>
      </w:r>
      <w:r>
        <w:rPr>
          <w:rFonts w:cs="Calibri"/>
        </w:rPr>
        <w:t>, estes a serem fixados por Vossa Excelência, nos termos do art. 85 do CPC.</w:t>
      </w:r>
    </w:p>
    <w:p w14:paraId="2CDAF65F" w14:textId="1C0E6CE0" w:rsidR="00EB4D7B" w:rsidRPr="00EB4D7B" w:rsidRDefault="00EB4D7B" w:rsidP="00047A74">
      <w:pPr>
        <w:spacing w:line="300" w:lineRule="auto"/>
        <w:ind w:firstLine="1418"/>
        <w:jc w:val="both"/>
        <w:rPr>
          <w:rFonts w:cs="Calibri"/>
          <w:b/>
          <w:bCs/>
          <w:lang w:val="pt-BR"/>
        </w:rPr>
      </w:pPr>
    </w:p>
    <w:p w14:paraId="672A6A62" w14:textId="3DF20499" w:rsidR="00EB4D7B" w:rsidRPr="00047A74" w:rsidRDefault="00EB4D7B" w:rsidP="00047A74">
      <w:pPr>
        <w:pStyle w:val="PargrafodaLista"/>
        <w:numPr>
          <w:ilvl w:val="0"/>
          <w:numId w:val="45"/>
        </w:numPr>
        <w:spacing w:after="0" w:line="300" w:lineRule="auto"/>
        <w:ind w:left="0" w:firstLine="1418"/>
        <w:jc w:val="both"/>
        <w:rPr>
          <w:rFonts w:cs="Calibri"/>
        </w:rPr>
      </w:pPr>
      <w:r>
        <w:rPr>
          <w:rFonts w:cs="Calibri"/>
        </w:rPr>
        <w:t xml:space="preserve">Determinar que todas as publicações, intimações e notificações referentes ao presente feito sejam realizadas </w:t>
      </w:r>
      <w:r>
        <w:rPr>
          <w:rFonts w:cs="Calibri"/>
          <w:b/>
          <w:bCs/>
        </w:rPr>
        <w:t xml:space="preserve">CONJUNTAMENTE </w:t>
      </w:r>
      <w:r>
        <w:rPr>
          <w:rFonts w:cs="Calibri"/>
        </w:rPr>
        <w:t xml:space="preserve">em nome dos advogados </w:t>
      </w:r>
      <w:r>
        <w:rPr>
          <w:rFonts w:cs="Calibri"/>
          <w:b/>
          <w:bCs/>
        </w:rPr>
        <w:t>ANDREY AUGUSTO BENTES RAMOS – OAB/AM nº 7.526</w:t>
      </w:r>
      <w:r>
        <w:rPr>
          <w:rFonts w:cs="Calibri"/>
        </w:rPr>
        <w:t xml:space="preserve"> e </w:t>
      </w:r>
      <w:r>
        <w:rPr>
          <w:rFonts w:cs="Calibri"/>
          <w:b/>
          <w:bCs/>
        </w:rPr>
        <w:t>GUSTAVO DA SILVA GRILLO – OAB/AM nº 7.883</w:t>
      </w:r>
      <w:r>
        <w:rPr>
          <w:rFonts w:cs="Calibri"/>
        </w:rPr>
        <w:t>, sob pena de nulidade, nos termos do art. 272, §5º, do CPC.</w:t>
      </w:r>
    </w:p>
    <w:p w14:paraId="4236525A" w14:textId="77777777" w:rsidR="00047A74" w:rsidRDefault="00047A74" w:rsidP="00047A74">
      <w:pPr>
        <w:spacing w:line="300" w:lineRule="auto"/>
        <w:jc w:val="both"/>
        <w:rPr>
          <w:rFonts w:cs="Calibri"/>
          <w:lang w:val="pt-BR"/>
        </w:rPr>
      </w:pPr>
    </w:p>
    <w:p w14:paraId="74A15614" w14:textId="15142E06" w:rsidR="00EB4D7B" w:rsidRPr="00EB4D7B" w:rsidRDefault="00EB4D7B" w:rsidP="00047A74">
      <w:pPr>
        <w:spacing w:line="300" w:lineRule="auto"/>
        <w:ind w:firstLine="1418"/>
        <w:jc w:val="both"/>
        <w:rPr>
          <w:rFonts w:cs="Calibri"/>
          <w:lang w:val="pt-BR"/>
        </w:rPr>
      </w:pPr>
      <w:r>
        <w:rPr>
          <w:rFonts w:cs="Calibri"/>
          <w:lang w:val="pt-BR"/>
        </w:rPr>
        <w:lastRenderedPageBreak/>
        <w:t xml:space="preserve">A parte autora protesta pela </w:t>
      </w:r>
      <w:r>
        <w:rPr>
          <w:rFonts w:cs="Calibri"/>
          <w:b/>
          <w:bCs/>
          <w:lang w:val="pt-BR"/>
        </w:rPr>
        <w:t>produção de todas as provas em direito admitidas</w:t>
      </w:r>
      <w:r>
        <w:rPr>
          <w:rFonts w:cs="Calibri"/>
          <w:lang w:val="pt-BR"/>
        </w:rPr>
        <w:t>, especialmente prova documental suplementar, testemunhal, depoimento pessoal do representante legal do requerido e demais meios que se fizerem necessários à perfeita elucidação dos fatos.</w:t>
      </w:r>
    </w:p>
    <w:p w14:paraId="277B7E1E" w14:textId="77777777" w:rsidR="00EB4D7B" w:rsidRDefault="00EB4D7B" w:rsidP="00047A74">
      <w:pPr>
        <w:spacing w:line="300" w:lineRule="auto"/>
        <w:jc w:val="both"/>
        <w:rPr>
          <w:rFonts w:cs="Calibri"/>
          <w:lang w:val="pt-BR"/>
        </w:rPr>
      </w:pPr>
    </w:p>
    <w:p w14:paraId="6C702663" w14:textId="7DEC9420" w:rsidR="00EB4D7B" w:rsidRPr="00EB4D7B" w:rsidRDefault="00EB4D7B" w:rsidP="00047A74">
      <w:pPr>
        <w:spacing w:line="300" w:lineRule="auto"/>
        <w:ind w:firstLine="1418"/>
        <w:jc w:val="both"/>
        <w:rPr>
          <w:rFonts w:cs="Calibri"/>
          <w:lang w:val="pt-BR"/>
        </w:rPr>
      </w:pPr>
      <w:r>
        <w:rPr>
          <w:rFonts w:cs="Calibri"/>
          <w:lang w:val="pt-BR"/>
        </w:rPr>
        <w:t xml:space="preserve">Dá-se à causa o valor de </w:t>
      </w:r>
      <w:r>
        <w:rPr>
          <w:rFonts w:cs="Calibri"/>
          <w:b/>
          <w:bCs/>
          <w:lang w:val="pt-BR"/>
        </w:rPr>
        <w:t>R$ 27.438,60 (vinte e sete mil, quatrocentos e trinta e oito reais e sessenta centavos)</w:t>
      </w:r>
      <w:r>
        <w:rPr>
          <w:rFonts w:cs="Calibri"/>
          <w:lang w:val="pt-BR"/>
        </w:rPr>
        <w:t>.</w:t>
      </w:r>
    </w:p>
    <w:p w14:paraId="12E92715" w14:textId="77777777" w:rsidR="00EB4D7B" w:rsidRDefault="00EB4D7B" w:rsidP="00047A74">
      <w:pPr>
        <w:spacing w:line="300" w:lineRule="auto"/>
        <w:ind w:firstLine="2835"/>
        <w:jc w:val="both"/>
        <w:rPr>
          <w:rFonts w:cs="Calibri"/>
          <w:lang w:val="pt-BR"/>
        </w:rPr>
      </w:pPr>
    </w:p>
    <w:p w14:paraId="4309CBFF" w14:textId="77777777" w:rsidR="00585ED9" w:rsidRPr="005E515F" w:rsidRDefault="00585ED9" w:rsidP="00047A74">
      <w:pPr>
        <w:spacing w:line="300" w:lineRule="auto"/>
        <w:ind w:firstLine="1418"/>
        <w:jc w:val="both"/>
        <w:rPr>
          <w:rFonts w:cs="Calibri"/>
          <w:lang w:val="pt-BR"/>
        </w:rPr>
      </w:pPr>
      <w:r>
        <w:rPr>
          <w:rFonts w:cs="Calibri"/>
          <w:lang w:val="pt-BR"/>
        </w:rPr>
        <w:t>Nestes termos,</w:t>
      </w:r>
    </w:p>
    <w:p w14:paraId="69E3BF10" w14:textId="212B171C" w:rsidR="00585ED9" w:rsidRPr="005E515F" w:rsidRDefault="00585ED9" w:rsidP="00047A74">
      <w:pPr>
        <w:spacing w:line="300" w:lineRule="auto"/>
        <w:ind w:firstLine="1418"/>
        <w:jc w:val="both"/>
        <w:rPr>
          <w:rFonts w:cs="Calibri"/>
          <w:lang w:val="pt-BR"/>
        </w:rPr>
      </w:pPr>
      <w:r>
        <w:rPr>
          <w:rFonts w:cs="Calibri"/>
          <w:lang w:val="pt-BR"/>
        </w:rPr>
        <w:t>pede deferimento.</w:t>
      </w:r>
    </w:p>
    <w:p w14:paraId="6125C950" w14:textId="77777777" w:rsidR="00585ED9" w:rsidRPr="005E515F" w:rsidRDefault="00585ED9" w:rsidP="00047A74">
      <w:pPr>
        <w:spacing w:line="300" w:lineRule="auto"/>
        <w:ind w:firstLine="1418"/>
        <w:jc w:val="both"/>
        <w:rPr>
          <w:rFonts w:cs="Calibri"/>
          <w:lang w:val="pt-BR"/>
        </w:rPr>
      </w:pPr>
    </w:p>
    <w:p w14:paraId="01A8EF9D" w14:textId="449657F8" w:rsidR="00585ED9" w:rsidRPr="005E515F" w:rsidRDefault="00585ED9" w:rsidP="00047A74">
      <w:pPr>
        <w:spacing w:line="300" w:lineRule="auto"/>
        <w:ind w:firstLine="1418"/>
        <w:jc w:val="both"/>
        <w:rPr>
          <w:rFonts w:cs="Calibri"/>
          <w:lang w:val="pt-BR"/>
        </w:rPr>
      </w:pPr>
      <w:r>
        <w:rPr>
          <w:rFonts w:cs="Calibri"/>
          <w:lang w:val="pt-BR"/>
        </w:rPr>
        <w:t>Manaus/AM, 24 de janeiro de 2026.</w:t>
      </w:r>
    </w:p>
    <w:p w14:paraId="48FCFC94" w14:textId="77777777" w:rsidR="00585ED9" w:rsidRPr="005E515F" w:rsidRDefault="00585ED9" w:rsidP="00047A74">
      <w:pPr>
        <w:spacing w:line="300" w:lineRule="auto"/>
        <w:ind w:firstLine="2835"/>
        <w:jc w:val="center"/>
        <w:rPr>
          <w:rFonts w:cs="Calibri"/>
          <w:lang w:val="pt-BR"/>
        </w:rPr>
      </w:pPr>
    </w:p>
    <w:p w14:paraId="2C72897E" w14:textId="5B70AE89" w:rsidR="00585ED9" w:rsidRPr="005E515F" w:rsidRDefault="00585ED9" w:rsidP="00047A74">
      <w:pPr>
        <w:spacing w:line="300" w:lineRule="auto"/>
        <w:jc w:val="center"/>
        <w:rPr>
          <w:rFonts w:cs="Calibri"/>
          <w:b/>
          <w:lang w:val="pt-BR"/>
        </w:rPr>
      </w:pPr>
    </w:p>
    <w:p w14:paraId="41116FE7" w14:textId="0CE4B249" w:rsidR="00585ED9" w:rsidRPr="005E515F" w:rsidRDefault="00585ED9" w:rsidP="00047A74">
      <w:pPr>
        <w:spacing w:line="300" w:lineRule="auto"/>
        <w:jc w:val="center"/>
        <w:rPr>
          <w:rFonts w:cs="Calibri"/>
          <w:b/>
          <w:lang w:val="pt-BR"/>
        </w:rPr>
      </w:pPr>
      <w:r>
        <w:rPr>
          <w:rFonts w:cs="Calibri"/>
          <w:b/>
          <w:lang w:val="pt-BR"/>
        </w:rPr>
        <w:t>- ASSINADO ELETRONICAMENTE-</w:t>
      </w:r>
    </w:p>
    <w:p w14:paraId="54FED58C" w14:textId="3C8D036F" w:rsidR="00585ED9" w:rsidRPr="005E515F" w:rsidRDefault="00585ED9" w:rsidP="00047A74">
      <w:pPr>
        <w:spacing w:line="300" w:lineRule="auto"/>
        <w:jc w:val="center"/>
        <w:rPr>
          <w:rFonts w:cs="Calibri"/>
          <w:b/>
          <w:lang w:val="pt-BR"/>
        </w:rPr>
      </w:pPr>
      <w:r>
        <w:rPr>
          <w:rFonts w:cs="Calibri"/>
          <w:b/>
          <w:lang w:val="pt-BR"/>
        </w:rPr>
        <w:t>ANDREY AUGUSTO BENTES RAMOS</w:t>
      </w:r>
    </w:p>
    <w:p w14:paraId="45EC8973" w14:textId="391F586C" w:rsidR="00585ED9" w:rsidRPr="005E515F" w:rsidRDefault="00585ED9" w:rsidP="00047A74">
      <w:pPr>
        <w:spacing w:line="300" w:lineRule="auto"/>
        <w:jc w:val="center"/>
        <w:rPr>
          <w:rFonts w:cs="Calibri"/>
          <w:b/>
          <w:lang w:val="pt-BR"/>
        </w:rPr>
      </w:pPr>
      <w:r>
        <w:rPr>
          <w:rFonts w:cs="Calibri"/>
          <w:b/>
          <w:lang w:val="pt-BR"/>
        </w:rPr>
        <w:t>OAB/AM 7.526</w:t>
      </w:r>
    </w:p>
    <w:sectPr w:rsidR="00585ED9" w:rsidRPr="005E515F" w:rsidSect="00505335">
      <w:headerReference w:type="default" r:id="rId17"/>
      <w:footerReference w:type="default" r:id="rId18"/>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49FEF" w14:textId="77777777" w:rsidR="00672A8F" w:rsidRDefault="00672A8F" w:rsidP="001736FB">
      <w:pPr>
        <w:spacing w:line="240" w:lineRule="auto"/>
      </w:pPr>
      <w:r>
        <w:separator/>
      </w:r>
    </w:p>
  </w:endnote>
  <w:endnote w:type="continuationSeparator" w:id="0">
    <w:p w14:paraId="53AD9381" w14:textId="77777777" w:rsidR="00672A8F" w:rsidRDefault="00672A8F" w:rsidP="001736FB">
      <w:pPr>
        <w:spacing w:line="240" w:lineRule="auto"/>
      </w:pPr>
      <w:r>
        <w:continuationSeparator/>
      </w:r>
    </w:p>
  </w:endnote>
  <w:endnote w:type="continuationNotice" w:id="1">
    <w:p w14:paraId="4300261D" w14:textId="77777777" w:rsidR="00672A8F" w:rsidRDefault="00672A8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493D" w14:textId="77777777" w:rsidR="006C13D5" w:rsidRDefault="006C13D5">
    <w:pPr>
      <w:pStyle w:val="Rodap"/>
    </w:pPr>
  </w:p>
  <w:p w14:paraId="3EB18DF0" w14:textId="77777777" w:rsidR="004415FF" w:rsidRPr="00F8474A" w:rsidRDefault="004415FF" w:rsidP="004415FF">
    <w:pPr>
      <w:spacing w:line="240" w:lineRule="auto"/>
      <w:jc w:val="both"/>
      <w:rPr>
        <w:sz w:val="16"/>
        <w:szCs w:val="16"/>
        <w:lang w:val="pt-BR"/>
      </w:rPr>
    </w:pPr>
    <w:r w:rsidRPr="003F68B0">
      <w:rPr>
        <w:rFonts w:ascii="Segoe UI Emoji" w:hAnsi="Segoe UI Emoji" w:cs="Segoe UI Emoji"/>
        <w:sz w:val="14"/>
        <w:szCs w:val="14"/>
      </w:rPr>
      <w:t>🏛️</w:t>
    </w:r>
    <w:r w:rsidRPr="003F68B0">
      <w:rPr>
        <w:sz w:val="14"/>
        <w:szCs w:val="14"/>
        <w:lang w:val="pt-BR"/>
      </w:rPr>
      <w:t xml:space="preserve"> </w:t>
    </w:r>
    <w:r w:rsidRPr="00F8474A">
      <w:rPr>
        <w:b/>
        <w:bCs/>
        <w:sz w:val="16"/>
        <w:szCs w:val="16"/>
        <w:lang w:val="pt-BR"/>
      </w:rPr>
      <w:t>BENTES RAMOS ADVOCACIA E CONSULTORIA JURÍDICA</w:t>
    </w:r>
  </w:p>
  <w:p w14:paraId="3C9F15CA"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Rua Salvador, 120, Sala 708 – Vieiralves Business Center – Adrianópolis, Manaus/AM – CEP 69057-040</w:t>
    </w:r>
  </w:p>
  <w:p w14:paraId="3E13CBE9"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(92) 3343-6173   |   </w:t>
    </w:r>
    <w:r w:rsidRPr="00F8474A">
      <w:rPr>
        <w:rFonts w:ascii="Segoe UI Emoji" w:hAnsi="Segoe UI Emoji" w:cs="Segoe UI Emoji"/>
        <w:sz w:val="16"/>
        <w:szCs w:val="16"/>
      </w:rPr>
      <w:t>📱</w:t>
    </w:r>
    <w:r w:rsidRPr="00F8474A">
      <w:rPr>
        <w:sz w:val="16"/>
        <w:szCs w:val="16"/>
        <w:lang w:val="pt-BR"/>
      </w:rPr>
      <w:t xml:space="preserve"> (92) 98223-7330 / (92) 99160-4348 / 98588-8190</w:t>
    </w:r>
  </w:p>
  <w:p w14:paraId="18828835" w14:textId="77777777" w:rsidR="004415FF" w:rsidRPr="00F8474A" w:rsidRDefault="004415FF" w:rsidP="004415FF">
    <w:pPr>
      <w:pStyle w:val="Rodap"/>
      <w:jc w:val="both"/>
      <w:rPr>
        <w:sz w:val="16"/>
        <w:szCs w:val="16"/>
        <w:lang w:val="pt-BR"/>
      </w:rPr>
    </w:pPr>
    <w:r w:rsidRPr="00F8474A">
      <w:rPr>
        <w:rFonts w:ascii="Segoe UI Emoji" w:hAnsi="Segoe UI Emoji" w:cs="Segoe UI Emoji"/>
        <w:sz w:val="16"/>
        <w:szCs w:val="16"/>
        <w:lang w:val="pt-BR"/>
      </w:rPr>
      <w:t>✉</w:t>
    </w:r>
    <w:r w:rsidRPr="00F8474A">
      <w:rPr>
        <w:rFonts w:ascii="Segoe UI Emoji" w:hAnsi="Segoe UI Emoji" w:cs="Segoe UI Emoji"/>
        <w:sz w:val="16"/>
        <w:szCs w:val="16"/>
      </w:rPr>
      <w:t>️</w:t>
    </w:r>
    <w:r w:rsidRPr="00F8474A">
      <w:rPr>
        <w:sz w:val="16"/>
        <w:szCs w:val="16"/>
        <w:lang w:val="pt-BR"/>
      </w:rPr>
      <w:t xml:space="preserve"> juridico@bentesramos.adv.br   |   </w:t>
    </w:r>
    <w:r w:rsidRPr="00F8474A">
      <w:rPr>
        <w:rFonts w:ascii="Segoe UI Emoji" w:hAnsi="Segoe UI Emoji" w:cs="Segoe UI Emoji"/>
        <w:sz w:val="16"/>
        <w:szCs w:val="16"/>
      </w:rPr>
      <w:t>🌐</w:t>
    </w:r>
    <w:r w:rsidRPr="00F8474A">
      <w:rPr>
        <w:sz w:val="16"/>
        <w:szCs w:val="16"/>
        <w:lang w:val="pt-BR"/>
      </w:rPr>
      <w:t xml:space="preserve"> www.bentesramos.com.br</w:t>
    </w:r>
    <w:r w:rsidRPr="00F8474A">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A97AE" w14:textId="77777777" w:rsidR="00672A8F" w:rsidRDefault="00672A8F" w:rsidP="001736FB">
      <w:pPr>
        <w:spacing w:line="240" w:lineRule="auto"/>
      </w:pPr>
      <w:r>
        <w:separator/>
      </w:r>
    </w:p>
  </w:footnote>
  <w:footnote w:type="continuationSeparator" w:id="0">
    <w:p w14:paraId="5773655C" w14:textId="77777777" w:rsidR="00672A8F" w:rsidRDefault="00672A8F" w:rsidP="001736FB">
      <w:pPr>
        <w:spacing w:line="240" w:lineRule="auto"/>
      </w:pPr>
      <w:r>
        <w:continuationSeparator/>
      </w:r>
    </w:p>
  </w:footnote>
  <w:footnote w:type="continuationNotice" w:id="1">
    <w:p w14:paraId="1CFF0D13" w14:textId="77777777" w:rsidR="00672A8F" w:rsidRDefault="00672A8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9BED" w14:textId="0D21749B" w:rsidR="006C13D5" w:rsidRDefault="009C2139" w:rsidP="00505335">
    <w:pPr>
      <w:pStyle w:val="Cabealho"/>
      <w:jc w:val="center"/>
    </w:pPr>
    <w:r w:rsidRPr="00505335">
      <w:rPr>
        <w:noProof/>
        <w:lang w:val="pt-BR"/>
      </w:rPr>
      <w:drawing>
        <wp:inline distT="0" distB="0" distL="0" distR="0" wp14:anchorId="466E69CC" wp14:editId="5E1CACE3">
          <wp:extent cx="1892300" cy="10255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1025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27504A0"/>
    <w:multiLevelType w:val="hybridMultilevel"/>
    <w:tmpl w:val="EFAAFB16"/>
    <w:lvl w:ilvl="0" w:tplc="A3268F9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0353463B"/>
    <w:multiLevelType w:val="multilevel"/>
    <w:tmpl w:val="307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352F2"/>
    <w:multiLevelType w:val="multilevel"/>
    <w:tmpl w:val="99C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19353869"/>
    <w:multiLevelType w:val="hybridMultilevel"/>
    <w:tmpl w:val="A6D272D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1974216A"/>
    <w:multiLevelType w:val="multilevel"/>
    <w:tmpl w:val="49C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4"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5"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8"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9" w15:restartNumberingAfterBreak="0">
    <w:nsid w:val="2ED85634"/>
    <w:multiLevelType w:val="hybridMultilevel"/>
    <w:tmpl w:val="75E0AEAC"/>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0"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21"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768E8"/>
    <w:multiLevelType w:val="hybridMultilevel"/>
    <w:tmpl w:val="A5A095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3E2D0BFD"/>
    <w:multiLevelType w:val="hybridMultilevel"/>
    <w:tmpl w:val="EA76692E"/>
    <w:lvl w:ilvl="0" w:tplc="66B802FA">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47915A64"/>
    <w:multiLevelType w:val="multilevel"/>
    <w:tmpl w:val="DF2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8C16106"/>
    <w:multiLevelType w:val="multilevel"/>
    <w:tmpl w:val="CDF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31"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3"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6"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8"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40"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43" w15:restartNumberingAfterBreak="0">
    <w:nsid w:val="778F0323"/>
    <w:multiLevelType w:val="multilevel"/>
    <w:tmpl w:val="2970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45"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1021715">
    <w:abstractNumId w:val="35"/>
  </w:num>
  <w:num w:numId="2" w16cid:durableId="1345355712">
    <w:abstractNumId w:val="13"/>
  </w:num>
  <w:num w:numId="3" w16cid:durableId="990059663">
    <w:abstractNumId w:val="44"/>
  </w:num>
  <w:num w:numId="4" w16cid:durableId="1440369627">
    <w:abstractNumId w:val="10"/>
  </w:num>
  <w:num w:numId="5" w16cid:durableId="1355955373">
    <w:abstractNumId w:val="32"/>
  </w:num>
  <w:num w:numId="6" w16cid:durableId="2061708566">
    <w:abstractNumId w:val="17"/>
  </w:num>
  <w:num w:numId="7" w16cid:durableId="1652632531">
    <w:abstractNumId w:val="23"/>
  </w:num>
  <w:num w:numId="8" w16cid:durableId="52779223">
    <w:abstractNumId w:val="34"/>
  </w:num>
  <w:num w:numId="9" w16cid:durableId="1867909028">
    <w:abstractNumId w:val="31"/>
  </w:num>
  <w:num w:numId="10" w16cid:durableId="1184974467">
    <w:abstractNumId w:val="29"/>
  </w:num>
  <w:num w:numId="11" w16cid:durableId="1485587996">
    <w:abstractNumId w:val="14"/>
  </w:num>
  <w:num w:numId="12" w16cid:durableId="1596790016">
    <w:abstractNumId w:val="24"/>
  </w:num>
  <w:num w:numId="13" w16cid:durableId="1332682281">
    <w:abstractNumId w:val="37"/>
  </w:num>
  <w:num w:numId="14" w16cid:durableId="903108116">
    <w:abstractNumId w:val="33"/>
  </w:num>
  <w:num w:numId="15" w16cid:durableId="190651247">
    <w:abstractNumId w:val="41"/>
  </w:num>
  <w:num w:numId="16" w16cid:durableId="377708041">
    <w:abstractNumId w:val="16"/>
  </w:num>
  <w:num w:numId="17" w16cid:durableId="1447114052">
    <w:abstractNumId w:val="45"/>
  </w:num>
  <w:num w:numId="18" w16cid:durableId="561410419">
    <w:abstractNumId w:val="18"/>
  </w:num>
  <w:num w:numId="19" w16cid:durableId="298417029">
    <w:abstractNumId w:val="15"/>
  </w:num>
  <w:num w:numId="20" w16cid:durableId="1658803307">
    <w:abstractNumId w:val="5"/>
  </w:num>
  <w:num w:numId="21" w16cid:durableId="1684745394">
    <w:abstractNumId w:val="9"/>
  </w:num>
  <w:num w:numId="22" w16cid:durableId="1376739028">
    <w:abstractNumId w:val="27"/>
  </w:num>
  <w:num w:numId="23" w16cid:durableId="1072699793">
    <w:abstractNumId w:val="8"/>
  </w:num>
  <w:num w:numId="24" w16cid:durableId="2101247850">
    <w:abstractNumId w:val="1"/>
  </w:num>
  <w:num w:numId="25" w16cid:durableId="1236546070">
    <w:abstractNumId w:val="7"/>
  </w:num>
  <w:num w:numId="26" w16cid:durableId="990989466">
    <w:abstractNumId w:val="38"/>
  </w:num>
  <w:num w:numId="27" w16cid:durableId="97800728">
    <w:abstractNumId w:val="40"/>
  </w:num>
  <w:num w:numId="28" w16cid:durableId="790437297">
    <w:abstractNumId w:val="36"/>
  </w:num>
  <w:num w:numId="29" w16cid:durableId="1306083168">
    <w:abstractNumId w:val="39"/>
  </w:num>
  <w:num w:numId="30" w16cid:durableId="2035766620">
    <w:abstractNumId w:val="26"/>
  </w:num>
  <w:num w:numId="31" w16cid:durableId="1861162755">
    <w:abstractNumId w:val="11"/>
  </w:num>
  <w:num w:numId="32" w16cid:durableId="104231559">
    <w:abstractNumId w:val="6"/>
  </w:num>
  <w:num w:numId="33" w16cid:durableId="1688021413">
    <w:abstractNumId w:val="20"/>
  </w:num>
  <w:num w:numId="34" w16cid:durableId="1431896365">
    <w:abstractNumId w:val="21"/>
  </w:num>
  <w:num w:numId="35" w16cid:durableId="1065444939">
    <w:abstractNumId w:val="42"/>
  </w:num>
  <w:num w:numId="36" w16cid:durableId="257912054">
    <w:abstractNumId w:val="30"/>
  </w:num>
  <w:num w:numId="37" w16cid:durableId="822089087">
    <w:abstractNumId w:val="2"/>
  </w:num>
  <w:num w:numId="38" w16cid:durableId="2035033598">
    <w:abstractNumId w:val="22"/>
  </w:num>
  <w:num w:numId="39" w16cid:durableId="1601329031">
    <w:abstractNumId w:val="19"/>
  </w:num>
  <w:num w:numId="40" w16cid:durableId="1855994954">
    <w:abstractNumId w:val="4"/>
  </w:num>
  <w:num w:numId="41" w16cid:durableId="277417547">
    <w:abstractNumId w:val="28"/>
  </w:num>
  <w:num w:numId="42" w16cid:durableId="1824660718">
    <w:abstractNumId w:val="43"/>
  </w:num>
  <w:num w:numId="43" w16cid:durableId="300961700">
    <w:abstractNumId w:val="3"/>
  </w:num>
  <w:num w:numId="44" w16cid:durableId="1567566288">
    <w:abstractNumId w:val="12"/>
  </w:num>
  <w:num w:numId="45" w16cid:durableId="1443068732">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1F51"/>
    <w:rsid w:val="000220F6"/>
    <w:rsid w:val="00022DC3"/>
    <w:rsid w:val="00023CE1"/>
    <w:rsid w:val="0003082B"/>
    <w:rsid w:val="0003279A"/>
    <w:rsid w:val="0003404B"/>
    <w:rsid w:val="00037591"/>
    <w:rsid w:val="00037F75"/>
    <w:rsid w:val="00040718"/>
    <w:rsid w:val="0004143E"/>
    <w:rsid w:val="000441A9"/>
    <w:rsid w:val="00047A74"/>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3A92"/>
    <w:rsid w:val="000C045B"/>
    <w:rsid w:val="000C1FB5"/>
    <w:rsid w:val="000C22A4"/>
    <w:rsid w:val="000C3A8C"/>
    <w:rsid w:val="000C671A"/>
    <w:rsid w:val="000C6940"/>
    <w:rsid w:val="000E0571"/>
    <w:rsid w:val="000E1D63"/>
    <w:rsid w:val="000E3612"/>
    <w:rsid w:val="000F084A"/>
    <w:rsid w:val="000F3D5E"/>
    <w:rsid w:val="00104925"/>
    <w:rsid w:val="001054B9"/>
    <w:rsid w:val="0010746A"/>
    <w:rsid w:val="00110E0D"/>
    <w:rsid w:val="00111B7B"/>
    <w:rsid w:val="00117CA1"/>
    <w:rsid w:val="0012121B"/>
    <w:rsid w:val="001212B3"/>
    <w:rsid w:val="0012281D"/>
    <w:rsid w:val="0012496B"/>
    <w:rsid w:val="0012535B"/>
    <w:rsid w:val="0012722F"/>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5A72"/>
    <w:rsid w:val="001C5D8B"/>
    <w:rsid w:val="001D1288"/>
    <w:rsid w:val="001D184B"/>
    <w:rsid w:val="001E07E2"/>
    <w:rsid w:val="001E1C2C"/>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67DE5"/>
    <w:rsid w:val="002706DB"/>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C6DAC"/>
    <w:rsid w:val="002D0405"/>
    <w:rsid w:val="002D473B"/>
    <w:rsid w:val="002D5672"/>
    <w:rsid w:val="002D5B52"/>
    <w:rsid w:val="002D662B"/>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49F6"/>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77D4C"/>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0D37"/>
    <w:rsid w:val="00411C52"/>
    <w:rsid w:val="004150FD"/>
    <w:rsid w:val="00415603"/>
    <w:rsid w:val="004214D1"/>
    <w:rsid w:val="00422F23"/>
    <w:rsid w:val="004255AE"/>
    <w:rsid w:val="004273A0"/>
    <w:rsid w:val="004275D1"/>
    <w:rsid w:val="00435FAC"/>
    <w:rsid w:val="004368EE"/>
    <w:rsid w:val="00436E48"/>
    <w:rsid w:val="004415FF"/>
    <w:rsid w:val="00442E9A"/>
    <w:rsid w:val="00445BC3"/>
    <w:rsid w:val="0045441D"/>
    <w:rsid w:val="004549E5"/>
    <w:rsid w:val="0045508E"/>
    <w:rsid w:val="00465BBD"/>
    <w:rsid w:val="004668D1"/>
    <w:rsid w:val="00474380"/>
    <w:rsid w:val="00475FDB"/>
    <w:rsid w:val="00476D45"/>
    <w:rsid w:val="004835E9"/>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4048"/>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55F9"/>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85ED9"/>
    <w:rsid w:val="0059007E"/>
    <w:rsid w:val="00590FED"/>
    <w:rsid w:val="00591867"/>
    <w:rsid w:val="00596605"/>
    <w:rsid w:val="00597BA6"/>
    <w:rsid w:val="005A06D0"/>
    <w:rsid w:val="005A648D"/>
    <w:rsid w:val="005B7626"/>
    <w:rsid w:val="005C126B"/>
    <w:rsid w:val="005C1CF9"/>
    <w:rsid w:val="005C2C04"/>
    <w:rsid w:val="005C2F58"/>
    <w:rsid w:val="005C2FE6"/>
    <w:rsid w:val="005C5EC6"/>
    <w:rsid w:val="005C7712"/>
    <w:rsid w:val="005D28E7"/>
    <w:rsid w:val="005D2C62"/>
    <w:rsid w:val="005D63D4"/>
    <w:rsid w:val="005E515F"/>
    <w:rsid w:val="005E676B"/>
    <w:rsid w:val="005E7682"/>
    <w:rsid w:val="005E7BD8"/>
    <w:rsid w:val="005F7FF3"/>
    <w:rsid w:val="00603C01"/>
    <w:rsid w:val="00606568"/>
    <w:rsid w:val="00607F4F"/>
    <w:rsid w:val="00614343"/>
    <w:rsid w:val="00616AEF"/>
    <w:rsid w:val="00617959"/>
    <w:rsid w:val="00626808"/>
    <w:rsid w:val="0063463C"/>
    <w:rsid w:val="00637B91"/>
    <w:rsid w:val="0064288D"/>
    <w:rsid w:val="00647C11"/>
    <w:rsid w:val="00653D67"/>
    <w:rsid w:val="0065434C"/>
    <w:rsid w:val="00656AA9"/>
    <w:rsid w:val="00657F83"/>
    <w:rsid w:val="00660353"/>
    <w:rsid w:val="0066190B"/>
    <w:rsid w:val="00662A48"/>
    <w:rsid w:val="00672115"/>
    <w:rsid w:val="00672A8F"/>
    <w:rsid w:val="00677958"/>
    <w:rsid w:val="00685F9F"/>
    <w:rsid w:val="0069688F"/>
    <w:rsid w:val="006A2334"/>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25C12"/>
    <w:rsid w:val="0073515A"/>
    <w:rsid w:val="0073741E"/>
    <w:rsid w:val="00737FBC"/>
    <w:rsid w:val="0074284E"/>
    <w:rsid w:val="00751C46"/>
    <w:rsid w:val="00752EB5"/>
    <w:rsid w:val="007539ED"/>
    <w:rsid w:val="00755E97"/>
    <w:rsid w:val="00756734"/>
    <w:rsid w:val="00757E3D"/>
    <w:rsid w:val="00760794"/>
    <w:rsid w:val="00760CD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33C2"/>
    <w:rsid w:val="007D5422"/>
    <w:rsid w:val="007E2DF3"/>
    <w:rsid w:val="007E6294"/>
    <w:rsid w:val="007F6B44"/>
    <w:rsid w:val="00804BE9"/>
    <w:rsid w:val="008123E5"/>
    <w:rsid w:val="00813DE2"/>
    <w:rsid w:val="00815359"/>
    <w:rsid w:val="00817F49"/>
    <w:rsid w:val="008200AB"/>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627"/>
    <w:rsid w:val="008A674F"/>
    <w:rsid w:val="008A6C96"/>
    <w:rsid w:val="008B5F21"/>
    <w:rsid w:val="008B6A6F"/>
    <w:rsid w:val="008B6D80"/>
    <w:rsid w:val="008C0606"/>
    <w:rsid w:val="008C3362"/>
    <w:rsid w:val="008C4E65"/>
    <w:rsid w:val="008D4E24"/>
    <w:rsid w:val="008D4EF6"/>
    <w:rsid w:val="008E0319"/>
    <w:rsid w:val="008E216A"/>
    <w:rsid w:val="008E6474"/>
    <w:rsid w:val="008E67D0"/>
    <w:rsid w:val="008F1F44"/>
    <w:rsid w:val="008F57C7"/>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65AB6"/>
    <w:rsid w:val="0097044A"/>
    <w:rsid w:val="00974ADB"/>
    <w:rsid w:val="00974CCF"/>
    <w:rsid w:val="00985A9C"/>
    <w:rsid w:val="0099163E"/>
    <w:rsid w:val="00992C6E"/>
    <w:rsid w:val="00994F83"/>
    <w:rsid w:val="009A2F1D"/>
    <w:rsid w:val="009A7D0F"/>
    <w:rsid w:val="009B249F"/>
    <w:rsid w:val="009B4586"/>
    <w:rsid w:val="009B6CB7"/>
    <w:rsid w:val="009C1E82"/>
    <w:rsid w:val="009C2139"/>
    <w:rsid w:val="009C23DB"/>
    <w:rsid w:val="009C5E60"/>
    <w:rsid w:val="009C6BC3"/>
    <w:rsid w:val="009C76F2"/>
    <w:rsid w:val="009C7873"/>
    <w:rsid w:val="009D66B2"/>
    <w:rsid w:val="009D68C5"/>
    <w:rsid w:val="009D7689"/>
    <w:rsid w:val="009E1425"/>
    <w:rsid w:val="009E3D9D"/>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3C8E"/>
    <w:rsid w:val="00AC4A3E"/>
    <w:rsid w:val="00AC5612"/>
    <w:rsid w:val="00AD3E72"/>
    <w:rsid w:val="00AD649E"/>
    <w:rsid w:val="00AF4630"/>
    <w:rsid w:val="00AF641D"/>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07A45"/>
    <w:rsid w:val="00C108A4"/>
    <w:rsid w:val="00C10FA3"/>
    <w:rsid w:val="00C11069"/>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66FD"/>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517C9"/>
    <w:rsid w:val="00D646AF"/>
    <w:rsid w:val="00D660BA"/>
    <w:rsid w:val="00D671FE"/>
    <w:rsid w:val="00D72C75"/>
    <w:rsid w:val="00D77938"/>
    <w:rsid w:val="00D87154"/>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5561"/>
    <w:rsid w:val="00E658D2"/>
    <w:rsid w:val="00E660A0"/>
    <w:rsid w:val="00E7144A"/>
    <w:rsid w:val="00E74175"/>
    <w:rsid w:val="00E75663"/>
    <w:rsid w:val="00E7590D"/>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B4D7B"/>
    <w:rsid w:val="00EC1E8A"/>
    <w:rsid w:val="00EC322C"/>
    <w:rsid w:val="00EC390F"/>
    <w:rsid w:val="00EC47BB"/>
    <w:rsid w:val="00ED16C7"/>
    <w:rsid w:val="00ED2386"/>
    <w:rsid w:val="00ED2931"/>
    <w:rsid w:val="00ED69B6"/>
    <w:rsid w:val="00EE0117"/>
    <w:rsid w:val="00EF1510"/>
    <w:rsid w:val="00EF3271"/>
    <w:rsid w:val="00F0116D"/>
    <w:rsid w:val="00F0770C"/>
    <w:rsid w:val="00F079A4"/>
    <w:rsid w:val="00F17069"/>
    <w:rsid w:val="00F204F5"/>
    <w:rsid w:val="00F27D07"/>
    <w:rsid w:val="00F3059D"/>
    <w:rsid w:val="00F350E4"/>
    <w:rsid w:val="00F3632D"/>
    <w:rsid w:val="00F367B3"/>
    <w:rsid w:val="00F37B91"/>
    <w:rsid w:val="00F42248"/>
    <w:rsid w:val="00F51D8E"/>
    <w:rsid w:val="00F54BED"/>
    <w:rsid w:val="00F55882"/>
    <w:rsid w:val="00F5703D"/>
    <w:rsid w:val="00F62858"/>
    <w:rsid w:val="00F62D21"/>
    <w:rsid w:val="00F64CC4"/>
    <w:rsid w:val="00F70736"/>
    <w:rsid w:val="00F7403D"/>
    <w:rsid w:val="00F77BEB"/>
    <w:rsid w:val="00F80B10"/>
    <w:rsid w:val="00F8474A"/>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35E9"/>
  <w15:docId w15:val="{C6665EE1-48DA-4E5A-BB54-11D6604C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0B3A9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0B3A92"/>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0B3A9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0B3A92"/>
    <w:rPr>
      <w:rFonts w:eastAsia="Times New Roman"/>
      <w:b/>
      <w:bCs/>
      <w:sz w:val="28"/>
      <w:szCs w:val="28"/>
      <w:lang w:val="en-US" w:eastAsia="en-US"/>
    </w:rPr>
  </w:style>
  <w:style w:type="paragraph" w:customStyle="1" w:styleId="EDMILSON">
    <w:name w:val="EDMILSON"/>
    <w:rsid w:val="000B3A9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0B3A9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0B3A92"/>
    <w:rPr>
      <w:rFonts w:ascii="Tahoma" w:eastAsia="Times New Roman" w:hAnsi="Tahoma"/>
      <w:b/>
      <w:sz w:val="38"/>
      <w:u w:val="single"/>
    </w:rPr>
  </w:style>
  <w:style w:type="paragraph" w:styleId="Subttulo">
    <w:name w:val="Subtitle"/>
    <w:basedOn w:val="Normal"/>
    <w:link w:val="SubttuloChar"/>
    <w:qFormat/>
    <w:rsid w:val="000B3A9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0B3A92"/>
    <w:rPr>
      <w:rFonts w:ascii="Tahoma" w:eastAsia="Times New Roman" w:hAnsi="Tahoma"/>
      <w:b/>
      <w:sz w:val="28"/>
    </w:rPr>
  </w:style>
  <w:style w:type="character" w:customStyle="1" w:styleId="Recuodecorpodetexto2Char1">
    <w:name w:val="Recuo de corpo de texto 2 Char1"/>
    <w:uiPriority w:val="99"/>
    <w:semiHidden/>
    <w:rsid w:val="000B3A9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0B3A92"/>
    <w:rPr>
      <w:sz w:val="20"/>
      <w:szCs w:val="20"/>
    </w:rPr>
  </w:style>
  <w:style w:type="character" w:customStyle="1" w:styleId="TextodenotadefimChar">
    <w:name w:val="Texto de nota de fim Char"/>
    <w:link w:val="Textodenotadefim"/>
    <w:uiPriority w:val="99"/>
    <w:semiHidden/>
    <w:rsid w:val="000B3A92"/>
    <w:rPr>
      <w:lang w:val="en-US" w:eastAsia="en-US"/>
    </w:rPr>
  </w:style>
  <w:style w:type="character" w:styleId="Refdenotadefim">
    <w:name w:val="endnote reference"/>
    <w:uiPriority w:val="99"/>
    <w:semiHidden/>
    <w:unhideWhenUsed/>
    <w:rsid w:val="000B3A92"/>
    <w:rPr>
      <w:vertAlign w:val="superscript"/>
    </w:rPr>
  </w:style>
  <w:style w:type="paragraph" w:styleId="Partesuperior-zdoformulrio">
    <w:name w:val="HTML Top of Form"/>
    <w:basedOn w:val="Normal"/>
    <w:next w:val="Normal"/>
    <w:link w:val="Partesuperior-zdoformulrioChar"/>
    <w:hidden/>
    <w:uiPriority w:val="99"/>
    <w:semiHidden/>
    <w:unhideWhenUsed/>
    <w:rsid w:val="000B3A9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0B3A92"/>
    <w:rPr>
      <w:rFonts w:ascii="Arial" w:eastAsia="Times New Roman" w:hAnsi="Arial"/>
      <w:vanish/>
      <w:sz w:val="16"/>
      <w:szCs w:val="16"/>
      <w:lang w:val="x-none" w:eastAsia="x-none"/>
    </w:rPr>
  </w:style>
  <w:style w:type="character" w:customStyle="1" w:styleId="obs">
    <w:name w:val="obs"/>
    <w:rsid w:val="000B3A92"/>
  </w:style>
  <w:style w:type="paragraph" w:styleId="Parteinferiordoformulrio">
    <w:name w:val="HTML Bottom of Form"/>
    <w:basedOn w:val="Normal"/>
    <w:next w:val="Normal"/>
    <w:link w:val="ParteinferiordoformulrioChar"/>
    <w:hidden/>
    <w:uiPriority w:val="99"/>
    <w:semiHidden/>
    <w:unhideWhenUsed/>
    <w:rsid w:val="000B3A9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0B3A92"/>
    <w:rPr>
      <w:rFonts w:ascii="Arial" w:eastAsia="Times New Roman" w:hAnsi="Arial"/>
      <w:vanish/>
      <w:sz w:val="16"/>
      <w:szCs w:val="16"/>
      <w:lang w:val="x-none" w:eastAsia="x-none"/>
    </w:rPr>
  </w:style>
  <w:style w:type="paragraph" w:customStyle="1" w:styleId="Standard">
    <w:name w:val="Standard"/>
    <w:rsid w:val="000B3A9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0B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0B3A92"/>
    <w:rPr>
      <w:rFonts w:ascii="Courier New" w:eastAsia="Times New Roman" w:hAnsi="Courier New"/>
      <w:lang w:val="en-US" w:eastAsia="en-US"/>
    </w:rPr>
  </w:style>
  <w:style w:type="character" w:customStyle="1" w:styleId="MenoPendente1">
    <w:name w:val="Menção Pendente1"/>
    <w:uiPriority w:val="99"/>
    <w:semiHidden/>
    <w:unhideWhenUsed/>
    <w:rsid w:val="000B3A92"/>
    <w:rPr>
      <w:color w:val="808080"/>
      <w:shd w:val="clear" w:color="auto" w:fill="E6E6E6"/>
    </w:rPr>
  </w:style>
  <w:style w:type="paragraph" w:customStyle="1" w:styleId="paragrafo0">
    <w:name w:val="paragrafo"/>
    <w:basedOn w:val="Normal"/>
    <w:rsid w:val="000B3A9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0B3A92"/>
    <w:rPr>
      <w:color w:val="954F72"/>
      <w:u w:val="single"/>
    </w:rPr>
  </w:style>
  <w:style w:type="character" w:customStyle="1" w:styleId="TextodecomentrioChar">
    <w:name w:val="Texto de comentário Char"/>
    <w:link w:val="Textodecomentrio"/>
    <w:uiPriority w:val="99"/>
    <w:semiHidden/>
    <w:rsid w:val="000B3A92"/>
    <w:rPr>
      <w:lang w:val="en-US" w:eastAsia="en-US"/>
    </w:rPr>
  </w:style>
  <w:style w:type="paragraph" w:styleId="Textodecomentrio">
    <w:name w:val="annotation text"/>
    <w:basedOn w:val="Normal"/>
    <w:link w:val="TextodecomentrioChar"/>
    <w:uiPriority w:val="99"/>
    <w:semiHidden/>
    <w:unhideWhenUsed/>
    <w:rsid w:val="000B3A92"/>
    <w:pPr>
      <w:spacing w:line="240" w:lineRule="auto"/>
    </w:pPr>
    <w:rPr>
      <w:sz w:val="20"/>
      <w:szCs w:val="20"/>
    </w:rPr>
  </w:style>
  <w:style w:type="character" w:customStyle="1" w:styleId="TextodecomentrioChar1">
    <w:name w:val="Texto de comentário Char1"/>
    <w:uiPriority w:val="99"/>
    <w:semiHidden/>
    <w:rsid w:val="000B3A92"/>
    <w:rPr>
      <w:lang w:val="en-US" w:eastAsia="en-US"/>
    </w:rPr>
  </w:style>
  <w:style w:type="character" w:customStyle="1" w:styleId="AssuntodocomentrioChar">
    <w:name w:val="Assunto do comentário Char"/>
    <w:link w:val="Assuntodocomentrio"/>
    <w:uiPriority w:val="99"/>
    <w:semiHidden/>
    <w:rsid w:val="000B3A9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0B3A92"/>
    <w:rPr>
      <w:b/>
      <w:bCs/>
    </w:rPr>
  </w:style>
  <w:style w:type="character" w:customStyle="1" w:styleId="AssuntodocomentrioChar1">
    <w:name w:val="Assunto do comentário Char1"/>
    <w:uiPriority w:val="99"/>
    <w:semiHidden/>
    <w:rsid w:val="000B3A92"/>
    <w:rPr>
      <w:b/>
      <w:bCs/>
      <w:lang w:val="en-US" w:eastAsia="en-US"/>
    </w:rPr>
  </w:style>
  <w:style w:type="character" w:customStyle="1" w:styleId="hidden-text">
    <w:name w:val="hidden-text"/>
    <w:basedOn w:val="Fontepargpadro"/>
    <w:rsid w:val="000B3A92"/>
  </w:style>
  <w:style w:type="table" w:styleId="SimplesTabela1">
    <w:name w:val="Plain Table 1"/>
    <w:basedOn w:val="Tabelanormal"/>
    <w:uiPriority w:val="41"/>
    <w:rsid w:val="000B3A9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0B3A92"/>
    <w:rPr>
      <w:sz w:val="22"/>
      <w:szCs w:val="22"/>
      <w:lang w:val="en-US" w:eastAsia="en-US"/>
    </w:rPr>
  </w:style>
  <w:style w:type="table" w:styleId="TabeladeGrade5Escura-nfase1">
    <w:name w:val="Grid Table 5 Dark Accent 1"/>
    <w:basedOn w:val="Tabelanormal"/>
    <w:uiPriority w:val="50"/>
    <w:rsid w:val="000B3A9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uridico@bentesramos.adv.br" TargetMode="External"/><Relationship Id="rId14" Type="http://schemas.openxmlformats.org/officeDocument/2006/relationships/image" Target="media/image5.png"/></Relationships>
</file>

<file path=word/_rels/header1.xml.rels><?xml version="1.0" encoding="UTF-8"?><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30</Pages>
  <Words>11404</Words>
  <Characters>61584</Characters>
  <Application>Microsoft Office Word</Application>
  <DocSecurity>0</DocSecurity>
  <Lines>513</Lines>
  <Paragraphs>145</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72843</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4</cp:revision>
  <cp:lastPrinted>2026-01-25T19:08:00Z</cp:lastPrinted>
  <dcterms:created xsi:type="dcterms:W3CDTF">2026-01-25T19:07:00Z</dcterms:created>
  <dcterms:modified xsi:type="dcterms:W3CDTF">2026-01-27T20:32:00Z</dcterms:modified>
</cp:coreProperties>
</file>