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DC6" w14:textId="77777777" w:rsidR="005D2C32" w:rsidRPr="005D2C32" w:rsidRDefault="005D2C32" w:rsidP="005D2C32">
      <w:pPr>
        <w:spacing w:line="300" w:lineRule="auto"/>
        <w:jc w:val="both"/>
        <w:rPr>
          <w:rFonts w:cs="Calibri"/>
          <w:b/>
          <w:bCs/>
          <w:lang w:val="pt-BR"/>
        </w:rPr>
      </w:pPr>
      <w:r>
        <w:rPr>
          <w:rFonts w:cs="Calibri"/>
          <w:b/>
          <w:bCs/>
          <w:lang w:val="pt-BR"/>
        </w:rPr>
        <w:t>EXCELENTÍSSIMO(A) SENHOR(A) DOUTOR(A) JUIZ(A) DE DIREITO DA M.M. ____ª VARA CÍVEL E DE ACIDENTES DE TRABALHO DA COMARCA DE MANAUS/AM</w:t>
      </w:r>
    </w:p>
    <w:p w14:paraId="5E1D7938" w14:textId="77777777" w:rsidR="005D2C32" w:rsidRPr="005D2C32" w:rsidRDefault="005D2C32" w:rsidP="005D2C32">
      <w:pPr>
        <w:spacing w:line="300" w:lineRule="auto"/>
        <w:jc w:val="both"/>
        <w:rPr>
          <w:rFonts w:cs="Calibri"/>
          <w:b/>
          <w:color w:val="000000"/>
          <w:lang w:val="pt-BR"/>
        </w:rPr>
      </w:pPr>
    </w:p>
    <w:p w14:paraId="2BC02F96" w14:textId="77777777" w:rsidR="005D2C32" w:rsidRPr="005D2C32" w:rsidRDefault="005D2C32" w:rsidP="005D2C32">
      <w:pPr>
        <w:spacing w:line="300" w:lineRule="auto"/>
        <w:jc w:val="both"/>
        <w:rPr>
          <w:rFonts w:cs="Calibri"/>
          <w:b/>
          <w:color w:val="000000"/>
          <w:lang w:val="pt-BR"/>
        </w:rPr>
      </w:pPr>
    </w:p>
    <w:p w14:paraId="1E58E9CA" w14:textId="77777777" w:rsidR="005D2C32" w:rsidRPr="005D2C32" w:rsidRDefault="005D2C32" w:rsidP="005D2C32">
      <w:pPr>
        <w:spacing w:line="300" w:lineRule="auto"/>
        <w:jc w:val="both"/>
        <w:rPr>
          <w:rFonts w:cs="Calibri"/>
          <w:b/>
          <w:color w:val="000000"/>
          <w:lang w:val="pt-BR"/>
        </w:rPr>
      </w:pPr>
    </w:p>
    <w:p w14:paraId="3431B527" w14:textId="02257ED3" w:rsidR="00612762" w:rsidRPr="008216AC" w:rsidRDefault="00612762" w:rsidP="0061276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Pr>
          <w:rFonts w:cs="Calibri"/>
          <w:b/>
          <w:lang w:val="pt-BR"/>
        </w:rPr>
        <w:t>PEDIDO DE TRAMITAÇÃO PREFERÊNCIAL – REQUERENTE IDOSO – ATUALMENTE COM {{IDOSO_IDADE}} ANOS DE IDADE - ART. 1.048, I, DO CPC C/C ART. 71, DA LEI 10.741/2003.</w:t>
      </w:r>
    </w:p>
    <w:p w14:paraId="71FF6691" w14:textId="77777777" w:rsidR="00612762" w:rsidRDefault="00612762" w:rsidP="00612762">
      <w:pPr>
        <w:spacing w:line="300" w:lineRule="auto"/>
        <w:jc w:val="both"/>
        <w:rPr>
          <w:rFonts w:cs="Calibri"/>
          <w:b/>
          <w:lang w:val="pt-BR"/>
        </w:rPr>
      </w:pPr>
    </w:p>
    <w:p w14:paraId="6E0EBADD" w14:textId="77777777" w:rsidR="00612762" w:rsidRDefault="00612762" w:rsidP="00612762">
      <w:pPr>
        <w:spacing w:line="300" w:lineRule="auto"/>
        <w:jc w:val="both"/>
        <w:rPr>
          <w:rFonts w:cs="Calibri"/>
          <w:b/>
          <w:lang w:val="pt-BR"/>
        </w:rPr>
      </w:pPr>
    </w:p>
    <w:p w14:paraId="4623A998" w14:textId="77777777" w:rsidR="00612762" w:rsidRPr="000B3A92" w:rsidRDefault="00612762" w:rsidP="00612762">
      <w:pPr>
        <w:spacing w:line="300" w:lineRule="auto"/>
        <w:jc w:val="both"/>
        <w:rPr>
          <w:rFonts w:cs="Calibri"/>
          <w:b/>
          <w:lang w:val="pt-BR"/>
        </w:rPr>
      </w:pPr>
    </w:p>
    <w:p w14:paraId="612E090E" w14:textId="3696DBF8" w:rsidR="00612762" w:rsidRDefault="006B48B4" w:rsidP="00612762">
      <w:pPr>
        <w:spacing w:line="300" w:lineRule="auto"/>
        <w:ind w:firstLine="1418"/>
        <w:jc w:val="both"/>
        <w:rPr>
          <w:rFonts w:cs="Calibri"/>
          <w:color w:val="000000"/>
          <w:lang w:val="pt-BR"/>
        </w:rPr>
      </w:pPr>
      <w:bookmarkStart w:id="0" w:name="_Hlk198289192"/>
      <w:r>
        <w:rPr>
          <w:rFonts w:cs="Calibri"/>
          <w:b/>
          <w:color w:val="000000"/>
          <w:lang w:val="pt-BR"/>
        </w:rPr>
        <w:t>{{NOME_COMPLETO}},</w:t>
      </w:r>
      <w:r>
        <w:rPr>
          <w:rFonts w:cs="Calibri"/>
          <w:color w:val="000000"/>
          <w:lang w:val="pt-BR"/>
        </w:rPr>
        <w:t xml:space="preserve"> {{QUALIFICACAO}}, detentora da cédula identidade n° {{RG}} e do CPF n° {{CPF}}, residente e domiciliada na {{ENDERECO_CLIENTE}}, por intermédio de seus advogados infra-assinados (procuração em anexo), </w:t>
      </w:r>
      <w:r>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Pr>
            <w:rStyle w:val="Hyperlink"/>
            <w:rFonts w:cs="Calibri"/>
            <w:b/>
            <w:lang w:val="pt-BR"/>
          </w:rPr>
          <w:t>juridico@bentesramos.adv.br</w:t>
        </w:r>
      </w:hyperlink>
      <w:r>
        <w:rPr>
          <w:rFonts w:cs="Calibri"/>
          <w:color w:val="000000"/>
          <w:lang w:val="pt-BR"/>
        </w:rPr>
        <w:t xml:space="preserve"> e </w:t>
      </w:r>
      <w:r>
        <w:rPr>
          <w:rFonts w:cs="Calibri"/>
          <w:b/>
          <w:bCs/>
          <w:color w:val="000000"/>
          <w:lang w:val="pt-BR"/>
        </w:rPr>
        <w:t>WhatsApp (92) 99160-4348 / 98223-7330</w:t>
      </w:r>
      <w:r>
        <w:rPr>
          <w:rFonts w:cs="Calibri"/>
          <w:color w:val="000000"/>
          <w:lang w:val="pt-BR"/>
        </w:rPr>
        <w:t>, onde recebem intimações e demais comunicações processuais, vem, com o devido respeito, à presença de Vossa Excelência, propor a presente</w:t>
      </w:r>
      <w:bookmarkEnd w:id="0"/>
    </w:p>
    <w:p w14:paraId="7D69E3CD" w14:textId="77777777" w:rsidR="005D2C32" w:rsidRPr="005D2C32" w:rsidRDefault="005D2C32" w:rsidP="005D2C32">
      <w:pPr>
        <w:spacing w:line="300" w:lineRule="auto"/>
        <w:ind w:firstLine="2835"/>
        <w:jc w:val="both"/>
        <w:rPr>
          <w:rFonts w:cs="Calibri"/>
          <w:color w:val="000000"/>
          <w:lang w:val="pt-BR"/>
        </w:rPr>
      </w:pPr>
    </w:p>
    <w:p w14:paraId="625535D1" w14:textId="77777777" w:rsidR="005D2C32" w:rsidRPr="005D2C32" w:rsidRDefault="005D2C32" w:rsidP="005D2C32">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{{TIPO_ACAO}}</w:t>
      </w:r>
    </w:p>
    <w:p w14:paraId="79FE86FD" w14:textId="77777777" w:rsidR="005D2C32" w:rsidRPr="00EB0E97" w:rsidRDefault="005D2C32" w:rsidP="006B48B4">
      <w:pPr>
        <w:spacing w:line="300" w:lineRule="auto"/>
        <w:jc w:val="center"/>
        <w:rPr>
          <w:rFonts w:cs="Calibri"/>
          <w:color w:val="000000"/>
          <w:lang w:val="pt-BR"/>
        </w:rPr>
      </w:pPr>
    </w:p>
    <w:p w14:paraId="398426FC" w14:textId="77777777" w:rsidR="00EE57EE" w:rsidRPr="001F712E" w:rsidRDefault="00EE57EE" w:rsidP="00EE57EE">
      <w:pPr>
        <w:spacing w:line="300" w:lineRule="auto"/>
        <w:jc w:val="both"/>
        <w:rPr>
          <w:rFonts w:cs="Calibri"/>
          <w:lang w:val="pt-BR"/>
        </w:rPr>
      </w:pPr>
      <w:r>
        <w:rPr>
          <w:rFonts w:cs="Calibri"/>
          <w:lang w:val="pt-BR"/>
        </w:rPr>
        <w:t xml:space="preserve">em face de </w:t>
      </w:r>
      <w:r>
        <w:rPr>
          <w:rFonts w:cs="Calibri"/>
          <w:b/>
          <w:lang w:val="pt-BR"/>
        </w:rPr>
        <w:t>{{REU_NOME}}</w:t>
      </w:r>
      <w:r>
        <w:rPr>
          <w:rFonts w:cs="Calibri"/>
          <w:lang w:val="pt-BR"/>
        </w:rPr>
        <w:t>, pessoa jurídica de direito privado, inscrito no CNPJ sob o n° {{REU_CNPJ}}, situado na {{REU_ENDERECO}}, pelos fatos e fundamentos a seguir exposto:</w:t>
      </w:r>
    </w:p>
    <w:p w14:paraId="29B2F684" w14:textId="77777777" w:rsidR="005D2C32" w:rsidRPr="00EB0E97" w:rsidRDefault="005D2C32" w:rsidP="006B48B4">
      <w:pPr>
        <w:spacing w:line="300" w:lineRule="auto"/>
        <w:jc w:val="both"/>
        <w:rPr>
          <w:rFonts w:cs="Calibri"/>
          <w:color w:val="000000"/>
          <w:lang w:val="pt-BR"/>
        </w:rPr>
      </w:pPr>
    </w:p>
    <w:p w14:paraId="55002265" w14:textId="77777777" w:rsidR="005D2C32" w:rsidRPr="005D2C32" w:rsidRDefault="005D2C32" w:rsidP="005D2C32">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Pr>
          <w:rFonts w:cs="Calibri"/>
          <w:b/>
          <w:color w:val="000000"/>
        </w:rPr>
        <w:t>– DOS REQUERIMENTOS PRÉVIOS</w:t>
      </w:r>
    </w:p>
    <w:p w14:paraId="013469DE" w14:textId="77777777" w:rsidR="005D2C32" w:rsidRPr="005D2C32" w:rsidRDefault="005D2C32" w:rsidP="005D2C32">
      <w:pPr>
        <w:spacing w:line="300" w:lineRule="auto"/>
        <w:jc w:val="both"/>
        <w:rPr>
          <w:rFonts w:cs="Calibri"/>
          <w:color w:val="000000"/>
        </w:rPr>
      </w:pPr>
    </w:p>
    <w:p w14:paraId="5F7F4F57" w14:textId="77777777" w:rsidR="005D2C32" w:rsidRPr="00531A4D" w:rsidRDefault="005D2C32" w:rsidP="005D2C32">
      <w:pPr>
        <w:pStyle w:val="PargrafodaLista"/>
        <w:numPr>
          <w:ilvl w:val="1"/>
          <w:numId w:val="11"/>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276" w:lineRule="auto"/>
        <w:ind w:left="284" w:hanging="284"/>
        <w:jc w:val="both"/>
        <w:rPr>
          <w:rFonts w:cs="Calibri"/>
          <w:b/>
          <w:bCs/>
        </w:rPr>
      </w:pPr>
      <w:r>
        <w:rPr>
          <w:rFonts w:cs="Calibri"/>
          <w:b/>
          <w:bCs/>
        </w:rPr>
        <w:t xml:space="preserve">– PRIORIDADE NA TRAMITAÇÃO PROCESSUAL - REQUERENTE IDOSO </w:t>
      </w:r>
    </w:p>
    <w:p w14:paraId="3213A4E8" w14:textId="77777777" w:rsidR="005D2C32" w:rsidRPr="00531A4D" w:rsidRDefault="005D2C32" w:rsidP="005D2C32">
      <w:pPr>
        <w:spacing w:line="300" w:lineRule="auto"/>
        <w:ind w:firstLine="1985"/>
        <w:jc w:val="both"/>
        <w:rPr>
          <w:rFonts w:cs="Calibri"/>
          <w:lang w:val="pt-BR"/>
        </w:rPr>
      </w:pPr>
    </w:p>
    <w:p w14:paraId="36AA2C20" w14:textId="77777777" w:rsidR="005D2C32" w:rsidRPr="00531A4D" w:rsidRDefault="005D2C32" w:rsidP="005D2C32">
      <w:pPr>
        <w:pStyle w:val="PargrafodaLista"/>
        <w:spacing w:after="0" w:line="300" w:lineRule="auto"/>
        <w:ind w:left="0" w:firstLine="1418"/>
        <w:jc w:val="both"/>
        <w:rPr>
          <w:rFonts w:cs="Calibri"/>
        </w:rPr>
      </w:pPr>
      <w:r>
        <w:rPr>
          <w:rFonts w:cs="Calibri"/>
        </w:rPr>
        <w:t>Nos termos da legislação aplicável, a parte requerente faz jus à tramitação prioritária do presente feito, por ser pessoa idosa, conforme comprova documento de identidade anexado.</w:t>
      </w:r>
    </w:p>
    <w:p w14:paraId="396BAB48" w14:textId="77777777" w:rsidR="005D2C32" w:rsidRPr="00531A4D" w:rsidRDefault="005D2C32" w:rsidP="005D2C32">
      <w:pPr>
        <w:pStyle w:val="PargrafodaLista"/>
        <w:spacing w:after="0" w:line="300" w:lineRule="auto"/>
        <w:ind w:left="0" w:firstLine="1418"/>
        <w:jc w:val="both"/>
        <w:rPr>
          <w:rFonts w:cs="Calibri"/>
        </w:rPr>
      </w:pPr>
    </w:p>
    <w:p w14:paraId="7296B2F5" w14:textId="77777777" w:rsidR="005D2C32" w:rsidRPr="00531A4D" w:rsidRDefault="005D2C32" w:rsidP="005D2C32">
      <w:pPr>
        <w:pStyle w:val="PargrafodaLista"/>
        <w:spacing w:after="0" w:line="300" w:lineRule="auto"/>
        <w:ind w:left="0" w:firstLine="1418"/>
        <w:jc w:val="both"/>
        <w:rPr>
          <w:rFonts w:cs="Calibri"/>
        </w:rPr>
      </w:pPr>
      <w:r>
        <w:rPr>
          <w:rFonts w:cs="Calibri"/>
        </w:rPr>
        <w:t>O Estatuto do Idoso (Lei 10.741/2003), em seu art. 71, assegura que:</w:t>
      </w:r>
    </w:p>
    <w:p w14:paraId="1A5C5DFD" w14:textId="77777777" w:rsidR="005D2C32" w:rsidRPr="00531A4D" w:rsidRDefault="005D2C32" w:rsidP="005D2C32">
      <w:pPr>
        <w:spacing w:line="240" w:lineRule="auto"/>
        <w:ind w:left="2268"/>
        <w:jc w:val="both"/>
        <w:rPr>
          <w:rFonts w:cs="Calibri"/>
          <w:lang w:val="pt-BR"/>
        </w:rPr>
      </w:pPr>
    </w:p>
    <w:p w14:paraId="648E657C"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 xml:space="preserve">Art. 71. </w:t>
      </w:r>
      <w:r>
        <w:rPr>
          <w:rFonts w:cs="Calibri"/>
          <w:b/>
          <w:bCs/>
          <w:sz w:val="20"/>
          <w:szCs w:val="20"/>
          <w:lang w:val="pt-BR"/>
        </w:rPr>
        <w:t>É assegurada prioridade na tramitação dos processos</w:t>
      </w:r>
      <w:r>
        <w:rPr>
          <w:rFonts w:cs="Calibri"/>
          <w:sz w:val="20"/>
          <w:szCs w:val="20"/>
          <w:lang w:val="pt-BR"/>
        </w:rPr>
        <w:t xml:space="preserve"> e procedimentos e na execução dos atos e diligências judiciais em que </w:t>
      </w:r>
      <w:r>
        <w:rPr>
          <w:rFonts w:cs="Calibri"/>
          <w:b/>
          <w:bCs/>
          <w:sz w:val="20"/>
          <w:szCs w:val="20"/>
          <w:lang w:val="pt-BR"/>
        </w:rPr>
        <w:t>figure como parte ou interveniente pessoa com idade igual ou superior a 60 (sessenta) anos, em qualquer instância</w:t>
      </w:r>
      <w:r>
        <w:rPr>
          <w:rFonts w:cs="Calibri"/>
          <w:sz w:val="20"/>
          <w:szCs w:val="20"/>
          <w:lang w:val="pt-BR"/>
        </w:rPr>
        <w:t>.</w:t>
      </w:r>
    </w:p>
    <w:p w14:paraId="45D83730" w14:textId="77777777" w:rsidR="005D2C32" w:rsidRPr="00035938" w:rsidRDefault="005D2C32" w:rsidP="005D2C32">
      <w:pPr>
        <w:spacing w:line="240" w:lineRule="auto"/>
        <w:ind w:left="2268"/>
        <w:jc w:val="both"/>
        <w:rPr>
          <w:rFonts w:cs="Calibri"/>
          <w:sz w:val="20"/>
          <w:szCs w:val="20"/>
          <w:lang w:val="pt-BR"/>
        </w:rPr>
      </w:pPr>
    </w:p>
    <w:p w14:paraId="12CA10EB"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6CF7D119" w14:textId="77777777" w:rsidR="005D2C32" w:rsidRPr="00531A4D" w:rsidRDefault="005D2C32" w:rsidP="005D2C32">
      <w:pPr>
        <w:spacing w:line="300" w:lineRule="auto"/>
        <w:ind w:left="2268"/>
        <w:jc w:val="both"/>
        <w:rPr>
          <w:rFonts w:cs="Calibri"/>
          <w:lang w:val="pt-BR"/>
        </w:rPr>
      </w:pPr>
    </w:p>
    <w:p w14:paraId="7A1DA217" w14:textId="77777777" w:rsidR="005D2C32" w:rsidRPr="00531A4D" w:rsidRDefault="005D2C32" w:rsidP="005D2C32">
      <w:pPr>
        <w:spacing w:line="300" w:lineRule="auto"/>
        <w:ind w:firstLine="1418"/>
        <w:jc w:val="both"/>
        <w:rPr>
          <w:rFonts w:cs="Calibri"/>
          <w:lang w:val="pt-BR"/>
        </w:rPr>
      </w:pPr>
      <w:r>
        <w:rPr>
          <w:rFonts w:cs="Calibri"/>
          <w:lang w:val="pt-BR"/>
        </w:rPr>
        <w:t>O Código de Processo Civil (art. 1.048, I), em igual sentido, determina a prioridade de tramitação dos feitos judiciais em que figure como parte pessoa idosa ou portadora de doença grave.</w:t>
      </w:r>
    </w:p>
    <w:p w14:paraId="5DE04FDA" w14:textId="77777777" w:rsidR="005D2C32" w:rsidRPr="00531A4D" w:rsidRDefault="005D2C32" w:rsidP="005D2C32">
      <w:pPr>
        <w:spacing w:line="240" w:lineRule="auto"/>
        <w:ind w:left="2268"/>
        <w:jc w:val="both"/>
        <w:rPr>
          <w:rFonts w:cs="Calibri"/>
          <w:lang w:val="pt-BR"/>
        </w:rPr>
      </w:pPr>
    </w:p>
    <w:p w14:paraId="01645603"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 xml:space="preserve">Art. 1.048. </w:t>
      </w:r>
      <w:r>
        <w:rPr>
          <w:rFonts w:cs="Calibri"/>
          <w:b/>
          <w:bCs/>
          <w:sz w:val="20"/>
          <w:szCs w:val="20"/>
          <w:lang w:val="pt-BR"/>
        </w:rPr>
        <w:t>Terão prioridade de tramitação, em qualquer juízo ou tribunal, os procedimentos judiciais</w:t>
      </w:r>
      <w:r>
        <w:rPr>
          <w:rFonts w:cs="Calibri"/>
          <w:sz w:val="20"/>
          <w:szCs w:val="20"/>
          <w:lang w:val="pt-BR"/>
        </w:rPr>
        <w:t>:</w:t>
      </w:r>
    </w:p>
    <w:p w14:paraId="01444F37" w14:textId="77777777" w:rsidR="005D2C32" w:rsidRPr="00035938" w:rsidRDefault="005D2C32" w:rsidP="005D2C32">
      <w:pPr>
        <w:spacing w:line="240" w:lineRule="auto"/>
        <w:ind w:left="2268"/>
        <w:jc w:val="both"/>
        <w:rPr>
          <w:rFonts w:cs="Calibri"/>
          <w:sz w:val="20"/>
          <w:szCs w:val="20"/>
          <w:lang w:val="pt-BR"/>
        </w:rPr>
      </w:pPr>
    </w:p>
    <w:p w14:paraId="349FA535"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 xml:space="preserve">I – </w:t>
      </w:r>
      <w:r>
        <w:rPr>
          <w:rFonts w:cs="Calibri"/>
          <w:b/>
          <w:bCs/>
          <w:sz w:val="20"/>
          <w:szCs w:val="20"/>
          <w:lang w:val="pt-BR"/>
        </w:rPr>
        <w:t>em que figure como parte ou interessado pessoa com idade igual ou superior a 60 (sessenta) anos</w:t>
      </w:r>
      <w:r>
        <w:rPr>
          <w:rFonts w:cs="Calibri"/>
          <w:sz w:val="20"/>
          <w:szCs w:val="20"/>
          <w:lang w:val="pt-BR"/>
        </w:rPr>
        <w:t xml:space="preserve"> ou portadora de doença grave, assim compreendida qualquer das enumerados no art. 6°, inciso XIV, da Lei n.° 7.713, de 22 de dezembro de 1988;</w:t>
      </w:r>
    </w:p>
    <w:p w14:paraId="6B91B861" w14:textId="77777777" w:rsidR="005D2C32" w:rsidRPr="00035938" w:rsidRDefault="005D2C32" w:rsidP="005D2C32">
      <w:pPr>
        <w:spacing w:line="240" w:lineRule="auto"/>
        <w:ind w:left="2268"/>
        <w:jc w:val="both"/>
        <w:rPr>
          <w:rFonts w:cs="Calibri"/>
          <w:sz w:val="20"/>
          <w:szCs w:val="20"/>
          <w:lang w:val="pt-BR"/>
        </w:rPr>
      </w:pPr>
    </w:p>
    <w:p w14:paraId="505B55CA"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w:t>
      </w:r>
    </w:p>
    <w:p w14:paraId="5AF701DE" w14:textId="77777777" w:rsidR="005D2C32" w:rsidRPr="00035938" w:rsidRDefault="005D2C32" w:rsidP="005D2C32">
      <w:pPr>
        <w:spacing w:line="240" w:lineRule="auto"/>
        <w:ind w:left="2268"/>
        <w:jc w:val="both"/>
        <w:rPr>
          <w:rFonts w:cs="Calibri"/>
          <w:sz w:val="20"/>
          <w:szCs w:val="20"/>
          <w:lang w:val="pt-BR"/>
        </w:rPr>
      </w:pPr>
    </w:p>
    <w:p w14:paraId="510F9988"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5E81E839" w14:textId="77777777" w:rsidR="005D2C32" w:rsidRPr="00035938" w:rsidRDefault="005D2C32" w:rsidP="005D2C32">
      <w:pPr>
        <w:spacing w:line="300" w:lineRule="auto"/>
        <w:ind w:firstLine="2835"/>
        <w:jc w:val="both"/>
        <w:rPr>
          <w:rFonts w:cs="Calibri"/>
          <w:lang w:val="pt-BR"/>
        </w:rPr>
      </w:pPr>
    </w:p>
    <w:p w14:paraId="38B6A92D" w14:textId="52032BCF" w:rsidR="005D2C32" w:rsidRPr="00035938" w:rsidRDefault="005D2C32" w:rsidP="005D2C32">
      <w:pPr>
        <w:spacing w:line="300" w:lineRule="auto"/>
        <w:ind w:firstLine="1418"/>
        <w:jc w:val="both"/>
        <w:rPr>
          <w:rFonts w:cs="Calibri"/>
          <w:lang w:val="pt-BR"/>
        </w:rPr>
      </w:pPr>
      <w:r>
        <w:rPr>
          <w:rFonts w:cs="Calibri"/>
          <w:lang w:val="pt-BR"/>
        </w:rPr>
        <w:t xml:space="preserve">Assim, considerando que a parte requerente conta atualmente com </w:t>
      </w:r>
      <w:r>
        <w:rPr>
          <w:rFonts w:cs="Calibri"/>
          <w:b/>
          <w:bCs/>
          <w:lang w:val="pt-BR"/>
        </w:rPr>
        <w:t>{{IDOSO_IDADE}} anos</w:t>
      </w:r>
      <w:r>
        <w:rPr>
          <w:rFonts w:cs="Calibri"/>
          <w:lang w:val="pt-BR"/>
        </w:rPr>
        <w:t>, encontra-se em situação de iminente enquadramento no benefício legal, devendo ser desde já observado o princípio da proteção integral ao idoso, garantindo-se a efetividade da tutela jurisdicional.</w:t>
      </w:r>
    </w:p>
    <w:p w14:paraId="5284EE5A" w14:textId="77777777" w:rsidR="005D2C32" w:rsidRPr="00035938" w:rsidRDefault="005D2C32" w:rsidP="005D2C32">
      <w:pPr>
        <w:spacing w:line="300" w:lineRule="auto"/>
        <w:ind w:firstLine="1418"/>
        <w:jc w:val="both"/>
        <w:rPr>
          <w:rFonts w:cs="Calibri"/>
          <w:lang w:val="pt-BR"/>
        </w:rPr>
      </w:pPr>
    </w:p>
    <w:p w14:paraId="50B8C5B7" w14:textId="77777777" w:rsidR="005D2C32" w:rsidRPr="00035938" w:rsidRDefault="005D2C32" w:rsidP="005D2C32">
      <w:pPr>
        <w:spacing w:line="300" w:lineRule="auto"/>
        <w:ind w:firstLine="1418"/>
        <w:jc w:val="both"/>
        <w:rPr>
          <w:rFonts w:cs="Calibri"/>
          <w:lang w:val="pt-BR"/>
        </w:rPr>
      </w:pPr>
      <w:r>
        <w:rPr>
          <w:rFonts w:cs="Calibri"/>
          <w:lang w:val="pt-BR"/>
        </w:rPr>
        <w:t xml:space="preserve">Dessa forma, requer o </w:t>
      </w:r>
      <w:r>
        <w:rPr>
          <w:rFonts w:cs="Calibri"/>
          <w:b/>
          <w:bCs/>
          <w:lang w:val="pt-BR"/>
        </w:rPr>
        <w:t>deferimento da tramitação prioritária</w:t>
      </w:r>
      <w:r>
        <w:rPr>
          <w:rFonts w:cs="Calibri"/>
          <w:lang w:val="pt-BR"/>
        </w:rPr>
        <w:t>, com a devida anotação nos autos, conforme previsão do art. 71, §1º, do Estatuto do Idoso e do art. 1.048, §1º, do CPC.</w:t>
      </w:r>
    </w:p>
    <w:p w14:paraId="5B85E135" w14:textId="77777777" w:rsidR="005D2C32" w:rsidRPr="000C22A4" w:rsidRDefault="005D2C32" w:rsidP="005D2C32">
      <w:pPr>
        <w:tabs>
          <w:tab w:val="left" w:pos="2694"/>
        </w:tabs>
        <w:spacing w:line="300" w:lineRule="auto"/>
        <w:jc w:val="both"/>
        <w:rPr>
          <w:rFonts w:cs="Calibri"/>
          <w:lang w:val="pt-BR"/>
        </w:rPr>
      </w:pPr>
    </w:p>
    <w:p w14:paraId="3A1DA564"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1.2 - DA CONCESSÃO DO BENEFÍCIO DA JUSTIÇA GRATUITA</w:t>
      </w:r>
    </w:p>
    <w:p w14:paraId="1E5EBFD4" w14:textId="77777777" w:rsidR="005D2C32" w:rsidRPr="000C22A4" w:rsidRDefault="005D2C32" w:rsidP="005D2C32">
      <w:pPr>
        <w:spacing w:line="300" w:lineRule="auto"/>
        <w:jc w:val="both"/>
        <w:rPr>
          <w:rFonts w:cs="Calibri"/>
          <w:lang w:val="pt-BR"/>
        </w:rPr>
      </w:pPr>
    </w:p>
    <w:p w14:paraId="7F7CE135" w14:textId="77777777" w:rsidR="007A2BD1" w:rsidRPr="007A2BD1" w:rsidRDefault="007A2BD1" w:rsidP="007A2BD1">
      <w:pPr>
        <w:spacing w:line="300" w:lineRule="auto"/>
        <w:ind w:firstLine="1418"/>
        <w:jc w:val="both"/>
        <w:rPr>
          <w:rFonts w:cs="Calibri"/>
          <w:lang w:val="pt-BR"/>
        </w:rPr>
      </w:pPr>
      <w:r>
        <w:rPr>
          <w:rFonts w:cs="Calibri"/>
          <w:lang w:val="pt-BR"/>
        </w:rPr>
        <w:t xml:space="preserve">A parte requerente requer a concessão dos benefícios da </w:t>
      </w:r>
      <w:r>
        <w:rPr>
          <w:rFonts w:cs="Calibri"/>
          <w:b/>
          <w:bCs/>
          <w:lang w:val="pt-BR"/>
        </w:rPr>
        <w:t>gratuidade da justiça</w:t>
      </w:r>
      <w:r>
        <w:rPr>
          <w:rFonts w:cs="Calibri"/>
          <w:lang w:val="pt-BR"/>
        </w:rPr>
        <w:t xml:space="preserve">, por não possuir condições financeiras de arcar com custas, despesas processuais e eventuais honorários advocatícios sem comprometer o próprio sustento e o de sua família, conforme </w:t>
      </w:r>
      <w:r>
        <w:rPr>
          <w:rFonts w:cs="Calibri"/>
          <w:b/>
          <w:bCs/>
          <w:lang w:val="pt-BR"/>
        </w:rPr>
        <w:t>declaração de hipossuficiência econômica</w:t>
      </w:r>
      <w:r>
        <w:rPr>
          <w:rFonts w:cs="Calibri"/>
          <w:lang w:val="pt-BR"/>
        </w:rPr>
        <w:t xml:space="preserve"> devidamente anexada aos autos.</w:t>
      </w:r>
    </w:p>
    <w:p w14:paraId="61261B14" w14:textId="77777777" w:rsidR="007A2BD1" w:rsidRDefault="007A2BD1" w:rsidP="007A2BD1">
      <w:pPr>
        <w:spacing w:line="300" w:lineRule="auto"/>
        <w:ind w:firstLine="1418"/>
        <w:jc w:val="both"/>
        <w:rPr>
          <w:rFonts w:cs="Calibri"/>
          <w:lang w:val="pt-BR"/>
        </w:rPr>
      </w:pPr>
    </w:p>
    <w:p w14:paraId="74D8AE14" w14:textId="55135163" w:rsidR="007A2BD1" w:rsidRPr="007A2BD1" w:rsidRDefault="007A2BD1" w:rsidP="007A2BD1">
      <w:pPr>
        <w:spacing w:line="300" w:lineRule="auto"/>
        <w:ind w:firstLine="1418"/>
        <w:jc w:val="both"/>
        <w:rPr>
          <w:rFonts w:cs="Calibri"/>
          <w:lang w:val="pt-BR"/>
        </w:rPr>
      </w:pPr>
      <w:r>
        <w:rPr>
          <w:rFonts w:cs="Calibri"/>
          <w:lang w:val="pt-BR"/>
        </w:rPr>
        <w:t xml:space="preserve">Cumpre destacar que a parte autora é </w:t>
      </w:r>
      <w:r>
        <w:rPr>
          <w:rFonts w:cs="Calibri"/>
          <w:b/>
          <w:bCs/>
          <w:lang w:val="pt-BR"/>
        </w:rPr>
        <w:t>pessoa idosa</w:t>
      </w:r>
      <w:r>
        <w:rPr>
          <w:rFonts w:cs="Calibri"/>
          <w:lang w:val="pt-BR"/>
        </w:rPr>
        <w:t xml:space="preserve">, circunstância que, por si só, demanda especial proteção do ordenamento jurídico, notadamente nas relações de consumo, em que se reconhece a existência de </w:t>
      </w:r>
      <w:r>
        <w:rPr>
          <w:rFonts w:cs="Calibri"/>
          <w:b/>
          <w:bCs/>
          <w:lang w:val="pt-BR"/>
        </w:rPr>
        <w:t>acentuada vulnerabilidade</w:t>
      </w:r>
      <w:r>
        <w:rPr>
          <w:rFonts w:cs="Calibri"/>
          <w:lang w:val="pt-BR"/>
        </w:rPr>
        <w:t xml:space="preserve"> do consumidor perante grandes instituições financeiras.</w:t>
      </w:r>
    </w:p>
    <w:p w14:paraId="63873544" w14:textId="77777777" w:rsidR="007A2BD1" w:rsidRDefault="007A2BD1" w:rsidP="007A2BD1">
      <w:pPr>
        <w:spacing w:line="300" w:lineRule="auto"/>
        <w:ind w:firstLine="1418"/>
        <w:jc w:val="both"/>
        <w:rPr>
          <w:rFonts w:cs="Calibri"/>
          <w:lang w:val="pt-BR"/>
        </w:rPr>
      </w:pPr>
    </w:p>
    <w:p w14:paraId="379B30F9" w14:textId="5F7696E2" w:rsidR="007A2BD1" w:rsidRPr="007A2BD1" w:rsidRDefault="007A2BD1" w:rsidP="007A2BD1">
      <w:pPr>
        <w:spacing w:line="300" w:lineRule="auto"/>
        <w:ind w:firstLine="1418"/>
        <w:jc w:val="both"/>
        <w:rPr>
          <w:rFonts w:cs="Calibri"/>
          <w:lang w:val="pt-BR"/>
        </w:rPr>
      </w:pPr>
      <w:r>
        <w:rPr>
          <w:rFonts w:cs="Calibri"/>
          <w:lang w:val="pt-BR"/>
        </w:rPr>
        <w:t xml:space="preserve">No caso concreto, a condição de </w:t>
      </w:r>
      <w:r>
        <w:rPr>
          <w:rFonts w:cs="Calibri"/>
          <w:b/>
          <w:bCs/>
          <w:lang w:val="pt-BR"/>
        </w:rPr>
        <w:t>consumidora idosa</w:t>
      </w:r>
      <w:r>
        <w:rPr>
          <w:rFonts w:cs="Calibri"/>
          <w:lang w:val="pt-BR"/>
        </w:rPr>
        <w:t xml:space="preserve"> agrava ainda mais sua situação de vulnerabilidade, caracterizando verdadeira </w:t>
      </w:r>
      <w:r>
        <w:rPr>
          <w:rFonts w:cs="Calibri"/>
          <w:b/>
          <w:bCs/>
          <w:lang w:val="pt-BR"/>
        </w:rPr>
        <w:t>hipervulnerabilidade</w:t>
      </w:r>
      <w:r>
        <w:rPr>
          <w:rFonts w:cs="Calibri"/>
          <w:lang w:val="pt-BR"/>
        </w:rPr>
        <w:t xml:space="preserve">, circunstância amplamente </w:t>
        <w:lastRenderedPageBreak/>
        <w:t>reconhecida pela doutrina e pela jurisprudência, o que reforça a necessidade de garantia de amplo acesso à justiça.</w:t>
      </w:r>
    </w:p>
    <w:p w14:paraId="357187E1" w14:textId="77777777" w:rsidR="007A2BD1" w:rsidRDefault="007A2BD1" w:rsidP="007A2BD1">
      <w:pPr>
        <w:spacing w:line="300" w:lineRule="auto"/>
        <w:ind w:firstLine="1418"/>
        <w:jc w:val="both"/>
        <w:rPr>
          <w:rFonts w:cs="Calibri"/>
          <w:lang w:val="pt-BR"/>
        </w:rPr>
      </w:pPr>
    </w:p>
    <w:p w14:paraId="57B29619" w14:textId="69CB4060" w:rsidR="007A2BD1" w:rsidRDefault="007A2BD1" w:rsidP="007A2BD1">
      <w:pPr>
        <w:spacing w:line="300" w:lineRule="auto"/>
        <w:ind w:firstLine="1418"/>
        <w:jc w:val="both"/>
        <w:rPr>
          <w:rFonts w:cs="Calibri"/>
          <w:lang w:val="pt-BR"/>
        </w:rPr>
      </w:pPr>
      <w:r>
        <w:rPr>
          <w:rFonts w:cs="Calibri"/>
          <w:lang w:val="pt-BR"/>
        </w:rPr>
        <w:t>O pleito encontra respaldo no art. 5º, inciso LXXIV, da Constituição Federal, segundo o qual:</w:t>
      </w:r>
    </w:p>
    <w:p w14:paraId="0F801182" w14:textId="77777777" w:rsidR="007A2BD1" w:rsidRPr="007A2BD1" w:rsidRDefault="007A2BD1" w:rsidP="007A2BD1">
      <w:pPr>
        <w:spacing w:line="300" w:lineRule="auto"/>
        <w:ind w:firstLine="1418"/>
        <w:jc w:val="both"/>
        <w:rPr>
          <w:rFonts w:cs="Calibri"/>
          <w:lang w:val="pt-BR"/>
        </w:rPr>
      </w:pPr>
    </w:p>
    <w:p w14:paraId="62DB0391" w14:textId="1C5B86F6" w:rsidR="005D2C32" w:rsidRPr="007A2BD1" w:rsidRDefault="005D2C32" w:rsidP="007A2BD1">
      <w:pPr>
        <w:spacing w:line="300" w:lineRule="auto"/>
        <w:ind w:left="2268"/>
        <w:jc w:val="both"/>
        <w:rPr>
          <w:rFonts w:cs="Calibri"/>
          <w:lang w:val="pt-BR"/>
        </w:rPr>
      </w:pPr>
      <w:r>
        <w:rPr>
          <w:rFonts w:cs="Calibri"/>
          <w:sz w:val="20"/>
          <w:szCs w:val="20"/>
          <w:lang w:val="pt-BR"/>
        </w:rPr>
        <w:t>“o Estado prestará assistência jurídica integral e gratuita aos que comprovarem insuficiência de recursos”.</w:t>
      </w:r>
      <w:r>
        <w:rPr>
          <w:rFonts w:cs="Calibri"/>
          <w:lang w:val="pt-BR"/>
        </w:rPr>
        <w:t xml:space="preserve"> </w:t>
      </w:r>
    </w:p>
    <w:p w14:paraId="20EC2CEC" w14:textId="77777777" w:rsidR="007A2BD1" w:rsidRDefault="007A2BD1" w:rsidP="007A2BD1">
      <w:pPr>
        <w:spacing w:line="300" w:lineRule="auto"/>
        <w:ind w:firstLine="1418"/>
        <w:jc w:val="both"/>
        <w:rPr>
          <w:rFonts w:cs="Calibri"/>
          <w:lang w:val="pt-BR"/>
        </w:rPr>
      </w:pPr>
    </w:p>
    <w:p w14:paraId="25285355" w14:textId="046B3C12" w:rsidR="007A2BD1" w:rsidRPr="007A2BD1" w:rsidRDefault="007A2BD1" w:rsidP="007A2BD1">
      <w:pPr>
        <w:spacing w:line="300" w:lineRule="auto"/>
        <w:ind w:firstLine="1418"/>
        <w:jc w:val="both"/>
        <w:rPr>
          <w:rFonts w:cs="Calibri"/>
          <w:lang w:val="pt-BR"/>
        </w:rPr>
      </w:pPr>
      <w:r>
        <w:rPr>
          <w:rFonts w:cs="Calibri"/>
          <w:lang w:val="pt-BR"/>
        </w:rPr>
        <w:t xml:space="preserve">Além disso, o art. 5º, inciso XXXV, da Constituição Federal assegura o </w:t>
      </w:r>
      <w:r>
        <w:rPr>
          <w:rFonts w:cs="Calibri"/>
          <w:b/>
          <w:bCs/>
          <w:lang w:val="pt-BR"/>
        </w:rPr>
        <w:t>acesso à justiça como direito fundamental</w:t>
      </w:r>
      <w:r>
        <w:rPr>
          <w:rFonts w:cs="Calibri"/>
          <w:lang w:val="pt-BR"/>
        </w:rPr>
        <w:t>, estabelecendo que a lei não excluirá da apreciação do Poder Judiciário lesão ou ameaça a direito.</w:t>
      </w:r>
    </w:p>
    <w:p w14:paraId="16D1A9C9" w14:textId="77777777" w:rsidR="007A2BD1" w:rsidRDefault="007A2BD1" w:rsidP="007A2BD1">
      <w:pPr>
        <w:spacing w:line="300" w:lineRule="auto"/>
        <w:ind w:firstLine="1418"/>
        <w:jc w:val="both"/>
        <w:rPr>
          <w:rFonts w:cs="Calibri"/>
          <w:lang w:val="pt-BR"/>
        </w:rPr>
      </w:pPr>
    </w:p>
    <w:p w14:paraId="1711BA93" w14:textId="1A890D58" w:rsidR="007A2BD1" w:rsidRPr="007A2BD1" w:rsidRDefault="007A2BD1" w:rsidP="007A2BD1">
      <w:pPr>
        <w:spacing w:line="300" w:lineRule="auto"/>
        <w:ind w:firstLine="1418"/>
        <w:jc w:val="both"/>
        <w:rPr>
          <w:rFonts w:cs="Calibri"/>
          <w:lang w:val="pt-BR"/>
        </w:rPr>
      </w:pPr>
      <w:r>
        <w:rPr>
          <w:rFonts w:cs="Calibri"/>
          <w:lang w:val="pt-BR"/>
        </w:rPr>
        <w:t xml:space="preserve">No âmbito estadual, a </w:t>
      </w:r>
      <w:r>
        <w:rPr>
          <w:rFonts w:cs="Calibri"/>
          <w:b/>
          <w:bCs/>
          <w:lang w:val="pt-BR"/>
        </w:rPr>
        <w:t>Constituição do Estado do Amazonas</w:t>
      </w:r>
      <w:r>
        <w:rPr>
          <w:rFonts w:cs="Calibri"/>
          <w:lang w:val="pt-BR"/>
        </w:rPr>
        <w:t xml:space="preserve">, em seu </w:t>
      </w:r>
      <w:r>
        <w:rPr>
          <w:rFonts w:cs="Calibri"/>
          <w:b/>
          <w:bCs/>
          <w:lang w:val="pt-BR"/>
        </w:rPr>
        <w:t>art. 9º, inciso I</w:t>
      </w:r>
      <w:r>
        <w:rPr>
          <w:rFonts w:cs="Calibri"/>
          <w:lang w:val="pt-BR"/>
        </w:rPr>
        <w:t>, garante ao consumidor o direito à assistência jurídica integral e gratuita, reforçando a proteção ao hipossuficiente nas relações de consumo:</w:t>
      </w:r>
    </w:p>
    <w:p w14:paraId="0724C3A5" w14:textId="77777777" w:rsidR="005D2C32" w:rsidRPr="000C22A4" w:rsidRDefault="005D2C32" w:rsidP="005D2C32">
      <w:pPr>
        <w:spacing w:line="300" w:lineRule="auto"/>
        <w:ind w:firstLine="1418"/>
        <w:jc w:val="both"/>
        <w:rPr>
          <w:rFonts w:cs="Calibri"/>
          <w:lang w:val="pt-BR"/>
        </w:rPr>
      </w:pPr>
    </w:p>
    <w:p w14:paraId="53AC9678" w14:textId="77777777" w:rsidR="005D2C32" w:rsidRPr="000C22A4" w:rsidRDefault="005D2C32" w:rsidP="005D2C32">
      <w:pPr>
        <w:spacing w:line="240" w:lineRule="auto"/>
        <w:ind w:left="2268"/>
        <w:jc w:val="both"/>
        <w:rPr>
          <w:rFonts w:cs="Calibri"/>
          <w:b/>
          <w:bCs/>
          <w:sz w:val="20"/>
          <w:szCs w:val="20"/>
          <w:lang w:val="pt-BR"/>
        </w:rPr>
      </w:pPr>
      <w:r>
        <w:rPr>
          <w:rFonts w:cs="Calibri"/>
          <w:b/>
          <w:bCs/>
          <w:sz w:val="20"/>
          <w:szCs w:val="20"/>
          <w:lang w:val="pt-BR"/>
        </w:rPr>
        <w:t>CAPÍTULO III – DA DEFESA DO CONSUMIDOR</w:t>
      </w:r>
    </w:p>
    <w:p w14:paraId="1F155648" w14:textId="77777777" w:rsidR="005D2C32" w:rsidRPr="000C22A4" w:rsidRDefault="005D2C32" w:rsidP="005D2C32">
      <w:pPr>
        <w:spacing w:line="240" w:lineRule="auto"/>
        <w:ind w:left="2268"/>
        <w:jc w:val="both"/>
        <w:rPr>
          <w:rFonts w:cs="Calibri"/>
          <w:sz w:val="20"/>
          <w:szCs w:val="20"/>
          <w:lang w:val="pt-BR"/>
        </w:rPr>
      </w:pPr>
    </w:p>
    <w:p w14:paraId="109BD616" w14:textId="77777777" w:rsidR="005D2C32" w:rsidRPr="000C22A4" w:rsidRDefault="005D2C32" w:rsidP="005D2C32">
      <w:pPr>
        <w:spacing w:line="240" w:lineRule="auto"/>
        <w:ind w:left="2268"/>
        <w:jc w:val="both"/>
        <w:rPr>
          <w:rFonts w:cs="Calibri"/>
          <w:sz w:val="20"/>
          <w:szCs w:val="20"/>
          <w:lang w:val="pt-BR"/>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14:paraId="4570B9DF" w14:textId="77777777" w:rsidR="005D2C32" w:rsidRPr="000C22A4" w:rsidRDefault="005D2C32" w:rsidP="005D2C32">
      <w:pPr>
        <w:spacing w:line="240" w:lineRule="auto"/>
        <w:ind w:left="2268"/>
        <w:jc w:val="both"/>
        <w:rPr>
          <w:rFonts w:cs="Calibri"/>
          <w:b/>
          <w:bCs/>
          <w:sz w:val="20"/>
          <w:szCs w:val="20"/>
          <w:lang w:val="pt-BR"/>
        </w:rPr>
      </w:pPr>
    </w:p>
    <w:p w14:paraId="10977C7A" w14:textId="77777777" w:rsidR="005D2C32" w:rsidRPr="000C22A4" w:rsidRDefault="005D2C32" w:rsidP="005D2C32">
      <w:pPr>
        <w:spacing w:line="240" w:lineRule="auto"/>
        <w:ind w:left="2268"/>
        <w:jc w:val="both"/>
        <w:rPr>
          <w:rFonts w:cs="Calibri"/>
          <w:sz w:val="20"/>
          <w:szCs w:val="20"/>
          <w:lang w:val="pt-BR"/>
        </w:rPr>
      </w:pPr>
      <w:r>
        <w:rPr>
          <w:rFonts w:cs="Calibri"/>
          <w:b/>
          <w:bCs/>
          <w:sz w:val="20"/>
          <w:szCs w:val="20"/>
          <w:lang w:val="pt-BR"/>
        </w:rPr>
        <w:t>I – assistência jurídica, integral e gratuita para o consumidor</w:t>
      </w:r>
      <w:r>
        <w:rPr>
          <w:rFonts w:cs="Calibri"/>
          <w:sz w:val="20"/>
          <w:szCs w:val="20"/>
          <w:lang w:val="pt-BR"/>
        </w:rPr>
        <w:t>; (grifo nosso)</w:t>
      </w:r>
    </w:p>
    <w:p w14:paraId="1E8F0D58" w14:textId="77777777" w:rsidR="005D2C32" w:rsidRPr="000C22A4" w:rsidRDefault="005D2C32" w:rsidP="005D2C32">
      <w:pPr>
        <w:spacing w:line="300" w:lineRule="auto"/>
        <w:ind w:firstLine="1418"/>
        <w:jc w:val="both"/>
        <w:rPr>
          <w:rFonts w:cs="Calibri"/>
          <w:lang w:val="pt-BR"/>
        </w:rPr>
      </w:pPr>
    </w:p>
    <w:p w14:paraId="1B26B2A2" w14:textId="77777777" w:rsidR="007A2BD1" w:rsidRPr="007A2BD1" w:rsidRDefault="007A2BD1" w:rsidP="007A2BD1">
      <w:pPr>
        <w:spacing w:line="300" w:lineRule="auto"/>
        <w:ind w:firstLine="1418"/>
        <w:jc w:val="both"/>
        <w:rPr>
          <w:rFonts w:cs="Calibri"/>
          <w:lang w:val="pt-BR"/>
        </w:rPr>
      </w:pPr>
      <w:r>
        <w:rPr>
          <w:rFonts w:cs="Calibri"/>
          <w:lang w:val="pt-BR"/>
        </w:rPr>
        <w:t>A disciplina infraconstitucional da matéria encontra-se prevista nos arts. 98 a 102 do Código de Processo Civil, os quais asseguram a gratuidade da justiça a toda pessoa física ou jurídica que demonstre insuficiência de recursos para arcar com as despesas processuais.</w:t>
      </w:r>
    </w:p>
    <w:p w14:paraId="229C5596" w14:textId="77777777" w:rsidR="007A2BD1" w:rsidRPr="007A2BD1" w:rsidRDefault="007A2BD1" w:rsidP="007A2BD1">
      <w:pPr>
        <w:spacing w:line="300" w:lineRule="auto"/>
        <w:ind w:firstLine="1418"/>
        <w:jc w:val="both"/>
        <w:rPr>
          <w:rFonts w:cs="Calibri"/>
          <w:lang w:val="pt-BR"/>
        </w:rPr>
      </w:pPr>
    </w:p>
    <w:p w14:paraId="369FA54D" w14:textId="5B31DA9B" w:rsidR="007A2BD1" w:rsidRPr="007A2BD1" w:rsidRDefault="007A2BD1" w:rsidP="007A2BD1">
      <w:pPr>
        <w:spacing w:line="300" w:lineRule="auto"/>
        <w:ind w:firstLine="1418"/>
        <w:jc w:val="both"/>
        <w:rPr>
          <w:rFonts w:cs="Calibri"/>
          <w:lang w:val="pt-BR"/>
        </w:rPr>
      </w:pPr>
      <w:r>
        <w:rPr>
          <w:rFonts w:cs="Calibri"/>
          <w:lang w:val="pt-BR"/>
        </w:rPr>
        <w:t>O próprio art. 99, §3º, do CPC estabelece que a alegação de hipossuficiência econômica apresentada pela parte goza de presunção de veracidade, bastando, para tanto, a declaração firmada pela própria parte.</w:t>
      </w:r>
    </w:p>
    <w:p w14:paraId="51F265A2" w14:textId="77777777" w:rsidR="007A2BD1" w:rsidRPr="007A2BD1" w:rsidRDefault="007A2BD1" w:rsidP="007A2BD1">
      <w:pPr>
        <w:spacing w:line="300" w:lineRule="auto"/>
        <w:ind w:firstLine="1418"/>
        <w:jc w:val="both"/>
        <w:rPr>
          <w:rFonts w:cs="Calibri"/>
          <w:lang w:val="pt-BR"/>
        </w:rPr>
      </w:pPr>
    </w:p>
    <w:p w14:paraId="25955A82" w14:textId="33229D1E" w:rsidR="007A2BD1" w:rsidRPr="007A2BD1" w:rsidRDefault="007A2BD1" w:rsidP="007A2BD1">
      <w:pPr>
        <w:spacing w:line="300" w:lineRule="auto"/>
        <w:ind w:firstLine="1418"/>
        <w:jc w:val="both"/>
        <w:rPr>
          <w:rFonts w:cs="Calibri"/>
          <w:lang w:val="pt-BR"/>
        </w:rPr>
      </w:pPr>
      <w:r>
        <w:rPr>
          <w:rFonts w:cs="Calibri"/>
          <w:lang w:val="pt-BR"/>
        </w:rPr>
        <w:t>Ressalte-se, ainda, que o simples fato de a parte estar representada por advogado particular não afasta o direito à gratuidade da justiça, conforme expressamente dispõe o art. 99, §4º, do CPC, entendimento já amplamente consolidado na jurisprudência pátria.</w:t>
      </w:r>
    </w:p>
    <w:p w14:paraId="1A2FB43F" w14:textId="77777777" w:rsidR="007A2BD1" w:rsidRDefault="007A2BD1" w:rsidP="007A2BD1">
      <w:pPr>
        <w:spacing w:line="300" w:lineRule="auto"/>
        <w:ind w:firstLine="1418"/>
        <w:jc w:val="both"/>
        <w:rPr>
          <w:rFonts w:cs="Calibri"/>
          <w:lang w:val="pt-BR"/>
        </w:rPr>
      </w:pPr>
    </w:p>
    <w:p w14:paraId="6DBDF767" w14:textId="21AA37E9" w:rsidR="007A2BD1" w:rsidRPr="007A2BD1" w:rsidRDefault="007A2BD1" w:rsidP="007A2BD1">
      <w:pPr>
        <w:spacing w:line="300" w:lineRule="auto"/>
        <w:ind w:firstLine="1418"/>
        <w:jc w:val="both"/>
        <w:rPr>
          <w:rFonts w:cs="Calibri"/>
          <w:lang w:val="pt-BR"/>
        </w:rPr>
      </w:pPr>
      <w:r>
        <w:rPr>
          <w:rFonts w:cs="Calibri"/>
          <w:lang w:val="pt-BR"/>
        </w:rPr>
        <w:t xml:space="preserve">Dessa forma, considerando a </w:t>
      </w:r>
      <w:r>
        <w:rPr>
          <w:rFonts w:cs="Calibri"/>
          <w:b/>
          <w:bCs/>
          <w:lang w:val="pt-BR"/>
        </w:rPr>
        <w:t>condição econômica da parte autora, sua condição de pessoa idosa e a presunção legal de veracidade da declaração de hipossuficiência</w:t>
      </w:r>
      <w:r>
        <w:rPr>
          <w:rFonts w:cs="Calibri"/>
          <w:lang w:val="pt-BR"/>
        </w:rPr>
        <w:t>, restam plenamente preenchidos os requisitos legais para a concessão do benefício.</w:t>
      </w:r>
    </w:p>
    <w:p w14:paraId="10EAFAF5" w14:textId="77777777" w:rsidR="007A2BD1" w:rsidRDefault="007A2BD1" w:rsidP="007A2BD1">
      <w:pPr>
        <w:spacing w:line="300" w:lineRule="auto"/>
        <w:ind w:firstLine="1418"/>
        <w:jc w:val="both"/>
        <w:rPr>
          <w:rFonts w:cs="Calibri"/>
          <w:lang w:val="pt-BR"/>
        </w:rPr>
      </w:pPr>
    </w:p>
    <w:p w14:paraId="2BC923E1" w14:textId="2985E690" w:rsidR="007A2BD1" w:rsidRPr="007A2BD1" w:rsidRDefault="007A2BD1" w:rsidP="007A2BD1">
      <w:pPr>
        <w:spacing w:line="300" w:lineRule="auto"/>
        <w:ind w:firstLine="1418"/>
        <w:jc w:val="both"/>
        <w:rPr>
          <w:rFonts w:cs="Calibri"/>
          <w:lang w:val="pt-BR"/>
        </w:rPr>
      </w:pPr>
      <w:r>
        <w:rPr>
          <w:rFonts w:cs="Calibri"/>
          <w:lang w:val="pt-BR"/>
        </w:rPr>
        <w:t xml:space="preserve">Assim, demonstrada a impossibilidade financeira da requerente e atendidos os requisitos legais, </w:t>
      </w:r>
      <w:r>
        <w:rPr>
          <w:rFonts w:cs="Calibri"/>
          <w:b/>
          <w:bCs/>
          <w:lang w:val="pt-BR"/>
        </w:rPr>
        <w:t>impõe-se o deferimento da gratuidade da justiça em sua integralidade</w:t>
      </w:r>
      <w:r>
        <w:rPr>
          <w:rFonts w:cs="Calibri"/>
          <w:lang w:val="pt-BR"/>
        </w:rPr>
        <w:t>, garantindo-</w:t>
        <w:lastRenderedPageBreak/>
        <w:t xml:space="preserve">lhe pleno acesso à tutela jurisdicional, nos termos do </w:t>
      </w:r>
      <w:r>
        <w:rPr>
          <w:rFonts w:cs="Calibri"/>
          <w:b/>
          <w:bCs/>
          <w:lang w:val="pt-BR"/>
        </w:rPr>
        <w:t>art. 5º, LXXIV, da Constituição Federal, do art. 9º, inciso I, da Constituição do Estado do Amazonas e dos arts. 98 e seguintes do Código de Processo Civil</w:t>
      </w:r>
      <w:r>
        <w:rPr>
          <w:rFonts w:cs="Calibri"/>
          <w:lang w:val="pt-BR"/>
        </w:rPr>
        <w:t>.</w:t>
      </w:r>
    </w:p>
    <w:p w14:paraId="126866CE" w14:textId="77777777" w:rsidR="005D2C32" w:rsidRPr="000C22A4" w:rsidRDefault="005D2C32" w:rsidP="005D2C32">
      <w:pPr>
        <w:spacing w:line="300" w:lineRule="auto"/>
        <w:ind w:firstLine="1985"/>
        <w:jc w:val="both"/>
        <w:rPr>
          <w:rFonts w:cs="Calibri"/>
          <w:lang w:val="pt-BR"/>
        </w:rPr>
      </w:pPr>
    </w:p>
    <w:p w14:paraId="4A3C98D2"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1.3 - DA DECLARAÇÃO DE AUTENTICIDADE DOS DOCUMENTOS JUNTADOS</w:t>
      </w:r>
    </w:p>
    <w:p w14:paraId="11BF7BAC" w14:textId="77777777" w:rsidR="005D2C32" w:rsidRPr="000C22A4" w:rsidRDefault="005D2C32" w:rsidP="005D2C32">
      <w:pPr>
        <w:spacing w:line="300" w:lineRule="auto"/>
        <w:jc w:val="both"/>
        <w:rPr>
          <w:rFonts w:cs="Calibri"/>
          <w:lang w:val="pt-BR"/>
        </w:rPr>
      </w:pPr>
    </w:p>
    <w:p w14:paraId="79F81E9E" w14:textId="77777777" w:rsidR="005D2C32" w:rsidRPr="000C22A4" w:rsidRDefault="005D2C32" w:rsidP="005D2C32">
      <w:pPr>
        <w:spacing w:line="300" w:lineRule="auto"/>
        <w:ind w:firstLine="1418"/>
        <w:jc w:val="both"/>
        <w:rPr>
          <w:rFonts w:cs="Calibri"/>
          <w:lang w:val="pt-BR"/>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3EBB88E3" w14:textId="77777777" w:rsidR="005D2C32" w:rsidRPr="000C22A4" w:rsidRDefault="005D2C32" w:rsidP="005D2C32">
      <w:pPr>
        <w:spacing w:line="300" w:lineRule="auto"/>
        <w:ind w:firstLine="1418"/>
        <w:jc w:val="both"/>
        <w:rPr>
          <w:rFonts w:cs="Calibri"/>
          <w:lang w:val="pt-BR"/>
        </w:rPr>
      </w:pPr>
    </w:p>
    <w:p w14:paraId="3B7F3F1D"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1.4 – DA AUDIÊNCIA DE CONCILIAÇÃO E OPÇÃO PELO JUÍZO 100% DIGITAL</w:t>
      </w:r>
    </w:p>
    <w:p w14:paraId="1BA4FC6D" w14:textId="77777777" w:rsidR="005D2C32" w:rsidRPr="000C22A4" w:rsidRDefault="005D2C32" w:rsidP="005D2C32">
      <w:pPr>
        <w:spacing w:line="300" w:lineRule="auto"/>
        <w:ind w:firstLine="2835"/>
        <w:jc w:val="both"/>
        <w:rPr>
          <w:rFonts w:cs="Calibri"/>
          <w:lang w:val="pt-BR"/>
        </w:rPr>
      </w:pPr>
    </w:p>
    <w:p w14:paraId="2374A09D" w14:textId="77777777" w:rsidR="005D2C32" w:rsidRPr="000C22A4" w:rsidRDefault="005D2C32" w:rsidP="005D2C32">
      <w:pPr>
        <w:spacing w:line="300" w:lineRule="auto"/>
        <w:ind w:firstLine="1418"/>
        <w:jc w:val="both"/>
        <w:rPr>
          <w:rFonts w:cs="Calibri"/>
          <w:lang w:val="pt-BR"/>
        </w:rPr>
      </w:pPr>
      <w:r>
        <w:rPr>
          <w:rFonts w:cs="Calibri"/>
          <w:lang w:val="pt-BR"/>
        </w:rPr>
        <w:t>A parte requerente manifesta interesse na autocomposição e não se opõe à designação de audiência de conciliação, nos termos dos arts. 3º, §§2º e 3º, e 334 do CPC.</w:t>
      </w:r>
    </w:p>
    <w:p w14:paraId="4C4277A8" w14:textId="77777777" w:rsidR="005D2C32" w:rsidRPr="000C22A4" w:rsidRDefault="005D2C32" w:rsidP="005D2C32">
      <w:pPr>
        <w:spacing w:line="300" w:lineRule="auto"/>
        <w:ind w:firstLine="1418"/>
        <w:jc w:val="both"/>
        <w:rPr>
          <w:rFonts w:cs="Calibri"/>
          <w:lang w:val="pt-BR"/>
        </w:rPr>
      </w:pPr>
    </w:p>
    <w:p w14:paraId="2CF552F5" w14:textId="77777777" w:rsidR="005D2C32" w:rsidRPr="000C22A4" w:rsidRDefault="005D2C32" w:rsidP="005D2C32">
      <w:pPr>
        <w:spacing w:line="300" w:lineRule="auto"/>
        <w:ind w:firstLine="1418"/>
        <w:jc w:val="both"/>
        <w:rPr>
          <w:rFonts w:cs="Calibri"/>
          <w:lang w:val="pt-BR"/>
        </w:rPr>
      </w:pPr>
      <w:r>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5A7C3C32" w14:textId="77777777" w:rsidR="005D2C32" w:rsidRPr="000C22A4" w:rsidRDefault="005D2C32" w:rsidP="005D2C32">
      <w:pPr>
        <w:spacing w:line="300" w:lineRule="auto"/>
        <w:ind w:firstLine="1418"/>
        <w:jc w:val="both"/>
        <w:rPr>
          <w:rFonts w:cs="Calibri"/>
          <w:lang w:val="pt-BR"/>
        </w:rPr>
      </w:pPr>
    </w:p>
    <w:p w14:paraId="6B1E3708" w14:textId="77777777" w:rsidR="005D2C32" w:rsidRPr="000C22A4" w:rsidRDefault="005D2C32" w:rsidP="005D2C32">
      <w:pPr>
        <w:spacing w:line="300" w:lineRule="auto"/>
        <w:ind w:firstLine="1418"/>
        <w:jc w:val="both"/>
        <w:rPr>
          <w:rFonts w:cs="Calibri"/>
          <w:lang w:val="pt-BR"/>
        </w:rPr>
      </w:pPr>
      <w:r>
        <w:rPr>
          <w:rFonts w:cs="Calibri"/>
          <w:lang w:val="pt-BR"/>
        </w:rPr>
        <w:t xml:space="preserve">Para o encaminhamento do link de acesso e comunicações operacionais, indica-se o e-mail: </w:t>
      </w:r>
      <w:hyperlink r:id="rId9" w:history="1">
        <w:r>
          <w:rPr>
            <w:rStyle w:val="Hyperlink"/>
            <w:rFonts w:cs="Calibri"/>
            <w:b/>
            <w:bCs/>
            <w:lang w:val="pt-BR"/>
          </w:rPr>
          <w:t>juridico@bentesramos.adv.br</w:t>
        </w:r>
      </w:hyperlink>
      <w:r>
        <w:rPr>
          <w:rFonts w:cs="Calibri"/>
          <w:lang w:val="pt-BR"/>
        </w:rPr>
        <w:t>.</w:t>
      </w:r>
    </w:p>
    <w:p w14:paraId="01322B31" w14:textId="77777777" w:rsidR="005D2C32" w:rsidRPr="000C22A4" w:rsidRDefault="005D2C32" w:rsidP="005D2C32">
      <w:pPr>
        <w:spacing w:line="300" w:lineRule="auto"/>
        <w:ind w:firstLine="1418"/>
        <w:jc w:val="both"/>
        <w:rPr>
          <w:rFonts w:cs="Calibri"/>
          <w:lang w:val="pt-BR"/>
        </w:rPr>
      </w:pPr>
    </w:p>
    <w:p w14:paraId="7CAF9EE2" w14:textId="77777777" w:rsidR="005D2C32" w:rsidRPr="000C22A4" w:rsidRDefault="005D2C32" w:rsidP="005D2C32">
      <w:pPr>
        <w:spacing w:line="300" w:lineRule="auto"/>
        <w:ind w:firstLine="1418"/>
        <w:jc w:val="both"/>
        <w:rPr>
          <w:rFonts w:cs="Calibri"/>
          <w:lang w:val="pt-BR"/>
        </w:rPr>
      </w:pPr>
      <w:r>
        <w:rPr>
          <w:rFonts w:cs="Calibri"/>
          <w:lang w:val="pt-BR"/>
        </w:rPr>
        <w:t>Subsidiariamente, caso o juízo entenda inviável a modalidade virtual, requer-se a designação de ato presencial, em pauta compatível com as partes e patronos.</w:t>
      </w:r>
    </w:p>
    <w:p w14:paraId="786F4B1F" w14:textId="77777777" w:rsidR="005D2C32" w:rsidRPr="000B3A92" w:rsidRDefault="005D2C32" w:rsidP="005D2C32">
      <w:pPr>
        <w:spacing w:line="300" w:lineRule="auto"/>
        <w:ind w:firstLine="1418"/>
        <w:jc w:val="both"/>
        <w:rPr>
          <w:rFonts w:cs="Calibri"/>
          <w:lang w:val="pt-BR"/>
        </w:rPr>
      </w:pPr>
    </w:p>
    <w:p w14:paraId="7DB76598" w14:textId="77777777" w:rsidR="005D2C32" w:rsidRPr="005D2C32"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Pr>
          <w:rFonts w:cs="Calibri"/>
          <w:b/>
          <w:lang w:val="pt-BR"/>
        </w:rPr>
        <w:t>2 – DOS FATOS</w:t>
      </w:r>
    </w:p>
    <w:p w14:paraId="7FC1757F" w14:textId="77777777" w:rsidR="005D2C32" w:rsidRPr="000B1CC8" w:rsidRDefault="005D2C32" w:rsidP="005D2C32">
      <w:pPr>
        <w:pStyle w:val="Padro"/>
        <w:tabs>
          <w:tab w:val="clear" w:pos="708"/>
          <w:tab w:val="left" w:pos="567"/>
        </w:tabs>
        <w:spacing w:after="0" w:line="300" w:lineRule="auto"/>
        <w:ind w:firstLine="2835"/>
        <w:jc w:val="both"/>
        <w:rPr>
          <w:rFonts w:ascii="Calibri" w:hAnsi="Calibri" w:cs="Calibri"/>
          <w:color w:val="000000"/>
          <w:sz w:val="16"/>
          <w:szCs w:val="16"/>
        </w:rPr>
      </w:pPr>
    </w:p>
    <w:p w14:paraId="5DE61AA0" w14:textId="1AEF0210"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Inicialmente, a parte requerente informa que, em meados de novembro de 2011, a parte requerente foi contatada por consultora vinculada ao banco requerido, ocasião em que lhe foi oferecida a contratação de </w:t>
      </w:r>
      <w:r>
        <w:rPr>
          <w:rFonts w:ascii="Calibri" w:hAnsi="Calibri" w:cs="Calibri"/>
          <w:b/>
          <w:bCs/>
          <w:sz w:val="22"/>
          <w:szCs w:val="22"/>
        </w:rPr>
        <w:t>empréstimo consignado</w:t>
      </w:r>
      <w:r>
        <w:rPr>
          <w:rFonts w:ascii="Calibri" w:hAnsi="Calibri" w:cs="Calibri"/>
          <w:sz w:val="22"/>
          <w:szCs w:val="22"/>
        </w:rPr>
        <w:t xml:space="preserve">, no valor aproximado de </w:t>
      </w:r>
      <w:r>
        <w:rPr>
          <w:rFonts w:ascii="Calibri" w:hAnsi="Calibri" w:cs="Calibri"/>
          <w:b/>
          <w:bCs/>
          <w:sz w:val="22"/>
          <w:szCs w:val="22"/>
        </w:rPr>
        <w:t>R$ 2.316,42 (dois mil, trezentos e dezesseis reais e quarenta e dois centavos)</w:t>
      </w:r>
      <w:r>
        <w:rPr>
          <w:rFonts w:ascii="Calibri" w:hAnsi="Calibri" w:cs="Calibri"/>
          <w:sz w:val="22"/>
          <w:szCs w:val="22"/>
        </w:rPr>
        <w:t xml:space="preserve">, a ser quitado em </w:t>
      </w:r>
      <w:r>
        <w:rPr>
          <w:rFonts w:ascii="Calibri" w:hAnsi="Calibri" w:cs="Calibri"/>
          <w:b/>
          <w:bCs/>
          <w:sz w:val="22"/>
          <w:szCs w:val="22"/>
        </w:rPr>
        <w:t>60 (sessenta) parcelas mensais de R$ 128,69 (cento e vinte e oito reais e sessenta e nove centavos)</w:t>
      </w:r>
      <w:r>
        <w:rPr>
          <w:rFonts w:ascii="Calibri" w:hAnsi="Calibri" w:cs="Calibri"/>
          <w:sz w:val="22"/>
          <w:szCs w:val="22"/>
        </w:rPr>
        <w:t>.</w:t>
      </w:r>
    </w:p>
    <w:p w14:paraId="5F985C97"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sz w:val="16"/>
          <w:szCs w:val="16"/>
        </w:rPr>
      </w:pPr>
    </w:p>
    <w:p w14:paraId="7324FF58" w14:textId="2042B4E6"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Conforme informado à época, o valor total da operação (soma de todas as parcelas) corresponderia a </w:t>
      </w:r>
      <w:r>
        <w:rPr>
          <w:rFonts w:ascii="Calibri" w:hAnsi="Calibri" w:cs="Calibri"/>
          <w:b/>
          <w:bCs/>
          <w:sz w:val="22"/>
          <w:szCs w:val="22"/>
        </w:rPr>
        <w:t>R$ 7.721,40 (sete mil, setecentos e vinte e um reais e quarenta centavos)</w:t>
      </w:r>
      <w:r>
        <w:rPr>
          <w:rFonts w:ascii="Calibri" w:hAnsi="Calibri" w:cs="Calibri"/>
          <w:sz w:val="22"/>
          <w:szCs w:val="22"/>
        </w:rPr>
        <w:t xml:space="preserve">, com início dos descontos em dezembro de 2011 e término previsto para novembro de 2016, mediante abatimento direto em folha de pagamento da requerente. </w:t>
      </w:r>
    </w:p>
    <w:p w14:paraId="6D64C1C9"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sz w:val="16"/>
          <w:szCs w:val="16"/>
        </w:rPr>
      </w:pPr>
    </w:p>
    <w:p w14:paraId="4C84562E"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lastRenderedPageBreak/>
        <w:t>Todavia, mesmo após a quitação total da dívida, o banco requerido persistiu na realização de descontos indevidos no contracheque da parte requerente, situação que perdura até a presente data, evidenciando flagrante falha na prestação do serviço.</w:t>
      </w:r>
    </w:p>
    <w:p w14:paraId="0BEAF61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F04A04" w14:textId="7E8C5EA2"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Dessa forma, até o ajuizamento da presente demanda, o requerido já promoveu o desconto de </w:t>
      </w:r>
      <w:r>
        <w:rPr>
          <w:rFonts w:ascii="Calibri" w:hAnsi="Calibri" w:cs="Calibri"/>
          <w:b/>
          <w:bCs/>
          <w:sz w:val="22"/>
          <w:szCs w:val="22"/>
        </w:rPr>
        <w:t>168 (cento e sessenta e oito) parcelas</w:t>
      </w:r>
      <w:r>
        <w:rPr>
          <w:rFonts w:ascii="Calibri" w:hAnsi="Calibri" w:cs="Calibri"/>
          <w:sz w:val="22"/>
          <w:szCs w:val="22"/>
        </w:rPr>
        <w:t xml:space="preserve">, totalizando o montante de </w:t>
      </w:r>
      <w:r>
        <w:rPr>
          <w:rFonts w:ascii="Calibri" w:hAnsi="Calibri" w:cs="Calibri"/>
          <w:b/>
          <w:bCs/>
          <w:sz w:val="22"/>
          <w:szCs w:val="22"/>
        </w:rPr>
        <w:t>R$ 21.213,92 (vinte e um mil, duzentos e trezes reais e noventa e dois centavos),</w:t>
      </w:r>
      <w:r>
        <w:rPr>
          <w:rFonts w:ascii="Calibri" w:hAnsi="Calibri" w:cs="Calibri"/>
          <w:sz w:val="22"/>
          <w:szCs w:val="22"/>
        </w:rPr>
        <w:t xml:space="preserve"> no período compreendido entre </w:t>
      </w:r>
      <w:r>
        <w:rPr>
          <w:rFonts w:ascii="Calibri" w:hAnsi="Calibri" w:cs="Calibri"/>
          <w:b/>
          <w:bCs/>
          <w:sz w:val="22"/>
          <w:szCs w:val="22"/>
        </w:rPr>
        <w:t>dezembro de 2011 e novembro de 2025</w:t>
      </w:r>
      <w:r>
        <w:rPr>
          <w:rFonts w:ascii="Calibri" w:hAnsi="Calibri" w:cs="Calibri"/>
          <w:sz w:val="22"/>
          <w:szCs w:val="22"/>
        </w:rPr>
        <w:t>.</w:t>
      </w:r>
    </w:p>
    <w:p w14:paraId="50545DF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A660EA" w14:textId="0C0EBC65"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Ressalte-se que os </w:t>
      </w:r>
      <w:r>
        <w:rPr>
          <w:rFonts w:ascii="Calibri" w:hAnsi="Calibri" w:cs="Calibri"/>
          <w:b/>
          <w:bCs/>
          <w:sz w:val="22"/>
          <w:szCs w:val="22"/>
        </w:rPr>
        <w:t>descontos manifestamente indevidos</w:t>
      </w:r>
      <w:r>
        <w:rPr>
          <w:rFonts w:ascii="Calibri" w:hAnsi="Calibri" w:cs="Calibri"/>
          <w:sz w:val="22"/>
          <w:szCs w:val="22"/>
        </w:rPr>
        <w:t xml:space="preserve">, realizados </w:t>
      </w:r>
      <w:r>
        <w:rPr>
          <w:rFonts w:ascii="Calibri" w:hAnsi="Calibri" w:cs="Calibri"/>
          <w:b/>
          <w:bCs/>
          <w:sz w:val="22"/>
          <w:szCs w:val="22"/>
        </w:rPr>
        <w:t>após a quitação do contrato</w:t>
      </w:r>
      <w:r>
        <w:rPr>
          <w:rFonts w:ascii="Calibri" w:hAnsi="Calibri" w:cs="Calibri"/>
          <w:sz w:val="22"/>
          <w:szCs w:val="22"/>
        </w:rPr>
        <w:t xml:space="preserve">, perfazem o valor de </w:t>
      </w:r>
      <w:r>
        <w:rPr>
          <w:rFonts w:ascii="Calibri" w:hAnsi="Calibri" w:cs="Calibri"/>
          <w:b/>
          <w:bCs/>
          <w:sz w:val="22"/>
          <w:szCs w:val="22"/>
        </w:rPr>
        <w:t>R$ 13.492,52 (treze mil, quatrocentos e noventa e dois reais e cinquenta e dois centavos)</w:t>
      </w:r>
      <w:r>
        <w:rPr>
          <w:rFonts w:ascii="Calibri" w:hAnsi="Calibri" w:cs="Calibri"/>
          <w:sz w:val="22"/>
          <w:szCs w:val="22"/>
        </w:rPr>
        <w:t xml:space="preserve">, correspondentes ao período de </w:t>
      </w:r>
      <w:r>
        <w:rPr>
          <w:rFonts w:ascii="Calibri" w:hAnsi="Calibri" w:cs="Calibri"/>
          <w:b/>
          <w:bCs/>
          <w:sz w:val="22"/>
          <w:szCs w:val="22"/>
        </w:rPr>
        <w:t>dezembro de 2016 a novembro de 2025</w:t>
      </w:r>
      <w:r>
        <w:rPr>
          <w:rFonts w:ascii="Calibri" w:hAnsi="Calibri" w:cs="Calibri"/>
          <w:sz w:val="22"/>
          <w:szCs w:val="22"/>
        </w:rPr>
        <w:t xml:space="preserve">, conforme comprovam os contracheques e a planilha de cálculo anexados. </w:t>
      </w:r>
    </w:p>
    <w:p w14:paraId="6FB4BB77" w14:textId="77777777" w:rsidR="00EB0E97" w:rsidRPr="00EB0782" w:rsidRDefault="00EB0E97" w:rsidP="00EB0E97">
      <w:pPr>
        <w:pStyle w:val="Padro"/>
        <w:tabs>
          <w:tab w:val="clear" w:pos="708"/>
          <w:tab w:val="left" w:pos="567"/>
        </w:tabs>
        <w:spacing w:after="0" w:line="300" w:lineRule="auto"/>
        <w:rPr>
          <w:rFonts w:ascii="Calibri" w:hAnsi="Calibri" w:cs="Calibri"/>
          <w:noProof/>
          <w:color w:val="000000"/>
          <w:sz w:val="22"/>
          <w:szCs w:val="22"/>
        </w:rPr>
      </w:pPr>
    </w:p>
    <w:p w14:paraId="6C83DD58" w14:textId="6852DC39" w:rsidR="00EB0E97" w:rsidRDefault="00EE57EE" w:rsidP="00EE57EE">
      <w:pPr>
        <w:pStyle w:val="Padro"/>
        <w:tabs>
          <w:tab w:val="clear" w:pos="708"/>
          <w:tab w:val="left" w:pos="567"/>
        </w:tabs>
        <w:spacing w:after="0" w:line="300" w:lineRule="auto"/>
        <w:rPr>
          <w:rFonts w:ascii="Calibri" w:hAnsi="Calibri" w:cs="Calibri"/>
          <w:bCs/>
          <w:color w:val="000000"/>
          <w:sz w:val="22"/>
          <w:szCs w:val="22"/>
        </w:rPr>
      </w:pPr>
      <w:r>
        <w:rPr>
          <w:rFonts w:ascii="Calibri" w:hAnsi="Calibri" w:cs="Calibri"/>
          <w:noProof/>
          <w:color w:val="000000"/>
          <w:sz w:val="22"/>
          <w:szCs w:val="22"/>
        </w:rPr>
        <w:pict w14:anchorId="4C620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32" type="#_x0000_t75" style="width:459.05pt;height:218.9pt;visibility:visible;mso-wrap-style:square">
            <v:imagedata r:id="rId10" o:title=""/>
          </v:shape>
        </w:pict>
      </w:r>
    </w:p>
    <w:p w14:paraId="2E49C613" w14:textId="77777777" w:rsidR="00EB0E97" w:rsidRDefault="00EB0E97" w:rsidP="001A0754">
      <w:pPr>
        <w:pStyle w:val="Padro"/>
        <w:tabs>
          <w:tab w:val="clear" w:pos="708"/>
          <w:tab w:val="left" w:pos="567"/>
        </w:tabs>
        <w:spacing w:after="0" w:line="300" w:lineRule="auto"/>
        <w:ind w:firstLine="1418"/>
        <w:jc w:val="both"/>
        <w:rPr>
          <w:rFonts w:ascii="Calibri" w:hAnsi="Calibri" w:cs="Calibri"/>
          <w:bCs/>
          <w:color w:val="000000"/>
          <w:sz w:val="22"/>
          <w:szCs w:val="22"/>
        </w:rPr>
      </w:pPr>
    </w:p>
    <w:p w14:paraId="7C625095" w14:textId="2EC36AA5" w:rsidR="001A0754" w:rsidRPr="001A0754" w:rsidRDefault="001A0754" w:rsidP="001A0754">
      <w:pPr>
        <w:pStyle w:val="Padro"/>
        <w:tabs>
          <w:tab w:val="clear" w:pos="708"/>
          <w:tab w:val="left" w:pos="567"/>
        </w:tabs>
        <w:spacing w:after="0" w:line="300" w:lineRule="auto"/>
        <w:ind w:firstLine="1418"/>
        <w:jc w:val="both"/>
        <w:rPr>
          <w:rFonts w:ascii="Calibri" w:hAnsi="Calibri" w:cs="Calibri"/>
          <w:b/>
          <w:sz w:val="22"/>
          <w:szCs w:val="22"/>
        </w:rPr>
      </w:pPr>
      <w:r>
        <w:rPr>
          <w:rFonts w:ascii="Calibri" w:hAnsi="Calibri" w:cs="Calibri"/>
          <w:bCs/>
          <w:color w:val="000000"/>
          <w:sz w:val="22"/>
          <w:szCs w:val="22"/>
        </w:rPr>
        <w:t xml:space="preserve">A parte requerente reconhece como legítimo o valor originalmente contratado, qual seja, </w:t>
      </w:r>
      <w:r>
        <w:rPr>
          <w:rFonts w:ascii="Calibri" w:hAnsi="Calibri" w:cs="Calibri"/>
          <w:b/>
          <w:color w:val="000000"/>
          <w:sz w:val="22"/>
          <w:szCs w:val="22"/>
        </w:rPr>
        <w:t>R$ 7.721,40</w:t>
      </w:r>
      <w:r>
        <w:rPr>
          <w:rFonts w:ascii="Calibri" w:hAnsi="Calibri" w:cs="Calibri"/>
          <w:bCs/>
          <w:color w:val="000000"/>
          <w:sz w:val="22"/>
          <w:szCs w:val="22"/>
        </w:rPr>
        <w:t xml:space="preserve">, entretanto, conforme amplamente demonstrado, referido montante foi </w:t>
      </w:r>
      <w:r>
        <w:rPr>
          <w:rFonts w:ascii="Calibri" w:hAnsi="Calibri" w:cs="Calibri"/>
          <w:b/>
          <w:color w:val="000000"/>
          <w:sz w:val="22"/>
          <w:szCs w:val="22"/>
        </w:rPr>
        <w:t>integralmente adimplido em novembro de 2016</w:t>
      </w:r>
      <w:r>
        <w:rPr>
          <w:rFonts w:ascii="Calibri" w:hAnsi="Calibri" w:cs="Calibri"/>
          <w:bCs/>
          <w:color w:val="000000"/>
          <w:sz w:val="22"/>
          <w:szCs w:val="22"/>
        </w:rPr>
        <w:t>. Assim, todos os descontos efetuados após essa data revelam-se indevidos, ocasionando severos prejuízos financeiros e transtornos de ordem moral à consumidora.</w:t>
      </w:r>
    </w:p>
    <w:p w14:paraId="62BA5EA3"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22CD6C75"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Pr>
          <w:rFonts w:ascii="Calibri" w:hAnsi="Calibri" w:cs="Calibri"/>
          <w:bCs/>
          <w:color w:val="000000"/>
          <w:sz w:val="22"/>
          <w:szCs w:val="22"/>
        </w:rPr>
        <w:t xml:space="preserve">Importa destacar que o contrato celebrado tinha, a princípio, a natureza de </w:t>
      </w:r>
      <w:r>
        <w:rPr>
          <w:rFonts w:ascii="Calibri" w:hAnsi="Calibri" w:cs="Calibri"/>
          <w:b/>
          <w:color w:val="000000"/>
          <w:sz w:val="22"/>
          <w:szCs w:val="22"/>
        </w:rPr>
        <w:t>empréstimo consignado</w:t>
      </w:r>
      <w:r>
        <w:rPr>
          <w:rFonts w:ascii="Calibri" w:hAnsi="Calibri" w:cs="Calibri"/>
          <w:bCs/>
          <w:color w:val="000000"/>
          <w:sz w:val="22"/>
          <w:szCs w:val="22"/>
        </w:rPr>
        <w:t xml:space="preserve">, conforme expressa manifestação de vontade da parte requerente. Contudo, o banco requerido </w:t>
      </w:r>
      <w:r>
        <w:rPr>
          <w:rFonts w:ascii="Calibri" w:hAnsi="Calibri" w:cs="Calibri"/>
          <w:b/>
          <w:color w:val="000000"/>
          <w:sz w:val="22"/>
          <w:szCs w:val="22"/>
        </w:rPr>
        <w:t>condicionou a liberação do crédito à adesão compulsória a um cartão de crédito, prática abusiva caracterizadora de venda casada</w:t>
      </w:r>
      <w:r>
        <w:rPr>
          <w:rFonts w:ascii="Calibri" w:hAnsi="Calibri" w:cs="Calibri"/>
          <w:bCs/>
          <w:color w:val="000000"/>
          <w:sz w:val="22"/>
          <w:szCs w:val="22"/>
        </w:rPr>
        <w:t>, expressamente vedada pelo art. 39, inciso I, do Código de Defesa do Consumidor.</w:t>
      </w:r>
    </w:p>
    <w:p w14:paraId="3DC684CB"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03E133BF" w14:textId="77777777" w:rsidR="001A0754"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Pr>
          <w:rFonts w:ascii="Calibri" w:hAnsi="Calibri" w:cs="Calibri"/>
          <w:bCs/>
          <w:color w:val="000000"/>
          <w:sz w:val="22"/>
          <w:szCs w:val="22"/>
        </w:rPr>
        <w:lastRenderedPageBreak/>
        <w:t xml:space="preserve">Cumpre esclarecer que o consultor financeiro do requerido </w:t>
      </w:r>
      <w:r>
        <w:rPr>
          <w:rFonts w:ascii="Calibri" w:hAnsi="Calibri" w:cs="Calibri"/>
          <w:b/>
          <w:bCs/>
          <w:color w:val="000000"/>
          <w:sz w:val="22"/>
          <w:szCs w:val="22"/>
        </w:rPr>
        <w:t>omitiu informações essenciais acerca da obrigatoriedade da contratação do cartão de crédito</w:t>
      </w:r>
      <w:r>
        <w:rPr>
          <w:rFonts w:ascii="Calibri" w:hAnsi="Calibri" w:cs="Calibri"/>
          <w:bCs/>
          <w:color w:val="000000"/>
          <w:sz w:val="22"/>
          <w:szCs w:val="22"/>
        </w:rPr>
        <w:t>, limitando-se a afirmar que se tratava de produto opcional, que sequer necessitaria ser desbloqueado ou utilizado.</w:t>
      </w:r>
    </w:p>
    <w:p w14:paraId="718ACB40" w14:textId="77777777" w:rsidR="001A0754" w:rsidRPr="001C5D8B" w:rsidRDefault="001A0754" w:rsidP="001A0754">
      <w:pPr>
        <w:pStyle w:val="Padro"/>
        <w:tabs>
          <w:tab w:val="clear" w:pos="708"/>
          <w:tab w:val="left" w:pos="567"/>
        </w:tabs>
        <w:spacing w:after="0" w:line="300" w:lineRule="auto"/>
        <w:ind w:firstLine="1418"/>
        <w:jc w:val="both"/>
        <w:rPr>
          <w:rFonts w:ascii="Calibri" w:hAnsi="Calibri" w:cs="Calibri"/>
          <w:bCs/>
          <w:color w:val="000000"/>
          <w:sz w:val="20"/>
          <w:szCs w:val="20"/>
        </w:rPr>
      </w:pPr>
    </w:p>
    <w:p w14:paraId="74A43E2C" w14:textId="77777777" w:rsidR="001A0754" w:rsidRPr="001C5D8B" w:rsidRDefault="001A0754" w:rsidP="001A0754">
      <w:pPr>
        <w:pStyle w:val="Padro"/>
        <w:tabs>
          <w:tab w:val="left" w:pos="567"/>
        </w:tabs>
        <w:spacing w:after="0" w:line="300" w:lineRule="auto"/>
        <w:ind w:firstLine="1418"/>
        <w:jc w:val="both"/>
        <w:rPr>
          <w:rFonts w:ascii="Calibri" w:hAnsi="Calibri" w:cs="Calibri"/>
          <w:color w:val="000000"/>
          <w:sz w:val="22"/>
          <w:szCs w:val="22"/>
        </w:rPr>
      </w:pPr>
      <w:r>
        <w:rPr>
          <w:rFonts w:ascii="Calibri" w:hAnsi="Calibri" w:cs="Calibri"/>
          <w:bCs/>
          <w:color w:val="000000"/>
          <w:sz w:val="22"/>
          <w:szCs w:val="22"/>
        </w:rPr>
        <w:t xml:space="preserve">Registre-se, ainda, que a parte requerente </w:t>
      </w:r>
      <w:r>
        <w:rPr>
          <w:rFonts w:ascii="Calibri" w:hAnsi="Calibri" w:cs="Calibri"/>
          <w:color w:val="000000"/>
          <w:sz w:val="22"/>
          <w:szCs w:val="22"/>
        </w:rPr>
        <w:t>jamais recebeu cópia do contrato, tampouco teve acesso ao suposto cartão de crédito. O único valor efetivamente recebido foi aquele depositado diretamente em sua conta corrente, circunstância típica de operação de empréstimo consignado, e não de cartão de crédito.</w:t>
      </w:r>
    </w:p>
    <w:p w14:paraId="5BF21BCA"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7220ED52"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 xml:space="preserve">Diante dos transtornos suportados, a requerente buscou, por diversas vezes, atendimento junto ao </w:t>
      </w:r>
      <w:r>
        <w:rPr>
          <w:rFonts w:ascii="Calibri" w:hAnsi="Calibri" w:cs="Calibri"/>
          <w:i/>
          <w:iCs/>
          <w:color w:val="000000"/>
          <w:sz w:val="22"/>
          <w:szCs w:val="22"/>
        </w:rPr>
        <w:t>call</w:t>
      </w:r>
      <w:r>
        <w:rPr>
          <w:rFonts w:ascii="Calibri" w:hAnsi="Calibri" w:cs="Calibri"/>
          <w:color w:val="000000"/>
          <w:sz w:val="22"/>
          <w:szCs w:val="22"/>
        </w:rPr>
        <w:t xml:space="preserve"> center do banco requerido, na tentativa de obter esclarecimentos, cópia contratual e a restituição dos valores indevidamente descontados. Contudo, foi surpreendida com a informação de que a operação não se tratava de empréstimo consignado, mas sim de cartão de crédito com pagamento consignado.</w:t>
      </w:r>
    </w:p>
    <w:p w14:paraId="743D53EE"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6FC9B616"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Tal modalidade híbrida, ao mesclar serviços não contratados, induz o consumidor a erro e promove a perpetuação da dívida, evidenciando a onerosidade excessiva da relação contratual e o consequente superendividamento da parte requerente.</w:t>
      </w:r>
    </w:p>
    <w:p w14:paraId="285B6819"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color w:val="000000"/>
          <w:sz w:val="14"/>
          <w:szCs w:val="14"/>
        </w:rPr>
      </w:pPr>
    </w:p>
    <w:p w14:paraId="55B5558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A conduta do banco requerido revela inequívoca má-fé, ao distorcer a natureza da contratação, fazendo crer tratar-se de empréstimo consignado quando, na realidade, vinculou a operação a um saque atrelado a cartão de crédito, com incidência de juros notoriamente superiores, jamais anuídos pela consumidora.</w:t>
      </w:r>
    </w:p>
    <w:p w14:paraId="289F2311"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color w:val="000000"/>
          <w:sz w:val="18"/>
          <w:szCs w:val="18"/>
        </w:rPr>
      </w:pPr>
    </w:p>
    <w:p w14:paraId="7C1102C9"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A prova da real intenção contratual da requerente é cristalina: o valor foi integralmente depositado em sua conta corrente, inexistindo liberação de limite para compras, desbloqueio ou qualquer utilização de cartão de crédito, elementos indispensáveis à caracterização dessa modalidade.</w:t>
      </w:r>
    </w:p>
    <w:p w14:paraId="33A4E164"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5767834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 xml:space="preserve">O cerne da ilegalidade reside no fato de o banco requerido </w:t>
      </w:r>
      <w:r>
        <w:rPr>
          <w:rFonts w:ascii="Calibri" w:hAnsi="Calibri" w:cs="Calibri"/>
          <w:b/>
          <w:bCs/>
          <w:color w:val="000000"/>
          <w:sz w:val="22"/>
          <w:szCs w:val="22"/>
        </w:rPr>
        <w:t>disfarçar um empréstimo consignado como operação de cartão de crédito nunca efetivamente contratada</w:t>
      </w:r>
      <w:r>
        <w:rPr>
          <w:rFonts w:ascii="Calibri" w:hAnsi="Calibri" w:cs="Calibri"/>
          <w:color w:val="000000"/>
          <w:sz w:val="22"/>
          <w:szCs w:val="22"/>
        </w:rPr>
        <w:t xml:space="preserve">, sendo certo que a parte requerente </w:t>
      </w:r>
      <w:r>
        <w:rPr>
          <w:rFonts w:ascii="Calibri" w:hAnsi="Calibri" w:cs="Calibri"/>
          <w:b/>
          <w:bCs/>
          <w:color w:val="000000"/>
          <w:sz w:val="22"/>
          <w:szCs w:val="22"/>
        </w:rPr>
        <w:t>jamais realizou compras ou utilizou o referido cartão</w:t>
      </w:r>
      <w:r>
        <w:rPr>
          <w:rFonts w:ascii="Calibri" w:hAnsi="Calibri" w:cs="Calibri"/>
          <w:color w:val="000000"/>
          <w:sz w:val="22"/>
          <w:szCs w:val="22"/>
        </w:rPr>
        <w:t>.</w:t>
      </w:r>
    </w:p>
    <w:p w14:paraId="392445B6"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3F9327D1"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Ademais, os descontos mensais em folha induziram a consumidora a acreditar que estava amortizando e quitando regularmente sua dívida. Entretanto, ao buscar esclarecimentos, foi informada de que tais valores seriam destinados apenas ao pagamento de juros e encargos, transformando a obrigação inicial em uma dívida interminável, verdadeira “bola de neve” financeira.</w:t>
      </w:r>
    </w:p>
    <w:p w14:paraId="0B6B4875"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DC76794"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 xml:space="preserve">É patente, portanto, a abusividade e ilicitude da conduta do banco requerido, que, valendo-se de sua posição dominante e expertise no mercado financeiro, impôs à parte requerente operação extremamente prejudicial, em evidente afronta aos princípios da boa-fé objetiva, da </w:t>
        <w:lastRenderedPageBreak/>
        <w:t>transparência e do equilíbrio contratual.</w:t>
      </w:r>
    </w:p>
    <w:p w14:paraId="55DD5FA6"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8AB36B4"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Diante desse cenário, impõe-se a intervenção do Poder Judiciário para reconhecer a quitação da dívida, declarar a nulidade das cláusulas abusivas, bem como assegurar a reparação integral dos danos materiais e morais suportados pela parte requerente.</w:t>
      </w:r>
    </w:p>
    <w:p w14:paraId="2B097091" w14:textId="77777777" w:rsidR="005D2C32" w:rsidRDefault="005D2C32" w:rsidP="005D2C32">
      <w:pPr>
        <w:pStyle w:val="Padro"/>
        <w:tabs>
          <w:tab w:val="clear" w:pos="708"/>
          <w:tab w:val="left" w:pos="567"/>
        </w:tabs>
        <w:spacing w:after="0" w:line="300" w:lineRule="auto"/>
        <w:jc w:val="both"/>
        <w:rPr>
          <w:rFonts w:ascii="Calibri" w:hAnsi="Calibri" w:cs="Calibri"/>
          <w:bCs/>
          <w:sz w:val="22"/>
          <w:szCs w:val="22"/>
        </w:rPr>
      </w:pPr>
    </w:p>
    <w:p w14:paraId="1D84D4BF" w14:textId="77777777" w:rsidR="00EE57EE" w:rsidRPr="00402C3A" w:rsidRDefault="00EE57EE" w:rsidP="00EE57EE">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u w:val="single"/>
          <w:lang w:val="pt-BR"/>
        </w:rPr>
      </w:pPr>
      <w:r>
        <w:rPr>
          <w:rFonts w:cs="Calibri"/>
          <w:b/>
          <w:lang w:val="pt-BR"/>
        </w:rPr>
        <w:t>3 – DA PRESCRIÇÃO E DECADÊNCIA – INAPLICABILIDADE NO CASO CONCRETO – RELAÇÃO DE TRATO SUCESSIVO</w:t>
      </w:r>
    </w:p>
    <w:p w14:paraId="0BE25D3D" w14:textId="77777777" w:rsidR="00EE57EE" w:rsidRPr="00402C3A" w:rsidRDefault="00EE57EE" w:rsidP="00EE57EE">
      <w:pPr>
        <w:spacing w:line="300" w:lineRule="auto"/>
        <w:ind w:firstLine="1418"/>
        <w:jc w:val="both"/>
        <w:rPr>
          <w:rFonts w:cs="Calibri"/>
          <w:lang w:val="pt-BR"/>
        </w:rPr>
      </w:pPr>
    </w:p>
    <w:p w14:paraId="061F915B" w14:textId="77777777" w:rsidR="00EE57EE" w:rsidRDefault="00EE57EE" w:rsidP="00EE57EE">
      <w:pPr>
        <w:spacing w:line="300" w:lineRule="auto"/>
        <w:ind w:firstLine="1418"/>
        <w:jc w:val="both"/>
        <w:rPr>
          <w:rFonts w:cs="Calibri"/>
          <w:lang w:val="pt-BR"/>
        </w:rPr>
      </w:pPr>
      <w:r>
        <w:rPr>
          <w:rFonts w:cs="Calibri"/>
          <w:lang w:val="pt-BR"/>
        </w:rPr>
        <w:t>Antes de adentrar ao mérito propriamente dito, impõe-se o enfrentamento das eventuais alegações de prescrição e decadência, as quais não merecem prosperar no caso concreto.</w:t>
      </w:r>
    </w:p>
    <w:p w14:paraId="0417F946" w14:textId="77777777" w:rsidR="00EE57EE" w:rsidRDefault="00EE57EE" w:rsidP="00EE57EE">
      <w:pPr>
        <w:spacing w:line="300" w:lineRule="auto"/>
        <w:ind w:firstLine="1418"/>
        <w:jc w:val="both"/>
        <w:rPr>
          <w:rFonts w:cs="Calibri"/>
          <w:lang w:val="pt-BR"/>
        </w:rPr>
      </w:pPr>
    </w:p>
    <w:p w14:paraId="26C2A229" w14:textId="77777777" w:rsidR="00EE57EE" w:rsidRDefault="00EE57EE" w:rsidP="00EE57EE">
      <w:pPr>
        <w:spacing w:line="300" w:lineRule="auto"/>
        <w:ind w:firstLine="1418"/>
        <w:jc w:val="both"/>
        <w:rPr>
          <w:rFonts w:cs="Calibri"/>
          <w:lang w:val="pt-BR"/>
        </w:rPr>
      </w:pPr>
      <w:r>
        <w:rPr>
          <w:rFonts w:cs="Calibri"/>
          <w:lang w:val="pt-BR"/>
        </w:rPr>
        <w:t xml:space="preserve">Com efeito, a relação jurídica discutida nos autos possui </w:t>
      </w:r>
      <w:r>
        <w:rPr>
          <w:rFonts w:cs="Calibri"/>
          <w:b/>
          <w:bCs/>
          <w:lang w:val="pt-BR"/>
        </w:rPr>
        <w:t>natureza nitidamente sucessiva</w:t>
      </w:r>
      <w:r>
        <w:rPr>
          <w:rFonts w:cs="Calibri"/>
          <w:lang w:val="pt-BR"/>
        </w:rPr>
        <w:t xml:space="preserve">, uma vez que se materializa por meio de </w:t>
      </w:r>
      <w:r>
        <w:rPr>
          <w:rFonts w:cs="Calibri"/>
          <w:b/>
          <w:bCs/>
          <w:lang w:val="pt-BR"/>
        </w:rPr>
        <w:t>descontos mensais reiterados em folha de pagamento</w:t>
      </w:r>
      <w:r>
        <w:rPr>
          <w:rFonts w:cs="Calibri"/>
          <w:lang w:val="pt-BR"/>
        </w:rPr>
        <w:t xml:space="preserve">, decorrentes de contrato bancário cuja execução se renova periodicamente. Trata-se, portanto, de típica </w:t>
      </w:r>
      <w:r>
        <w:rPr>
          <w:rFonts w:cs="Calibri"/>
          <w:b/>
          <w:bCs/>
          <w:lang w:val="pt-BR"/>
        </w:rPr>
        <w:t>obrigação de trato sucessivo</w:t>
      </w:r>
      <w:r>
        <w:rPr>
          <w:rFonts w:cs="Calibri"/>
          <w:lang w:val="pt-BR"/>
        </w:rPr>
        <w:t xml:space="preserve">, em que a lesão ao direito do consumidor </w:t>
      </w:r>
      <w:r>
        <w:rPr>
          <w:rFonts w:cs="Calibri"/>
          <w:b/>
          <w:bCs/>
          <w:lang w:val="pt-BR"/>
        </w:rPr>
        <w:t>se renova a cada novo desconto indevido realizado</w:t>
      </w:r>
      <w:r>
        <w:rPr>
          <w:rFonts w:cs="Calibri"/>
          <w:lang w:val="pt-BR"/>
        </w:rPr>
        <w:t>.</w:t>
      </w:r>
    </w:p>
    <w:p w14:paraId="13D3CD6C" w14:textId="77777777" w:rsidR="00EE57EE" w:rsidRDefault="00EE57EE" w:rsidP="00EE57EE">
      <w:pPr>
        <w:spacing w:line="300" w:lineRule="auto"/>
        <w:ind w:firstLine="1418"/>
        <w:jc w:val="both"/>
        <w:rPr>
          <w:rFonts w:cs="Calibri"/>
          <w:lang w:val="pt-BR"/>
        </w:rPr>
      </w:pPr>
    </w:p>
    <w:p w14:paraId="3F7C697F" w14:textId="77777777" w:rsidR="00EE57EE" w:rsidRDefault="00EE57EE" w:rsidP="00EE57EE">
      <w:pPr>
        <w:spacing w:line="300" w:lineRule="auto"/>
        <w:ind w:firstLine="1418"/>
        <w:jc w:val="both"/>
        <w:rPr>
          <w:rFonts w:cs="Calibri"/>
          <w:lang w:val="pt-BR"/>
        </w:rPr>
      </w:pPr>
      <w:r>
        <w:rPr>
          <w:rFonts w:cs="Calibri"/>
          <w:lang w:val="pt-BR"/>
        </w:rPr>
        <w:t xml:space="preserve">Nessa senda, é pacífico o entendimento de que, nas relações de trato sucessivo, </w:t>
      </w:r>
      <w:r>
        <w:rPr>
          <w:rFonts w:cs="Calibri"/>
          <w:b/>
          <w:bCs/>
          <w:lang w:val="pt-BR"/>
        </w:rPr>
        <w:t>o prazo prescricional não se conta a partir do primeiro desconto</w:t>
      </w:r>
      <w:r>
        <w:rPr>
          <w:rFonts w:cs="Calibri"/>
          <w:lang w:val="pt-BR"/>
        </w:rPr>
        <w:t xml:space="preserve">, mas sim </w:t>
      </w:r>
      <w:r>
        <w:rPr>
          <w:rFonts w:cs="Calibri"/>
          <w:b/>
          <w:bCs/>
          <w:lang w:val="pt-BR"/>
        </w:rPr>
        <w:t>se renova mês a mês, a cada cobrança indevida</w:t>
      </w:r>
      <w:r>
        <w:rPr>
          <w:rFonts w:cs="Calibri"/>
          <w:lang w:val="pt-BR"/>
        </w:rPr>
        <w:t>, mantendo-se hígida a pretensão enquanto perdurar a conduta lesiva.</w:t>
      </w:r>
    </w:p>
    <w:p w14:paraId="22E80EFF" w14:textId="77777777" w:rsidR="00EE57EE" w:rsidRDefault="00EE57EE" w:rsidP="00EE57EE">
      <w:pPr>
        <w:spacing w:line="300" w:lineRule="auto"/>
        <w:ind w:firstLine="1418"/>
        <w:jc w:val="both"/>
        <w:rPr>
          <w:rFonts w:cs="Calibri"/>
          <w:lang w:val="pt-BR"/>
        </w:rPr>
      </w:pPr>
    </w:p>
    <w:p w14:paraId="3B9408A8" w14:textId="77777777" w:rsidR="00EE57EE" w:rsidRDefault="00EE57EE" w:rsidP="00EE57EE">
      <w:pPr>
        <w:spacing w:line="300" w:lineRule="auto"/>
        <w:ind w:firstLine="1418"/>
        <w:jc w:val="both"/>
        <w:rPr>
          <w:rFonts w:cs="Calibri"/>
          <w:lang w:val="pt-BR"/>
        </w:rPr>
      </w:pPr>
      <w:r>
        <w:rPr>
          <w:rFonts w:cs="Calibri"/>
          <w:lang w:val="pt-BR"/>
        </w:rPr>
        <w:t xml:space="preserve">Ressalte-se que, até o presente momento, </w:t>
      </w:r>
      <w:r>
        <w:rPr>
          <w:rFonts w:cs="Calibri"/>
          <w:b/>
          <w:bCs/>
          <w:lang w:val="pt-BR"/>
        </w:rPr>
        <w:t>os descontos questionados ainda estão sendo efetuados, circunstância que, por si só, afasta qualquer alegação de prescrição ou decadência</w:t>
      </w:r>
      <w:r>
        <w:rPr>
          <w:rFonts w:cs="Calibri"/>
          <w:lang w:val="pt-BR"/>
        </w:rPr>
        <w:t>, seja quanto à pretensão de repetição do indébito, seja quanto ao pedido de declaração de nulidade contratual.</w:t>
      </w:r>
    </w:p>
    <w:p w14:paraId="391CDB77" w14:textId="77777777" w:rsidR="00EE57EE" w:rsidRDefault="00EE57EE" w:rsidP="00EE57EE">
      <w:pPr>
        <w:spacing w:line="300" w:lineRule="auto"/>
        <w:ind w:firstLine="1418"/>
        <w:jc w:val="both"/>
        <w:rPr>
          <w:rFonts w:cs="Calibri"/>
          <w:lang w:val="pt-BR"/>
        </w:rPr>
      </w:pPr>
    </w:p>
    <w:p w14:paraId="231C342E" w14:textId="77777777" w:rsidR="00EE57EE" w:rsidRDefault="00EE57EE" w:rsidP="00EE57EE">
      <w:pPr>
        <w:spacing w:line="300" w:lineRule="auto"/>
        <w:ind w:firstLine="1418"/>
        <w:jc w:val="both"/>
        <w:rPr>
          <w:rFonts w:cs="Calibri"/>
          <w:lang w:val="pt-BR"/>
        </w:rPr>
      </w:pPr>
      <w:r>
        <w:rPr>
          <w:rFonts w:cs="Calibri"/>
          <w:lang w:val="pt-BR"/>
        </w:rPr>
        <w:t>O caráter sucessivo da obrigação impede o reconhecimento de decadência, porquanto não se está diante de direito potestativo sujeito a prazo decadencial único, mas de relação jurídica continuada, cuja violação se protrai no tempo, renovando continuamente o direito de ação do consumidor.</w:t>
      </w:r>
    </w:p>
    <w:p w14:paraId="0C0A9B49" w14:textId="77777777" w:rsidR="00EE57EE" w:rsidRDefault="00EE57EE" w:rsidP="00EE57EE">
      <w:pPr>
        <w:spacing w:line="300" w:lineRule="auto"/>
        <w:ind w:firstLine="1418"/>
        <w:jc w:val="both"/>
        <w:rPr>
          <w:rFonts w:cs="Calibri"/>
          <w:lang w:val="pt-BR"/>
        </w:rPr>
      </w:pPr>
    </w:p>
    <w:p w14:paraId="0DF3F971" w14:textId="77777777" w:rsidR="00EE57EE" w:rsidRPr="00ED2931" w:rsidRDefault="00EE57EE" w:rsidP="00EE57EE">
      <w:pPr>
        <w:spacing w:line="300" w:lineRule="auto"/>
        <w:ind w:firstLine="1418"/>
        <w:jc w:val="both"/>
        <w:rPr>
          <w:rFonts w:cs="Calibri"/>
          <w:lang w:val="pt-BR"/>
        </w:rPr>
      </w:pPr>
      <w:r>
        <w:rPr>
          <w:rFonts w:cs="Calibri"/>
          <w:lang w:val="pt-BR"/>
        </w:rPr>
        <w:t xml:space="preserve">A jurisprudência deste Egrégio Tribunal de Justiça é firme e reiterada nesse sentido, reconhecendo que, </w:t>
      </w:r>
      <w:r>
        <w:rPr>
          <w:rFonts w:cs="Calibri"/>
          <w:b/>
          <w:bCs/>
          <w:lang w:val="pt-BR"/>
        </w:rPr>
        <w:t>enquanto persistirem os descontos indevidos</w:t>
      </w:r>
      <w:r>
        <w:rPr>
          <w:rFonts w:cs="Calibri"/>
          <w:lang w:val="pt-BR"/>
        </w:rPr>
        <w:t xml:space="preserve">, </w:t>
      </w:r>
      <w:r>
        <w:rPr>
          <w:rFonts w:cs="Calibri"/>
          <w:b/>
          <w:bCs/>
          <w:lang w:val="pt-BR"/>
        </w:rPr>
        <w:t>não há falar em prescrição ou decadência</w:t>
      </w:r>
      <w:r>
        <w:rPr>
          <w:rFonts w:cs="Calibri"/>
          <w:lang w:val="pt-BR"/>
        </w:rPr>
        <w:t>, conforme se extrai dos julgados colacionados.</w:t>
      </w:r>
    </w:p>
    <w:p w14:paraId="63B5272F" w14:textId="77777777" w:rsidR="00EE57EE" w:rsidRDefault="00EE57EE" w:rsidP="00EE57EE">
      <w:pPr>
        <w:spacing w:line="300" w:lineRule="auto"/>
        <w:ind w:firstLine="1418"/>
        <w:jc w:val="both"/>
        <w:rPr>
          <w:rFonts w:cs="Calibri"/>
          <w:lang w:val="pt-BR"/>
        </w:rPr>
      </w:pPr>
    </w:p>
    <w:p w14:paraId="37AD2CB0" w14:textId="77777777" w:rsidR="00EE57EE" w:rsidRPr="00402C3A" w:rsidRDefault="00EE57EE" w:rsidP="00EE57EE">
      <w:pPr>
        <w:spacing w:line="240" w:lineRule="auto"/>
        <w:ind w:left="2268"/>
        <w:jc w:val="both"/>
        <w:rPr>
          <w:rFonts w:cs="Calibri"/>
          <w:sz w:val="20"/>
          <w:szCs w:val="20"/>
          <w:shd w:val="clear" w:color="auto" w:fill="FFFFFF"/>
          <w:lang w:val="pt-BR"/>
        </w:rPr>
      </w:pPr>
      <w:r>
        <w:rPr>
          <w:rFonts w:cs="Calibri"/>
          <w:sz w:val="20"/>
          <w:szCs w:val="20"/>
          <w:shd w:val="clear" w:color="auto" w:fill="FFFFFF"/>
          <w:lang w:val="pt-BR"/>
        </w:rPr>
        <w:t xml:space="preserve">Ementa: CONSUMIDOR. APELAÇÃO. AÇÃO DECLARATÓRIA C/C INDENIZAÇÃO POR DANOS MATERIAIS E MORAIS. </w:t>
      </w:r>
      <w:r>
        <w:rPr>
          <w:rFonts w:cs="Calibri"/>
          <w:b/>
          <w:bCs/>
          <w:sz w:val="20"/>
          <w:szCs w:val="20"/>
          <w:shd w:val="clear" w:color="auto" w:fill="FFFFFF"/>
          <w:lang w:val="pt-BR"/>
        </w:rPr>
        <w:t>PRELIMINAR. PRESCRIÇÃO TRIENAL. DESCABIMENTO. OBRIGAÇÃO DE TRATO SUCESSIVO.</w:t>
      </w:r>
      <w:r>
        <w:rPr>
          <w:rFonts w:cs="Calibri"/>
          <w:sz w:val="20"/>
          <w:szCs w:val="20"/>
          <w:shd w:val="clear" w:color="auto" w:fill="FFFFFF"/>
          <w:lang w:val="pt-BR"/>
        </w:rPr>
        <w:t xml:space="preserve"> MÉRITO. CONTRATO DE CARTÃO DE CRÉDITO CONSIGNADO. FALHA NO DEVER DA INFORMAÇÃO. REPETIÇÃO DE INDÉBITO EM DOBRO. POSSIBILIDADE. DANO MORAL. CONFIGURADO. VALOR </w:t>
        <w:lastRenderedPageBreak/>
        <w:t xml:space="preserve">ARBITRADO NO IMPORTE DE R$ 5.000,00 (CINCO MIL REAIS). SENTENÇA REFORMADA. RECURSO CONHECIDO E PROVIDO. </w:t>
      </w:r>
      <w:r>
        <w:rPr>
          <w:rFonts w:cs="Calibri"/>
          <w:b/>
          <w:bCs/>
          <w:sz w:val="20"/>
          <w:szCs w:val="20"/>
          <w:shd w:val="clear" w:color="auto" w:fill="FFFFFF"/>
          <w:lang w:val="pt-BR"/>
        </w:rPr>
        <w:t>1. É imperioso destacar que, tratando-se a presente demanda de obrigação de trato sucessivo, a prescrição renova-se a cada cobrança considerada indevida, sendo a última verificada nos autos em agosto de 2022, e a presente lide fora ajuizada em setembro de 2022, portanto, não ocorreu a prescrição, razão pela qual rejeito a preliminar arguida.</w:t>
      </w:r>
      <w:r>
        <w:rPr>
          <w:rFonts w:cs="Calibri"/>
          <w:sz w:val="20"/>
          <w:szCs w:val="20"/>
          <w:shd w:val="clear" w:color="auto" w:fill="FFFFFF"/>
          <w:lang w:val="pt-BR"/>
        </w:rPr>
        <w:t xml:space="preserve"> 2. A modalidade de contrato de cartão de crédito, com o desconto apenas do valor mínimo apurado mensalmente, sem número determinado de prestações e com o refinanciamento automático da quantia total da dívida restante, consubstancia contratação lesiva e dispendiosa ao consumidor. 3. Do cotejo dos autos, verifica-se que se a falta de informação levou à contratação de serviço cuja dinâmica de cobrança dá origem a uma dívida que só cresce, caracterizando o desrespeito ao dever de informação (art. 6º, III, do CDC) e a abusividade do pacto na forma do artigo 39, III, do CDC, por valer-se de esclarecimento deficiente na tratativa para entregar produto diverso do negociado/desejado. 4. Quanto a obrigação de repetição de indébito, vislumbra-se que a indigitada restituição deve ser de acordo com o dobro dos valores indevidamente exigidos, tal como prevê o art. 42, parágrafo único, do CDC. Isso porque, findou constatada nos autos à violação ao princípio da boa-fé contratual. 5. Seguindo esse fio condutor, sopesado o princípio da prudência aliado às peculiaridades do caso sub judice, sem perder de vista os ensinamentos doutrinário e jurisprudencial, e o parâmetro adotado por essa C. Turma Julgadora em situações análogas, tem-se que o montante de R$ 5.000,00 (cinco mil reais) mostra-se adequado, motivo pelo qual a reforma da r. sentença é medida que se impõe. 6. Apelação conhecida e provida. (Apelação Cível Nº 0763765-44.2022.8.04.0001; Relator (a): Maria das Graças Pessoa Figueiredo; Comarca: Manaus/AM; Órgão julgador: Primeira Câmara Cível; Data do julgamento: 15/12/2023; Data de registro: 15/12/2023) – grifo nosso -</w:t>
      </w:r>
    </w:p>
    <w:p w14:paraId="09982406" w14:textId="77777777" w:rsidR="00EE57EE" w:rsidRPr="00402C3A" w:rsidRDefault="00EE57EE" w:rsidP="00EE57EE">
      <w:pPr>
        <w:spacing w:line="240" w:lineRule="auto"/>
        <w:ind w:left="2268"/>
        <w:jc w:val="both"/>
        <w:rPr>
          <w:rFonts w:cs="Calibri"/>
          <w:sz w:val="20"/>
          <w:szCs w:val="20"/>
          <w:shd w:val="clear" w:color="auto" w:fill="FFFFFF"/>
          <w:lang w:val="pt-BR"/>
        </w:rPr>
      </w:pPr>
    </w:p>
    <w:p w14:paraId="2CAAA39E" w14:textId="77777777" w:rsidR="00EE57EE" w:rsidRPr="00402C3A" w:rsidRDefault="00EE57EE" w:rsidP="00EE57EE">
      <w:pPr>
        <w:spacing w:line="240" w:lineRule="auto"/>
        <w:ind w:left="2268"/>
        <w:jc w:val="both"/>
        <w:rPr>
          <w:rFonts w:cs="Calibri"/>
          <w:sz w:val="20"/>
          <w:szCs w:val="20"/>
          <w:shd w:val="clear" w:color="auto" w:fill="FFFFFF"/>
          <w:lang w:val="pt-BR"/>
        </w:rPr>
      </w:pPr>
      <w:r>
        <w:rPr>
          <w:rFonts w:cs="Calibri"/>
          <w:sz w:val="20"/>
          <w:szCs w:val="20"/>
          <w:shd w:val="clear" w:color="auto" w:fill="FFFFFF"/>
          <w:lang w:val="pt-BR"/>
        </w:rPr>
        <w:t xml:space="preserve">Ementa: AGRAVO INTERNO. CARTÃO DE CRÉDITO CONSIGNADO. </w:t>
      </w:r>
      <w:r>
        <w:rPr>
          <w:rFonts w:cs="Calibri"/>
          <w:b/>
          <w:bCs/>
          <w:sz w:val="20"/>
          <w:szCs w:val="20"/>
          <w:shd w:val="clear" w:color="auto" w:fill="FFFFFF"/>
          <w:lang w:val="pt-BR"/>
        </w:rPr>
        <w:t>PRESCRIÇÃO E DECADÊNCIA AFASTADAS IRDR</w:t>
      </w:r>
      <w:r>
        <w:rPr>
          <w:rFonts w:cs="Calibri"/>
          <w:sz w:val="20"/>
          <w:szCs w:val="20"/>
          <w:shd w:val="clear" w:color="auto" w:fill="FFFFFF"/>
          <w:lang w:val="pt-BR"/>
        </w:rPr>
        <w:t xml:space="preserve">. AUSÊNCIA DE DISPONIBILIZAÇÃO DE CÓPIA DO CONTRATO AO CONSUMIDOR E INFORMAÇÕES QUANTO À QUITAÇÃO DA DÍVIDA E ACESSO ÀS FATURAS. RECURSO DESPROVIDO. </w:t>
      </w:r>
      <w:r>
        <w:rPr>
          <w:rFonts w:cs="Calibri"/>
          <w:b/>
          <w:bCs/>
          <w:sz w:val="20"/>
          <w:szCs w:val="20"/>
          <w:shd w:val="clear" w:color="auto" w:fill="FFFFFF"/>
          <w:lang w:val="pt-BR"/>
        </w:rPr>
        <w:t>I – Ao tempo do ajuizamento da demanda, os descontos não haviam cessado, pois os documentos nos autos comprovam que houve descontos ainda no mês 03/2022. Logo, não há que se falar em prescrição. II – Inexiste a decadência alegada tendo em vista a relação de trato sucessivo e renovação do direito potestativo a cada desconto mensal operado.</w:t>
      </w:r>
      <w:r>
        <w:rPr>
          <w:rFonts w:cs="Calibri"/>
          <w:sz w:val="20"/>
          <w:szCs w:val="20"/>
          <w:shd w:val="clear" w:color="auto" w:fill="FFFFFF"/>
          <w:lang w:val="pt-BR"/>
        </w:rPr>
        <w:t xml:space="preserve"> III - Como examinado na decisão agravada, esta Corte de Justiça estabeleceu, em sede de Incidente de Resolução de Demanda Repetitiva (processo n. 0005217-75.2019.8.04.0000), os requisitos necessários para se verificar a legalidade dos contratos de cartão de crédito consignado. II – In casu, findou constatada a inobservância da tese "2" do referido julgado, no que tange à disponibilização cópia dos contratos ao consumidor, os meios de quitação da dívida, informação de como obter acesso às faturas e demais termos das cláusulas contratuais. III – Desse modo, é de rigor manter-se a decisão agravada, que julgou procedente a demanda originária. IV – Agravo Interno conhecido e desprovido.</w:t>
      </w:r>
      <w:r>
        <w:rPr>
          <w:rFonts w:cs="Calibri"/>
          <w:sz w:val="20"/>
          <w:szCs w:val="20"/>
          <w:lang w:val="pt-BR"/>
        </w:rPr>
        <w:t xml:space="preserve"> </w:t>
      </w:r>
      <w:r>
        <w:rPr>
          <w:rFonts w:cs="Calibri"/>
          <w:sz w:val="20"/>
          <w:szCs w:val="20"/>
          <w:shd w:val="clear" w:color="auto" w:fill="FFFFFF"/>
          <w:lang w:val="pt-BR"/>
        </w:rPr>
        <w:t xml:space="preserve">(Agravo Interno Cível Nº 0005628-79.2023.8.04.0000; Relator (a): João de Jesus Abdala Simões; Comarca: Manaus/AM; Órgão julgador: Terceira Câmara Cível; Data do julgamento: 11/12/2023; Data de registro: 11/12/2023) – grifo nosso - </w:t>
      </w:r>
    </w:p>
    <w:p w14:paraId="2953A909" w14:textId="77777777" w:rsidR="00EE57EE" w:rsidRPr="00402C3A" w:rsidRDefault="00EE57EE" w:rsidP="00EE57EE">
      <w:pPr>
        <w:spacing w:line="240" w:lineRule="auto"/>
        <w:ind w:left="2268"/>
        <w:jc w:val="both"/>
        <w:rPr>
          <w:rFonts w:cs="Calibri"/>
          <w:sz w:val="20"/>
          <w:szCs w:val="20"/>
          <w:shd w:val="clear" w:color="auto" w:fill="FFFFFF"/>
          <w:lang w:val="pt-BR"/>
        </w:rPr>
      </w:pPr>
    </w:p>
    <w:p w14:paraId="0988806F" w14:textId="77777777" w:rsidR="00EE57EE" w:rsidRPr="00402C3A" w:rsidRDefault="00EE57EE" w:rsidP="00EE57EE">
      <w:pPr>
        <w:spacing w:line="240" w:lineRule="auto"/>
        <w:ind w:left="2268"/>
        <w:jc w:val="both"/>
        <w:rPr>
          <w:rFonts w:cs="Calibri"/>
          <w:sz w:val="20"/>
          <w:szCs w:val="20"/>
          <w:lang w:val="pt-BR"/>
        </w:rPr>
      </w:pPr>
      <w:r>
        <w:rPr>
          <w:rFonts w:cs="Calibri"/>
          <w:sz w:val="20"/>
          <w:szCs w:val="20"/>
          <w:shd w:val="clear" w:color="auto" w:fill="FFFFFF"/>
          <w:lang w:val="pt-BR"/>
        </w:rPr>
        <w:t xml:space="preserve">Ementa: APELAÇÃO CÍVEL – DIREITO DO CONSUMIDOR – PRELIMINAR DE VIOLAÇÃO À DIALETICIDADE – NÃO ACOLHIMENTO – </w:t>
      </w:r>
      <w:r>
        <w:rPr>
          <w:rFonts w:cs="Calibri"/>
          <w:b/>
          <w:bCs/>
          <w:sz w:val="20"/>
          <w:szCs w:val="20"/>
          <w:shd w:val="clear" w:color="auto" w:fill="FFFFFF"/>
          <w:lang w:val="pt-BR"/>
        </w:rPr>
        <w:t>PRELIMINARES DE CERCEAMENTO DE DEFESA E PRESCRIÇÃO – NÃO ACOLHIMENTO</w:t>
      </w:r>
      <w:r>
        <w:rPr>
          <w:rFonts w:cs="Calibri"/>
          <w:sz w:val="20"/>
          <w:szCs w:val="20"/>
          <w:shd w:val="clear" w:color="auto" w:fill="FFFFFF"/>
          <w:lang w:val="pt-BR"/>
        </w:rPr>
        <w:t xml:space="preserve"> – NO MÉRITO, CARTÃO DE CRÉDITO CONSIGNADO – VIOLAÇÃO AO DIREITO DE INFORMAÇÃO – VIOLAÇÃO ÀS TESES DO TEMA 5 IRDR DESTA E. CORTE – MANUTENÇÃO DA DETERMINAÇÃO DE CONVERSÃO EM MÚTUO CONSIGNADO COM RECÁLCULO DA DÍVIDA – DANOS MORAIS DEVIDOS </w:t>
        <w:lastRenderedPageBreak/>
        <w:t xml:space="preserve">– PERCENTUAL DE SUCUMBÊNCIA MANTIDO – SENTENÇA MANTIDA – RECURSO CONHECIDO E NÃO PROVIDO. I. A preliminar de violação à dialeticidade suscitada pela parte apelada não prospera, vez que o recurso impugnou especificadamente os fundamentos da sentença a quo; II. A primeira preliminar do banco, de cerceamento de defesa pelo indeferimento do pedido de oitiva pessoal do autor em audiência, não prospera, vez que o magistrado é o destinatário final da prova dela podendo valorar sua necessidade, bem como o recorrente não demonstrou o efetivo prejuízo; </w:t>
      </w:r>
      <w:r>
        <w:rPr>
          <w:rFonts w:cs="Calibri"/>
          <w:b/>
          <w:bCs/>
          <w:sz w:val="20"/>
          <w:szCs w:val="20"/>
          <w:shd w:val="clear" w:color="auto" w:fill="FFFFFF"/>
          <w:lang w:val="pt-BR"/>
        </w:rPr>
        <w:t>III. A segunda preliminar do banco de prescrição não deve ser acolhida, vez que por se tratar de relação de trato sucessivo, renova-se a cada desconto e não apenas do primeiro, conforme jurisprudência colacionada;</w:t>
      </w:r>
      <w:r>
        <w:rPr>
          <w:rFonts w:cs="Calibri"/>
          <w:sz w:val="20"/>
          <w:szCs w:val="20"/>
          <w:shd w:val="clear" w:color="auto" w:fill="FFFFFF"/>
          <w:lang w:val="pt-BR"/>
        </w:rPr>
        <w:t xml:space="preserve"> IV. No mérito, o recorrente insurge-se contra a sentença que reconheceu a irregularidade no negócio jurídico de cartão de crédito consignado; V. Irretocável o entendimento do magistrado, vez que o contrato de fls. 168-172 é dúbio, já que faz referência a duas modalidades distintas de negócio jurídico, além de omitir informações essenciais à compreensão do consumidor, motivo pelo qual está em desacordo com as Teses 1 e 2 do IRDR 0005217-75.2019.8.04.0001 desta E. Corte; VI. Além disso, a ausência de prova da utilização do cartão na modalidade crédito milita em favor da tese autoral, conforme jurisprudência; VII. Assim, a conversão em empréstimo consignado com recálculo da dívida e determinação de devolução dos valores excedentes porventura apurados encontra amparo na sólida jurisprudência desta Colenda Câmara Cível; VIII. Os danos morais são devidos em razão da Tese 3 do IRDR 0005217-75.2019.8.04.0001, devendo o quantum ser mantido, vez que em conformidade com os precedentes desta Colenda Câmara Cível; IX. O percentual de sucumbência definido pelo magistrado de 15% sobre o valor da condenação deve ser mantido, vez que não restou configurada desproporcionalidade ou irrazoabilidade no caso; X. Sentença mantida; XI. Recurso conhecido e não provido.</w:t>
      </w:r>
      <w:r>
        <w:rPr>
          <w:rFonts w:cs="Calibri"/>
          <w:sz w:val="20"/>
          <w:szCs w:val="20"/>
          <w:lang w:val="pt-BR"/>
        </w:rPr>
        <w:t xml:space="preserve"> </w:t>
      </w:r>
      <w:r>
        <w:rPr>
          <w:rFonts w:cs="Calibri"/>
          <w:sz w:val="20"/>
          <w:szCs w:val="20"/>
          <w:shd w:val="clear" w:color="auto" w:fill="FFFFFF"/>
          <w:lang w:val="pt-BR"/>
        </w:rPr>
        <w:t>(Apelação Cível Nº 0646059-11.2020.8.04.0001; Relator (a): Yedo Simões de Oliveira; Comarca: Manaus/AM; Órgão julgador: Segunda Câmara Cível; Data do julgamento: 11/12/2023; Data de registro: 11/12/2023) – grifo nosso -</w:t>
      </w:r>
    </w:p>
    <w:p w14:paraId="54B3E4B6" w14:textId="77777777" w:rsidR="00EE57EE" w:rsidRPr="00402C3A" w:rsidRDefault="00EE57EE" w:rsidP="00EE57EE">
      <w:pPr>
        <w:spacing w:line="240" w:lineRule="auto"/>
        <w:ind w:left="1985"/>
        <w:jc w:val="both"/>
        <w:rPr>
          <w:rFonts w:eastAsia="Times New Roman" w:cs="Calibri"/>
          <w:sz w:val="20"/>
          <w:szCs w:val="20"/>
          <w:lang w:val="pt-BR" w:eastAsia="pt-BR"/>
        </w:rPr>
      </w:pPr>
    </w:p>
    <w:p w14:paraId="1459F169" w14:textId="77777777" w:rsidR="00EE57EE" w:rsidRPr="00AC3C8E" w:rsidRDefault="00EE57EE" w:rsidP="00EE57EE">
      <w:pPr>
        <w:pStyle w:val="Padro"/>
        <w:tabs>
          <w:tab w:val="left" w:pos="567"/>
        </w:tabs>
        <w:spacing w:after="0" w:line="300" w:lineRule="auto"/>
        <w:ind w:firstLine="1418"/>
        <w:jc w:val="both"/>
        <w:rPr>
          <w:rFonts w:ascii="Calibri" w:hAnsi="Calibri" w:cs="Calibri"/>
          <w:sz w:val="22"/>
          <w:szCs w:val="22"/>
        </w:rPr>
      </w:pPr>
      <w:r>
        <w:rPr>
          <w:rFonts w:ascii="Calibri" w:hAnsi="Calibri" w:cs="Calibri"/>
          <w:sz w:val="22"/>
          <w:szCs w:val="22"/>
        </w:rPr>
        <w:t>Dessa forma, à luz do entendimento consolidado desta Egrégia Corte e diante da inequívoca caracterização da relação de trato sucessivo, mostra-se manifestamente improcedente qualquer preliminar de prescrição ou decadência, impondo-se sua rejeição.</w:t>
      </w:r>
    </w:p>
    <w:p w14:paraId="598F1412" w14:textId="77777777" w:rsidR="00EE57EE" w:rsidRPr="008A6627" w:rsidRDefault="00EE57EE" w:rsidP="00EE57EE">
      <w:pPr>
        <w:pStyle w:val="Padro"/>
        <w:tabs>
          <w:tab w:val="left" w:pos="567"/>
        </w:tabs>
        <w:spacing w:after="0" w:line="300" w:lineRule="auto"/>
        <w:ind w:firstLine="1418"/>
        <w:jc w:val="both"/>
        <w:rPr>
          <w:rFonts w:ascii="Calibri" w:hAnsi="Calibri" w:cs="Calibri"/>
          <w:sz w:val="22"/>
          <w:szCs w:val="22"/>
        </w:rPr>
      </w:pPr>
    </w:p>
    <w:p w14:paraId="6101E8F4" w14:textId="77777777" w:rsidR="00EE57EE" w:rsidRPr="008A6627" w:rsidRDefault="00EE57EE" w:rsidP="00EE57EE">
      <w:pPr>
        <w:pStyle w:val="Padro"/>
        <w:tabs>
          <w:tab w:val="left" w:pos="567"/>
        </w:tabs>
        <w:spacing w:after="0" w:line="300" w:lineRule="auto"/>
        <w:ind w:firstLine="1418"/>
        <w:jc w:val="both"/>
        <w:rPr>
          <w:rFonts w:ascii="Calibri" w:hAnsi="Calibri" w:cs="Calibri"/>
          <w:sz w:val="22"/>
          <w:szCs w:val="22"/>
        </w:rPr>
      </w:pPr>
      <w:r>
        <w:rPr>
          <w:rFonts w:ascii="Calibri" w:hAnsi="Calibri" w:cs="Calibri"/>
          <w:sz w:val="22"/>
          <w:szCs w:val="22"/>
        </w:rPr>
        <w:t>Assim, requer a parte requerente seja afastada a prejudicial de mérito, com o regular prosseguimento do feito para apreciação integral do mérito da demanda.</w:t>
      </w:r>
    </w:p>
    <w:p w14:paraId="003C1F2E" w14:textId="77777777" w:rsidR="00EE57EE" w:rsidRPr="005D2C32" w:rsidRDefault="00EE57EE" w:rsidP="005D2C32">
      <w:pPr>
        <w:pStyle w:val="Padro"/>
        <w:tabs>
          <w:tab w:val="clear" w:pos="708"/>
          <w:tab w:val="left" w:pos="567"/>
        </w:tabs>
        <w:spacing w:after="0" w:line="300" w:lineRule="auto"/>
        <w:jc w:val="both"/>
        <w:rPr>
          <w:rFonts w:ascii="Calibri" w:hAnsi="Calibri" w:cs="Calibri"/>
          <w:bCs/>
          <w:sz w:val="22"/>
          <w:szCs w:val="22"/>
        </w:rPr>
      </w:pPr>
    </w:p>
    <w:p w14:paraId="473C6FC1" w14:textId="0C32E26D" w:rsidR="001A0754" w:rsidRPr="000B3A92" w:rsidRDefault="00EE57EE" w:rsidP="001A075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bCs/>
          <w:color w:val="000000"/>
        </w:rPr>
      </w:pPr>
      <w:bookmarkStart w:id="1" w:name="_Hlk22656081"/>
      <w:r>
        <w:rPr>
          <w:rFonts w:cs="Calibri"/>
          <w:b/>
          <w:bCs/>
          <w:color w:val="000000"/>
        </w:rPr>
        <w:t>4 – DO INCIDENTE DE UNIFORMIZAÇÃO A RESPEITO DO CASO EM TELA</w:t>
      </w:r>
    </w:p>
    <w:p w14:paraId="74981BF2" w14:textId="77777777" w:rsidR="001A0754" w:rsidRDefault="001A0754" w:rsidP="001A0754">
      <w:pPr>
        <w:spacing w:line="300" w:lineRule="auto"/>
        <w:ind w:left="644"/>
        <w:jc w:val="both"/>
        <w:rPr>
          <w:rFonts w:cs="Calibri"/>
          <w:color w:val="000000"/>
          <w:lang w:val="pt-BR"/>
        </w:rPr>
      </w:pPr>
    </w:p>
    <w:p w14:paraId="0A751525"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 xml:space="preserve">Antes do enfrentamento do do cerne da controvérisa, impõe-se o exame da matéria à luz do </w:t>
      </w:r>
      <w:r>
        <w:rPr>
          <w:rFonts w:eastAsia="Times New Roman" w:cs="Calibri"/>
          <w:b/>
          <w:bCs/>
          <w:lang w:val="pt-BR" w:eastAsia="pt-BR"/>
        </w:rPr>
        <w:t>Incidente de Resolução de Demandas Repetitivas nº 0005217-75.2019.8.04.0000</w:t>
      </w:r>
      <w:r>
        <w:rPr>
          <w:rFonts w:eastAsia="Times New Roman" w:cs="Calibri"/>
          <w:lang w:val="pt-BR" w:eastAsia="pt-BR"/>
        </w:rPr>
        <w:t xml:space="preserve">, julgado pelo </w:t>
      </w:r>
      <w:r>
        <w:rPr>
          <w:rFonts w:eastAsia="Times New Roman" w:cs="Calibri"/>
          <w:b/>
          <w:bCs/>
          <w:lang w:val="pt-BR" w:eastAsia="pt-BR"/>
        </w:rPr>
        <w:t>Pleno do Egrégio Tribunal de Justiça do Estado do Amazonas</w:t>
      </w:r>
      <w:r>
        <w:rPr>
          <w:rFonts w:eastAsia="Times New Roman" w:cs="Calibri"/>
          <w:lang w:val="pt-BR" w:eastAsia="pt-BR"/>
        </w:rPr>
        <w:t xml:space="preserve">, no qual foram fixadas </w:t>
      </w:r>
      <w:r>
        <w:rPr>
          <w:rFonts w:eastAsia="Times New Roman" w:cs="Calibri"/>
          <w:b/>
          <w:bCs/>
          <w:lang w:val="pt-BR" w:eastAsia="pt-BR"/>
        </w:rPr>
        <w:t>teses vinculantes</w:t>
      </w:r>
      <w:r>
        <w:rPr>
          <w:rFonts w:eastAsia="Times New Roman" w:cs="Calibri"/>
          <w:lang w:val="pt-BR" w:eastAsia="pt-BR"/>
        </w:rPr>
        <w:t xml:space="preserve"> acerca da contratação de </w:t>
      </w:r>
      <w:r>
        <w:rPr>
          <w:rFonts w:eastAsia="Times New Roman" w:cs="Calibri"/>
          <w:b/>
          <w:bCs/>
          <w:lang w:val="pt-BR" w:eastAsia="pt-BR"/>
        </w:rPr>
        <w:t>cartão de crédito consignado</w:t>
      </w:r>
      <w:r>
        <w:rPr>
          <w:rFonts w:eastAsia="Times New Roman" w:cs="Calibri"/>
          <w:lang w:val="pt-BR" w:eastAsia="pt-BR"/>
        </w:rPr>
        <w:t>, tema que guarda absoluta pertinência com a controvérsia ora submetida à apreciação judicial.</w:t>
      </w:r>
    </w:p>
    <w:p w14:paraId="48B8D43A" w14:textId="77777777" w:rsidR="001A0754" w:rsidRDefault="001A0754" w:rsidP="001A0754">
      <w:pPr>
        <w:spacing w:line="300" w:lineRule="auto"/>
        <w:ind w:firstLine="1418"/>
        <w:jc w:val="both"/>
        <w:rPr>
          <w:rFonts w:eastAsia="Times New Roman" w:cs="Calibri"/>
          <w:lang w:val="pt-BR" w:eastAsia="pt-BR"/>
        </w:rPr>
      </w:pPr>
    </w:p>
    <w:p w14:paraId="75B2A037"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 xml:space="preserve">No referido IRDR, foram estabelecidas </w:t>
      </w:r>
      <w:r>
        <w:rPr>
          <w:rFonts w:eastAsia="Times New Roman" w:cs="Calibri"/>
          <w:b/>
          <w:bCs/>
          <w:lang w:val="pt-BR" w:eastAsia="pt-BR"/>
        </w:rPr>
        <w:t>seis teses jurídicas</w:t>
      </w:r>
      <w:r>
        <w:rPr>
          <w:rFonts w:eastAsia="Times New Roman" w:cs="Calibri"/>
          <w:lang w:val="pt-BR" w:eastAsia="pt-BR"/>
        </w:rPr>
        <w:t>, que orientam obrigatoriamente o julgamento dos casos análogos, nos termos dos arts. 927, III, e 985 do Código de Processo Civil, as quais podem ser assim sintetizadas:</w:t>
      </w:r>
    </w:p>
    <w:p w14:paraId="60B95471" w14:textId="77777777" w:rsidR="001A0754" w:rsidRPr="000B3A92" w:rsidRDefault="001A0754" w:rsidP="001A0754">
      <w:pPr>
        <w:spacing w:line="300" w:lineRule="auto"/>
        <w:ind w:left="644"/>
        <w:jc w:val="both"/>
        <w:rPr>
          <w:rFonts w:cs="Calibri"/>
          <w:color w:val="000000"/>
          <w:lang w:val="pt-BR"/>
        </w:rPr>
      </w:pPr>
    </w:p>
    <w:p w14:paraId="40E953A2"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1) Se o mútuo é destacado ao consumidor, como modalidade principal, e o cartão de crédito, como modalidade secundária, há, sim, violação ao direito à informação, tendo em vista que o contrato de cartão de crédito consignado é um contrato autônomo, que não se confunde com o contrato de mútuo, não existindo contrato de mútuo com contrato de cartão de crédito.</w:t>
      </w:r>
    </w:p>
    <w:p w14:paraId="523A4CDC" w14:textId="77777777" w:rsidR="001A0754" w:rsidRPr="000B3A92" w:rsidRDefault="001A0754" w:rsidP="001A0754">
      <w:pPr>
        <w:spacing w:line="240" w:lineRule="auto"/>
        <w:ind w:left="2268"/>
        <w:jc w:val="both"/>
        <w:rPr>
          <w:rFonts w:cs="Calibri"/>
          <w:sz w:val="20"/>
          <w:szCs w:val="20"/>
          <w:lang w:val="pt-BR" w:eastAsia="pt-BR"/>
        </w:rPr>
      </w:pPr>
    </w:p>
    <w:p w14:paraId="21A37A0D"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p>
    <w:p w14:paraId="178E0E4E" w14:textId="77777777" w:rsidR="001A0754" w:rsidRPr="000B3A92" w:rsidRDefault="001A0754" w:rsidP="001A0754">
      <w:pPr>
        <w:spacing w:line="240" w:lineRule="auto"/>
        <w:ind w:left="2268"/>
        <w:jc w:val="both"/>
        <w:rPr>
          <w:rFonts w:cs="Calibri"/>
          <w:sz w:val="20"/>
          <w:szCs w:val="20"/>
          <w:lang w:val="pt-BR" w:eastAsia="pt-BR"/>
        </w:rPr>
      </w:pPr>
    </w:p>
    <w:p w14:paraId="3FC7880C"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3) A contratação do cartão de crédito consignado, sem a inequívoca ciência dos verdadeiros termos contratuais, seja por dolo da instituição financeira ou por erro de interpretação do consumidor, causado pela fragilidade das informações constantes da avença, evidencia a existência de dano moral sofrido pelos consumidores, que deverá ser suportado pelas instituições financeiras, sendo prescindível a apuração da culpa.</w:t>
      </w:r>
    </w:p>
    <w:p w14:paraId="64BB19A9" w14:textId="77777777" w:rsidR="001A0754" w:rsidRPr="000B3A92" w:rsidRDefault="001A0754" w:rsidP="001A0754">
      <w:pPr>
        <w:spacing w:line="240" w:lineRule="auto"/>
        <w:ind w:left="2268"/>
        <w:jc w:val="both"/>
        <w:rPr>
          <w:rFonts w:cs="Calibri"/>
          <w:sz w:val="20"/>
          <w:szCs w:val="20"/>
          <w:lang w:val="pt-BR" w:eastAsia="pt-BR"/>
        </w:rPr>
      </w:pPr>
    </w:p>
    <w:p w14:paraId="78D45869"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4) Nos casos de invalidade do contrato de cartão de crédito consignado, </w:t>
      </w:r>
      <w:r>
        <w:rPr>
          <w:rFonts w:cs="Calibri"/>
          <w:color w:val="00000A"/>
          <w:sz w:val="20"/>
          <w:szCs w:val="20"/>
          <w:lang w:val="pt-BR" w:eastAsia="pt-BR"/>
        </w:rPr>
        <w:t>tendo em vista a não observância do dever de informação</w:t>
      </w:r>
      <w:r>
        <w:rPr>
          <w:rFonts w:cs="Calibri"/>
          <w:color w:val="000000"/>
          <w:sz w:val="20"/>
          <w:szCs w:val="20"/>
          <w:lang w:val="pt-BR" w:eastAsia="pt-BR"/>
        </w:rPr>
        <w:t>, para a restituição em dobro do indébito não se exige a demonstração de má-fé, sendo cabível quando o fornecedor tenha agido de forma contrária à boa-fé objetiva.</w:t>
      </w:r>
    </w:p>
    <w:p w14:paraId="0550A331" w14:textId="77777777" w:rsidR="001A0754" w:rsidRPr="000B3A92" w:rsidRDefault="001A0754" w:rsidP="001A0754">
      <w:pPr>
        <w:spacing w:line="240" w:lineRule="auto"/>
        <w:ind w:left="2268"/>
        <w:jc w:val="both"/>
        <w:rPr>
          <w:rFonts w:cs="Calibri"/>
          <w:color w:val="000000"/>
          <w:sz w:val="20"/>
          <w:szCs w:val="20"/>
          <w:lang w:val="pt-BR" w:eastAsia="pt-BR"/>
        </w:rPr>
      </w:pPr>
    </w:p>
    <w:p w14:paraId="019149C6"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5) Em razão da utilização do cartão de crédito pelo consumidor, na sua modalidade convencional, inclusive, nos casos de invalidade da avença do cartão de crédito consignado, em virtude da não observância do dever de informação, são válidas as compras realizadas pelo consumidor, sob pena de enriquecimento ilícito, à luz do art. 884 do Código Civil.</w:t>
      </w:r>
    </w:p>
    <w:p w14:paraId="3DC7E288" w14:textId="77777777" w:rsidR="001A0754" w:rsidRPr="000B3A92" w:rsidRDefault="001A0754" w:rsidP="001A0754">
      <w:pPr>
        <w:spacing w:line="240" w:lineRule="auto"/>
        <w:ind w:left="2268"/>
        <w:jc w:val="both"/>
        <w:rPr>
          <w:rFonts w:cs="Calibri"/>
          <w:sz w:val="18"/>
          <w:szCs w:val="18"/>
          <w:lang w:val="pt-BR" w:eastAsia="pt-BR"/>
        </w:rPr>
      </w:pPr>
    </w:p>
    <w:p w14:paraId="384A5EB0" w14:textId="77777777" w:rsidR="001A0754" w:rsidRPr="000B3A92" w:rsidRDefault="001A0754" w:rsidP="001A0754">
      <w:pPr>
        <w:adjustRightInd w:val="0"/>
        <w:spacing w:line="240" w:lineRule="auto"/>
        <w:ind w:left="2268"/>
        <w:jc w:val="both"/>
        <w:rPr>
          <w:rFonts w:cs="Calibri"/>
          <w:sz w:val="20"/>
          <w:szCs w:val="20"/>
          <w:lang w:val="pt-BR"/>
        </w:rPr>
      </w:pPr>
      <w:r>
        <w:rPr>
          <w:rFonts w:cs="Calibri"/>
          <w:sz w:val="20"/>
          <w:szCs w:val="20"/>
          <w:lang w:val="pt-BR" w:eastAsia="pt-BR"/>
        </w:rPr>
        <w:t>6) Considerando que a contratação do cartão de crédito consignado, sem a ciência acerca dos detalhes do contrato, implica invalidade da avença, por vício de vontade, não há que se falar em revisão de cláusulas, devendo o negócio ser convertido em empréstimo consignado, nos termos do art. 170 do Código Civil, em consonância com as expectativas legítimas do consumidor, quando da contratação.</w:t>
      </w:r>
    </w:p>
    <w:p w14:paraId="181F5EBB" w14:textId="77777777" w:rsidR="001A0754" w:rsidRPr="000B3A92" w:rsidRDefault="001A0754" w:rsidP="001A0754">
      <w:pPr>
        <w:pStyle w:val="EDMILSON"/>
        <w:spacing w:line="300" w:lineRule="auto"/>
        <w:ind w:left="0" w:firstLine="2835"/>
        <w:rPr>
          <w:rFonts w:ascii="Calibri" w:hAnsi="Calibri" w:cs="Calibri"/>
          <w:sz w:val="18"/>
          <w:szCs w:val="18"/>
        </w:rPr>
      </w:pPr>
      <w:r>
        <w:rPr>
          <w:rFonts w:ascii="Calibri" w:hAnsi="Calibri" w:cs="Calibri"/>
          <w:sz w:val="22"/>
          <w:szCs w:val="22"/>
        </w:rPr>
        <w:t xml:space="preserve"> </w:t>
      </w:r>
    </w:p>
    <w:bookmarkEnd w:id="1"/>
    <w:p w14:paraId="0681E8C7" w14:textId="77777777" w:rsidR="001A0754" w:rsidRPr="000B3A92" w:rsidRDefault="001A0754" w:rsidP="001A0754">
      <w:pPr>
        <w:pStyle w:val="Padro"/>
        <w:tabs>
          <w:tab w:val="clear" w:pos="708"/>
          <w:tab w:val="left" w:pos="567"/>
        </w:tabs>
        <w:spacing w:after="0" w:line="300" w:lineRule="auto"/>
        <w:ind w:firstLine="1418"/>
        <w:jc w:val="both"/>
        <w:rPr>
          <w:rFonts w:ascii="Calibri" w:eastAsia="Times New Roman" w:hAnsi="Calibri" w:cs="Calibri"/>
          <w:color w:val="000000"/>
          <w:sz w:val="22"/>
          <w:szCs w:val="22"/>
          <w:lang w:eastAsia="pt-BR" w:bidi="ar-SA"/>
        </w:rPr>
      </w:pPr>
      <w:r>
        <w:rPr>
          <w:rFonts w:ascii="Calibri" w:eastAsia="Times New Roman" w:hAnsi="Calibri" w:cs="Calibri"/>
          <w:color w:val="000000"/>
          <w:sz w:val="22"/>
          <w:szCs w:val="22"/>
          <w:lang w:eastAsia="pt-BR" w:bidi="ar-SA"/>
        </w:rPr>
        <w:t xml:space="preserve">Dessa forma, considerando que os fatos ora expostos se enquadram com exatidão nas hipóteses tratadas no referido IRDR, </w:t>
      </w:r>
      <w:r>
        <w:rPr>
          <w:rFonts w:ascii="Calibri" w:eastAsia="Times New Roman" w:hAnsi="Calibri" w:cs="Calibri"/>
          <w:b/>
          <w:bCs/>
          <w:color w:val="000000"/>
          <w:sz w:val="22"/>
          <w:szCs w:val="22"/>
          <w:lang w:eastAsia="pt-BR" w:bidi="ar-SA"/>
        </w:rPr>
        <w:t>impõe-se a aplicação obrigatória das teses firmadas</w:t>
      </w:r>
      <w:r>
        <w:rPr>
          <w:rFonts w:ascii="Calibri" w:eastAsia="Times New Roman" w:hAnsi="Calibri" w:cs="Calibri"/>
          <w:color w:val="000000"/>
          <w:sz w:val="22"/>
          <w:szCs w:val="22"/>
          <w:lang w:eastAsia="pt-BR" w:bidi="ar-SA"/>
        </w:rPr>
        <w:t>, como medida de coerência e segurança jurídica, além de prestigiar a uniformização da jurisprudência no âmbito deste Tribunal.</w:t>
      </w:r>
    </w:p>
    <w:p w14:paraId="40CBE0A7" w14:textId="77777777" w:rsidR="001A0754" w:rsidRPr="000B3A92" w:rsidRDefault="001A0754" w:rsidP="001A0754">
      <w:pPr>
        <w:pStyle w:val="Padro"/>
        <w:tabs>
          <w:tab w:val="clear" w:pos="708"/>
          <w:tab w:val="left" w:pos="567"/>
        </w:tabs>
        <w:spacing w:after="0" w:line="300" w:lineRule="auto"/>
        <w:jc w:val="both"/>
        <w:rPr>
          <w:rFonts w:ascii="Calibri" w:hAnsi="Calibri" w:cs="Calibri"/>
          <w:color w:val="auto"/>
          <w:sz w:val="22"/>
          <w:szCs w:val="22"/>
        </w:rPr>
      </w:pPr>
    </w:p>
    <w:p w14:paraId="46A1E272" w14:textId="058BCF6A"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5 – DO DIREITO</w:t>
      </w:r>
    </w:p>
    <w:p w14:paraId="4B78FFA9" w14:textId="77777777" w:rsidR="001A0754" w:rsidRPr="000B3A92" w:rsidRDefault="001A0754" w:rsidP="001A0754">
      <w:pPr>
        <w:spacing w:line="300" w:lineRule="auto"/>
        <w:ind w:left="-567" w:firstLine="2268"/>
        <w:jc w:val="both"/>
        <w:rPr>
          <w:rFonts w:cs="Calibri"/>
          <w:lang w:val="pt-BR"/>
        </w:rPr>
      </w:pPr>
    </w:p>
    <w:p w14:paraId="7BF4E4D6" w14:textId="39113D47"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5.1 – DA RELAÇÃO DE CONSUMO – APLICAÇÃO DO CÓDIGO DE DEFESA DO CONSUMIDOR</w:t>
      </w:r>
    </w:p>
    <w:p w14:paraId="7CFBDBE7" w14:textId="77777777" w:rsidR="001A0754" w:rsidRPr="000B3A92" w:rsidRDefault="001A0754" w:rsidP="001A0754">
      <w:pPr>
        <w:spacing w:line="300" w:lineRule="auto"/>
        <w:ind w:firstLine="1418"/>
        <w:jc w:val="both"/>
        <w:rPr>
          <w:rFonts w:cs="Calibri"/>
          <w:color w:val="000000"/>
          <w:lang w:val="pt-BR"/>
        </w:rPr>
      </w:pPr>
    </w:p>
    <w:p w14:paraId="653017FD" w14:textId="77777777" w:rsidR="001A0754" w:rsidRDefault="001A0754" w:rsidP="001A0754">
      <w:pPr>
        <w:spacing w:line="300" w:lineRule="auto"/>
        <w:ind w:firstLine="1418"/>
        <w:jc w:val="both"/>
        <w:rPr>
          <w:rFonts w:cs="Calibri"/>
          <w:color w:val="000000"/>
          <w:lang w:val="pt-BR"/>
        </w:rPr>
      </w:pPr>
      <w:r>
        <w:rPr>
          <w:rFonts w:cs="Calibri"/>
          <w:color w:val="000000"/>
          <w:lang w:val="pt-BR"/>
        </w:rPr>
        <w:t>A controvérsia posta em juízo decorre, inequivocamente, de relação de consumo, sendo plenamente aplicáveis as normas do Código de Defesa do Consumidor, nos termos da legislação vigente e do entendimento pacificado nos tribunais pátrios.</w:t>
      </w:r>
    </w:p>
    <w:p w14:paraId="0115347C" w14:textId="77777777" w:rsidR="001A0754" w:rsidRDefault="001A0754" w:rsidP="001A0754">
      <w:pPr>
        <w:spacing w:line="300" w:lineRule="auto"/>
        <w:ind w:firstLine="1418"/>
        <w:jc w:val="both"/>
        <w:rPr>
          <w:rFonts w:cs="Calibri"/>
          <w:color w:val="000000"/>
          <w:lang w:val="pt-BR"/>
        </w:rPr>
      </w:pPr>
    </w:p>
    <w:p w14:paraId="258B17EB"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t xml:space="preserve">Com efeito, é assente na jurisprudência do Superior Tribunal de Justiça que as instituições financeiras se submetem às disposições do CDC, consoante dispõe a Súmula nº 297, </w:t>
      </w:r>
      <w:r>
        <w:rPr>
          <w:rFonts w:cs="Calibri"/>
          <w:i/>
          <w:iCs/>
          <w:color w:val="000000"/>
          <w:lang w:val="pt-BR"/>
        </w:rPr>
        <w:t>in verbis</w:t>
      </w:r>
      <w:r>
        <w:rPr>
          <w:rFonts w:cs="Calibri"/>
          <w:color w:val="000000"/>
          <w:lang w:val="pt-BR"/>
        </w:rPr>
        <w:t>:</w:t>
      </w:r>
    </w:p>
    <w:p w14:paraId="642165EA" w14:textId="77777777" w:rsidR="001A0754" w:rsidRDefault="001A0754" w:rsidP="001A0754">
      <w:pPr>
        <w:spacing w:line="240" w:lineRule="auto"/>
        <w:ind w:left="2268"/>
        <w:jc w:val="both"/>
        <w:rPr>
          <w:rFonts w:cs="Calibri"/>
          <w:color w:val="000000"/>
          <w:sz w:val="20"/>
          <w:szCs w:val="20"/>
          <w:lang w:val="pt-BR"/>
        </w:rPr>
      </w:pPr>
    </w:p>
    <w:p w14:paraId="704FBBA7"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STJ – Súmula 297 – O Código de Defesa do Consumidor é aplicável as instituições financeiras.</w:t>
      </w:r>
    </w:p>
    <w:p w14:paraId="3DDEDE91" w14:textId="77777777" w:rsidR="001A0754" w:rsidRPr="000B3A92" w:rsidRDefault="001A0754" w:rsidP="001A0754">
      <w:pPr>
        <w:spacing w:line="300" w:lineRule="auto"/>
        <w:ind w:firstLine="2835"/>
        <w:jc w:val="both"/>
        <w:rPr>
          <w:rFonts w:cs="Calibri"/>
          <w:color w:val="000000"/>
          <w:lang w:val="pt-BR"/>
        </w:rPr>
      </w:pPr>
    </w:p>
    <w:p w14:paraId="2A0D45E8"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A natureza consumerista da relação evidencia-se desde a origem dos débitos questionados, porquanto a operação discutida decorre de </w:t>
      </w:r>
      <w:r>
        <w:rPr>
          <w:rFonts w:cs="Calibri"/>
          <w:b/>
          <w:bCs/>
          <w:color w:val="000000"/>
          <w:lang w:val="pt-BR"/>
        </w:rPr>
        <w:t>serviço financeiro prestado por instituição bancária</w:t>
      </w:r>
      <w:r>
        <w:rPr>
          <w:rFonts w:cs="Calibri"/>
          <w:color w:val="000000"/>
          <w:lang w:val="pt-BR"/>
        </w:rPr>
        <w:t xml:space="preserve">, sendo a parte requerente </w:t>
      </w:r>
      <w:r>
        <w:rPr>
          <w:rFonts w:cs="Calibri"/>
          <w:b/>
          <w:bCs/>
          <w:color w:val="000000"/>
          <w:lang w:val="pt-BR"/>
        </w:rPr>
        <w:t>destinatária final do serviço</w:t>
      </w:r>
      <w:r>
        <w:rPr>
          <w:rFonts w:cs="Calibri"/>
          <w:color w:val="000000"/>
          <w:lang w:val="pt-BR"/>
        </w:rPr>
        <w:t xml:space="preserve">, em posição de manifesta </w:t>
      </w:r>
      <w:r>
        <w:rPr>
          <w:rFonts w:cs="Calibri"/>
          <w:b/>
          <w:bCs/>
          <w:color w:val="000000"/>
          <w:lang w:val="pt-BR"/>
        </w:rPr>
        <w:t>vulnerabilidade técnica, jurídica e informacional</w:t>
      </w:r>
      <w:r>
        <w:rPr>
          <w:rFonts w:cs="Calibri"/>
          <w:color w:val="000000"/>
          <w:lang w:val="pt-BR"/>
        </w:rPr>
        <w:t xml:space="preserve"> diante da complexidade do produto ofertado e do poder econômico do fornecedor.</w:t>
      </w:r>
    </w:p>
    <w:p w14:paraId="5A3F97F7" w14:textId="77777777" w:rsidR="001A0754" w:rsidRPr="008A6627" w:rsidRDefault="001A0754" w:rsidP="001A0754">
      <w:pPr>
        <w:spacing w:line="300" w:lineRule="auto"/>
        <w:ind w:firstLine="1418"/>
        <w:jc w:val="both"/>
        <w:rPr>
          <w:rFonts w:cs="Calibri"/>
          <w:color w:val="000000"/>
          <w:lang w:val="pt-BR"/>
        </w:rPr>
      </w:pPr>
    </w:p>
    <w:p w14:paraId="54B5D1E5" w14:textId="77777777" w:rsidR="001A0754" w:rsidRPr="00AC3C8E" w:rsidRDefault="001A0754" w:rsidP="001A0754">
      <w:pPr>
        <w:spacing w:line="300" w:lineRule="auto"/>
        <w:ind w:firstLine="1418"/>
        <w:jc w:val="both"/>
        <w:rPr>
          <w:rFonts w:cs="Calibri"/>
          <w:color w:val="000000"/>
          <w:lang w:val="pt-BR"/>
        </w:rPr>
      </w:pPr>
      <w:r>
        <w:rPr>
          <w:rFonts w:cs="Calibri"/>
          <w:color w:val="000000"/>
          <w:lang w:val="pt-BR"/>
        </w:rPr>
        <w:t>No caso em exame, encontram-se presentes todos os elementos caracterizadores da relação de consumo, a saber:</w:t>
      </w:r>
    </w:p>
    <w:p w14:paraId="5E421EFF" w14:textId="77777777" w:rsidR="001A0754" w:rsidRPr="008A6627" w:rsidRDefault="001A0754" w:rsidP="001A0754">
      <w:pPr>
        <w:spacing w:line="300" w:lineRule="auto"/>
        <w:ind w:firstLine="1418"/>
        <w:jc w:val="both"/>
        <w:rPr>
          <w:rFonts w:cs="Calibri"/>
          <w:color w:val="000000"/>
          <w:lang w:val="pt-BR"/>
        </w:rPr>
      </w:pPr>
    </w:p>
    <w:p w14:paraId="29AC108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Consumidor:</w:t>
      </w:r>
      <w:r>
        <w:rPr>
          <w:rFonts w:cs="Calibri"/>
          <w:color w:val="000000"/>
        </w:rPr>
        <w:t xml:space="preserve"> pessoa física que contrata serviço como destinatária final (art. 2º do CDC); </w:t>
      </w:r>
    </w:p>
    <w:p w14:paraId="4903CAF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Fornecedor:</w:t>
      </w:r>
      <w:r>
        <w:rPr>
          <w:rFonts w:cs="Calibri"/>
          <w:color w:val="000000"/>
        </w:rPr>
        <w:t xml:space="preserve"> instituição financeira que presta serviço no mercado de consumo (art. 3º, §2º, do CDC); </w:t>
      </w:r>
    </w:p>
    <w:p w14:paraId="318F169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Serviço:</w:t>
      </w:r>
      <w:r>
        <w:rPr>
          <w:rFonts w:cs="Calibri"/>
          <w:color w:val="000000"/>
        </w:rPr>
        <w:t xml:space="preserve"> atividade de crédito prestada mediante remuneração, de natureza financeira (art. 3º, §2º, do CDC);</w:t>
      </w:r>
    </w:p>
    <w:p w14:paraId="5963628B"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Vulnerabilidade:</w:t>
      </w:r>
      <w:r>
        <w:rPr>
          <w:rFonts w:cs="Calibri"/>
          <w:color w:val="000000"/>
        </w:rPr>
        <w:t xml:space="preserve"> presumida nas relações consumeristas, ainda mais acentuada no presente caso.</w:t>
      </w:r>
    </w:p>
    <w:p w14:paraId="54C862B5" w14:textId="77777777" w:rsidR="001A0754" w:rsidRPr="000B3A92" w:rsidRDefault="001A0754" w:rsidP="001A0754">
      <w:pPr>
        <w:spacing w:line="300" w:lineRule="auto"/>
        <w:ind w:firstLine="1418"/>
        <w:jc w:val="both"/>
        <w:rPr>
          <w:rFonts w:cs="Calibri"/>
          <w:color w:val="000000"/>
          <w:lang w:val="pt-BR"/>
        </w:rPr>
      </w:pPr>
    </w:p>
    <w:p w14:paraId="267FAF65"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A doutrina é uníssona ao reconhecer a ampla abrangência do conceito de fornecedor, conforme leciona Rizzatto Nunes, </w:t>
      </w:r>
      <w:r>
        <w:rPr>
          <w:rFonts w:cs="Calibri"/>
          <w:i/>
          <w:iCs/>
          <w:color w:val="000000"/>
          <w:lang w:val="pt-BR"/>
        </w:rPr>
        <w:t>in verbis</w:t>
      </w:r>
      <w:r>
        <w:rPr>
          <w:rFonts w:cs="Calibri"/>
          <w:color w:val="000000"/>
          <w:lang w:val="pt-BR"/>
        </w:rPr>
        <w:t>:</w:t>
      </w:r>
    </w:p>
    <w:p w14:paraId="0B786FEA" w14:textId="77777777" w:rsidR="001A0754" w:rsidRPr="000B3A92" w:rsidRDefault="001A0754" w:rsidP="001A0754">
      <w:pPr>
        <w:spacing w:line="240" w:lineRule="auto"/>
        <w:ind w:left="2268"/>
        <w:jc w:val="both"/>
        <w:rPr>
          <w:rFonts w:cs="Calibri"/>
          <w:color w:val="000000"/>
          <w:lang w:val="pt-BR"/>
        </w:rPr>
      </w:pPr>
    </w:p>
    <w:p w14:paraId="266A1CA8"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w:t>
        <w:lastRenderedPageBreak/>
        <w:t xml:space="preserve">órgãos da Administração direta, etc. (in Curso de Direito do Consumidor, 2008, 3ª edição, Ed. Saraiva, pág. 86)” </w:t>
      </w:r>
    </w:p>
    <w:p w14:paraId="4FDA18CB" w14:textId="77777777" w:rsidR="001A0754" w:rsidRPr="000B1CC8" w:rsidRDefault="001A0754" w:rsidP="001A0754">
      <w:pPr>
        <w:spacing w:line="300" w:lineRule="auto"/>
        <w:ind w:firstLine="1701"/>
        <w:jc w:val="both"/>
        <w:rPr>
          <w:rFonts w:cs="Calibri"/>
          <w:color w:val="000000"/>
          <w:sz w:val="18"/>
          <w:szCs w:val="18"/>
          <w:lang w:val="pt-BR"/>
        </w:rPr>
      </w:pPr>
    </w:p>
    <w:p w14:paraId="7CF613B0"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t>Dessa forma, a requerida, na condição de fornecedora de serviços bancários, deve responder objetivamente pelos atos abusivos e ilícitos praticados no âmbito da relação contratual, bem como reparar integralmente os danos causados à parte requerente, nos termos dos arts. 6º, 14 e 20 do Código de Defesa do Consumidor.</w:t>
      </w:r>
    </w:p>
    <w:p w14:paraId="075E2F04" w14:textId="77777777" w:rsidR="001A0754" w:rsidRDefault="001A0754" w:rsidP="001A0754">
      <w:pPr>
        <w:spacing w:line="300" w:lineRule="auto"/>
        <w:ind w:firstLine="1418"/>
        <w:jc w:val="both"/>
        <w:rPr>
          <w:rFonts w:cs="Calibri"/>
          <w:color w:val="000000"/>
          <w:lang w:val="pt-BR"/>
        </w:rPr>
      </w:pPr>
    </w:p>
    <w:p w14:paraId="433E6B78"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t>Não há, portanto, qualquer óbice à incidência do diploma consumerista no caso concreto, sendo o Código de Defesa do Consumidor o instrumento normativo adequado e imperativo para a regulação da relação jurídica ora discutida.</w:t>
      </w:r>
    </w:p>
    <w:p w14:paraId="4CADAB37" w14:textId="77777777" w:rsidR="001A0754" w:rsidRPr="000B3A92" w:rsidRDefault="001A0754" w:rsidP="001A0754">
      <w:pPr>
        <w:spacing w:line="300" w:lineRule="auto"/>
        <w:ind w:firstLine="2835"/>
        <w:jc w:val="both"/>
        <w:rPr>
          <w:rFonts w:cs="Calibri"/>
          <w:color w:val="000000"/>
          <w:lang w:val="pt-BR"/>
        </w:rPr>
      </w:pPr>
    </w:p>
    <w:p w14:paraId="3D8E47E7" w14:textId="77AB6A9A"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5.2 - DA RESPONSABILIDADE OBJETIVA DO FORNECEDOR DE SERVIÇOS – ART. 14 DO CÓDIGO DE DEFESA DO CONSUMIDOR</w:t>
      </w:r>
    </w:p>
    <w:p w14:paraId="16694A7A" w14:textId="77777777" w:rsidR="001A0754" w:rsidRPr="000B3A92" w:rsidRDefault="001A0754" w:rsidP="001A0754">
      <w:pPr>
        <w:spacing w:line="300" w:lineRule="auto"/>
        <w:jc w:val="both"/>
        <w:rPr>
          <w:rFonts w:cs="Calibri"/>
          <w:color w:val="000000"/>
          <w:lang w:val="pt-BR"/>
        </w:rPr>
      </w:pPr>
      <w:r>
        <w:rPr>
          <w:rFonts w:cs="Calibri"/>
          <w:color w:val="000000"/>
          <w:lang w:val="pt-BR"/>
        </w:rPr>
        <w:t xml:space="preserve"> </w:t>
      </w:r>
    </w:p>
    <w:p w14:paraId="605AF0D4" w14:textId="77777777" w:rsidR="001A0754" w:rsidRDefault="001A0754" w:rsidP="001A0754">
      <w:pPr>
        <w:spacing w:line="300" w:lineRule="auto"/>
        <w:ind w:firstLine="1418"/>
        <w:jc w:val="both"/>
        <w:rPr>
          <w:rFonts w:cs="Calibri"/>
          <w:color w:val="000000"/>
          <w:lang w:val="pt-BR"/>
        </w:rPr>
      </w:pPr>
      <w:r>
        <w:rPr>
          <w:rFonts w:cs="Calibri"/>
          <w:color w:val="000000"/>
          <w:lang w:val="pt-BR"/>
        </w:rPr>
        <w:t>A responsabilidade civil da instituição requerida encontra fundamento direto no art. 14 do Código de Defesa do Consumidor, o qual consagra, de forma expressa, a responsabilidade objetiva do fornecedor de serviços, independentemente da demonstração de culpa.</w:t>
      </w:r>
    </w:p>
    <w:p w14:paraId="1BD5CBEF" w14:textId="77777777" w:rsidR="001A0754" w:rsidRDefault="001A0754" w:rsidP="001A0754">
      <w:pPr>
        <w:spacing w:line="300" w:lineRule="auto"/>
        <w:ind w:firstLine="1418"/>
        <w:jc w:val="both"/>
        <w:rPr>
          <w:rFonts w:cs="Calibri"/>
          <w:color w:val="000000"/>
          <w:lang w:val="pt-BR"/>
        </w:rPr>
      </w:pPr>
    </w:p>
    <w:p w14:paraId="73FD5E45"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t>Dispõe o referido dispositivo legal:</w:t>
      </w:r>
    </w:p>
    <w:p w14:paraId="5A168416" w14:textId="77777777" w:rsidR="001A0754" w:rsidRPr="000B3A92" w:rsidRDefault="001A0754" w:rsidP="001A0754">
      <w:pPr>
        <w:spacing w:line="300" w:lineRule="auto"/>
        <w:ind w:left="-567" w:firstLine="2268"/>
        <w:jc w:val="both"/>
        <w:rPr>
          <w:rFonts w:cs="Calibri"/>
          <w:color w:val="000000"/>
          <w:lang w:val="pt-BR"/>
        </w:rPr>
      </w:pPr>
      <w:r>
        <w:rPr>
          <w:rFonts w:cs="Calibri"/>
          <w:color w:val="000000"/>
          <w:lang w:val="pt-BR"/>
        </w:rPr>
        <w:t xml:space="preserve"> </w:t>
      </w:r>
    </w:p>
    <w:p w14:paraId="2CD6261F"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E813CD8"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§1º - O serviço é defeituoso quando não fornece a segurança que o consumidor dele pode esperar, levando-se em consideração as circunstâncias relevantes, entre as quais:</w:t>
      </w:r>
    </w:p>
    <w:p w14:paraId="2F07EC2F"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I - o modo de seu fornecimento; (...)” </w:t>
      </w:r>
    </w:p>
    <w:p w14:paraId="5DFC8603" w14:textId="77777777" w:rsidR="001A0754" w:rsidRPr="000B3A92" w:rsidRDefault="001A0754" w:rsidP="001A0754">
      <w:pPr>
        <w:spacing w:line="300" w:lineRule="auto"/>
        <w:ind w:left="-567" w:firstLine="2268"/>
        <w:jc w:val="both"/>
        <w:rPr>
          <w:rFonts w:cs="Calibri"/>
          <w:color w:val="000000"/>
          <w:lang w:val="pt-BR"/>
        </w:rPr>
      </w:pPr>
    </w:p>
    <w:p w14:paraId="3BAE111C"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Da leitura do dispositivo, extrai-se que, para a configuração do dever de indenizar, </w:t>
      </w:r>
      <w:r>
        <w:rPr>
          <w:rFonts w:cs="Calibri"/>
          <w:b/>
          <w:bCs/>
          <w:color w:val="000000"/>
          <w:lang w:val="pt-BR"/>
        </w:rPr>
        <w:t>basta a comprovação do defeito na prestação do serviço e do nexo causal entre a conduta do fornecedor e o dano suportado pelo consumidor</w:t>
      </w:r>
      <w:r>
        <w:rPr>
          <w:rFonts w:cs="Calibri"/>
          <w:color w:val="000000"/>
          <w:lang w:val="pt-BR"/>
        </w:rPr>
        <w:t>, sendo prescindível qualquer investigação acerca de culpa ou dolo.</w:t>
      </w:r>
    </w:p>
    <w:p w14:paraId="1FD327DB" w14:textId="77777777" w:rsidR="001A0754" w:rsidRDefault="001A0754" w:rsidP="001A0754">
      <w:pPr>
        <w:spacing w:line="300" w:lineRule="auto"/>
        <w:ind w:firstLine="1418"/>
        <w:jc w:val="both"/>
        <w:rPr>
          <w:rFonts w:cs="Calibri"/>
          <w:color w:val="000000"/>
          <w:lang w:val="pt-BR"/>
        </w:rPr>
      </w:pPr>
    </w:p>
    <w:p w14:paraId="02ACB762"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No caso concreto, o </w:t>
      </w:r>
      <w:r>
        <w:rPr>
          <w:rFonts w:cs="Calibri"/>
          <w:b/>
          <w:bCs/>
          <w:color w:val="000000"/>
          <w:lang w:val="pt-BR"/>
        </w:rPr>
        <w:t>defeito do serviço bancário</w:t>
      </w:r>
      <w:r>
        <w:rPr>
          <w:rFonts w:cs="Calibri"/>
          <w:color w:val="000000"/>
          <w:lang w:val="pt-BR"/>
        </w:rPr>
        <w:t xml:space="preserve"> prestado pela instituição requerida resta amplamente caracterizado, manifestando-se, de forma cumulativa: (i) na </w:t>
      </w:r>
      <w:r>
        <w:rPr>
          <w:rFonts w:cs="Calibri"/>
          <w:b/>
          <w:bCs/>
          <w:color w:val="000000"/>
          <w:lang w:val="pt-BR"/>
        </w:rPr>
        <w:t>imposição dissimulada de contratação de cartão de crédito consignado</w:t>
      </w:r>
      <w:r>
        <w:rPr>
          <w:rFonts w:cs="Calibri"/>
          <w:color w:val="000000"/>
          <w:lang w:val="pt-BR"/>
        </w:rPr>
        <w:t xml:space="preserve">; (ii) na </w:t>
      </w:r>
      <w:r>
        <w:rPr>
          <w:rFonts w:cs="Calibri"/>
          <w:b/>
          <w:bCs/>
          <w:color w:val="000000"/>
          <w:lang w:val="pt-BR"/>
        </w:rPr>
        <w:t>ausência de informação clara e adequada</w:t>
      </w:r>
      <w:r>
        <w:rPr>
          <w:rFonts w:cs="Calibri"/>
          <w:color w:val="000000"/>
          <w:lang w:val="pt-BR"/>
        </w:rPr>
        <w:t xml:space="preserve"> e (iii) nos </w:t>
      </w:r>
      <w:r>
        <w:rPr>
          <w:rFonts w:cs="Calibri"/>
          <w:b/>
          <w:bCs/>
          <w:color w:val="000000"/>
          <w:lang w:val="pt-BR"/>
        </w:rPr>
        <w:t>descontos indevidos e continuados</w:t>
      </w:r>
      <w:r>
        <w:rPr>
          <w:rFonts w:cs="Calibri"/>
          <w:color w:val="000000"/>
          <w:lang w:val="pt-BR"/>
        </w:rPr>
        <w:t xml:space="preserve"> no contracheque da parte requerente, mesmo após a quitação da dívida contratada.</w:t>
      </w:r>
    </w:p>
    <w:p w14:paraId="3703CE45" w14:textId="77777777" w:rsidR="001A0754" w:rsidRPr="000B3A92" w:rsidRDefault="001A0754" w:rsidP="001A0754">
      <w:pPr>
        <w:spacing w:line="300" w:lineRule="auto"/>
        <w:ind w:left="720"/>
        <w:jc w:val="both"/>
        <w:rPr>
          <w:rFonts w:cs="Calibri"/>
          <w:color w:val="000000"/>
          <w:lang w:val="pt-BR"/>
        </w:rPr>
      </w:pPr>
    </w:p>
    <w:p w14:paraId="280CF23B" w14:textId="77777777" w:rsidR="001A0754" w:rsidRDefault="001A0754" w:rsidP="001A0754">
      <w:pPr>
        <w:spacing w:line="300" w:lineRule="auto"/>
        <w:ind w:firstLine="1418"/>
        <w:jc w:val="both"/>
        <w:rPr>
          <w:rFonts w:cs="Calibri"/>
          <w:color w:val="000000"/>
          <w:lang w:val="pt-BR"/>
        </w:rPr>
      </w:pPr>
      <w:r>
        <w:rPr>
          <w:rFonts w:cs="Calibri"/>
          <w:color w:val="000000"/>
          <w:lang w:val="pt-BR"/>
        </w:rPr>
        <w:lastRenderedPageBreak/>
        <w:t>Tais condutas evidenciam prestação de serviço insegura, abusiva e desconforme com a legítima expectativa do consumidor, enquadrando-se perfeitamente no conceito legal de serviço defeituoso.</w:t>
      </w:r>
    </w:p>
    <w:p w14:paraId="13B57EA7" w14:textId="77777777" w:rsidR="001A0754" w:rsidRDefault="001A0754" w:rsidP="001A0754">
      <w:pPr>
        <w:spacing w:line="300" w:lineRule="auto"/>
        <w:ind w:firstLine="1418"/>
        <w:jc w:val="both"/>
        <w:rPr>
          <w:rFonts w:cs="Calibri"/>
          <w:color w:val="000000"/>
          <w:lang w:val="pt-BR"/>
        </w:rPr>
      </w:pPr>
    </w:p>
    <w:p w14:paraId="34C88F81"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A doutrina é firme ao reconhecer a amplitude da responsabilidade objetiva nas relações de consumo. Nesse sentido, leciona Silvio de Salvo Venosa:</w:t>
      </w:r>
    </w:p>
    <w:p w14:paraId="0D36229B" w14:textId="77777777" w:rsidR="001A0754" w:rsidRDefault="001A0754" w:rsidP="001A0754">
      <w:pPr>
        <w:spacing w:line="240" w:lineRule="auto"/>
        <w:ind w:left="2268"/>
        <w:jc w:val="both"/>
        <w:rPr>
          <w:rFonts w:cs="Calibri"/>
          <w:color w:val="000000"/>
          <w:sz w:val="20"/>
          <w:szCs w:val="20"/>
          <w:lang w:val="pt-BR"/>
        </w:rPr>
      </w:pPr>
    </w:p>
    <w:p w14:paraId="70DA4682"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0CFDDE5" w14:textId="77777777" w:rsidR="001A0754" w:rsidRPr="000B3A92" w:rsidRDefault="001A0754" w:rsidP="001A0754">
      <w:pPr>
        <w:spacing w:line="300" w:lineRule="auto"/>
        <w:ind w:firstLine="2835"/>
        <w:jc w:val="both"/>
        <w:rPr>
          <w:rFonts w:cs="Calibri"/>
          <w:color w:val="000000"/>
          <w:lang w:val="pt-BR"/>
        </w:rPr>
      </w:pPr>
      <w:r>
        <w:rPr>
          <w:rFonts w:cs="Calibri"/>
          <w:color w:val="000000"/>
          <w:lang w:val="pt-BR"/>
        </w:rPr>
        <w:t xml:space="preserve"> </w:t>
      </w:r>
    </w:p>
    <w:p w14:paraId="418046A0" w14:textId="77777777" w:rsidR="001A0754" w:rsidRDefault="001A0754" w:rsidP="001A0754">
      <w:pPr>
        <w:spacing w:line="300" w:lineRule="auto"/>
        <w:ind w:firstLine="1701"/>
        <w:jc w:val="both"/>
        <w:rPr>
          <w:rFonts w:cs="Calibri"/>
          <w:color w:val="000000"/>
          <w:lang w:val="pt-BR"/>
        </w:rPr>
      </w:pPr>
      <w:r>
        <w:rPr>
          <w:rFonts w:cs="Calibri"/>
          <w:color w:val="000000"/>
          <w:lang w:val="pt-BR"/>
        </w:rPr>
        <w:t xml:space="preserve">Assim, </w:t>
      </w:r>
      <w:r>
        <w:rPr>
          <w:rFonts w:cs="Calibri"/>
          <w:b/>
          <w:bCs/>
          <w:color w:val="000000"/>
          <w:lang w:val="pt-BR"/>
        </w:rPr>
        <w:t>configurada a falha na prestação do serviço bancário</w:t>
      </w:r>
      <w:r>
        <w:rPr>
          <w:rFonts w:cs="Calibri"/>
          <w:color w:val="000000"/>
          <w:lang w:val="pt-BR"/>
        </w:rPr>
        <w:t xml:space="preserve">, </w:t>
      </w:r>
      <w:r>
        <w:rPr>
          <w:rFonts w:cs="Calibri"/>
          <w:b/>
          <w:bCs/>
          <w:color w:val="000000"/>
          <w:lang w:val="pt-BR"/>
        </w:rPr>
        <w:t>consubstanciada em</w:t>
      </w:r>
      <w:r>
        <w:rPr>
          <w:rFonts w:cs="Calibri"/>
          <w:color w:val="000000"/>
          <w:lang w:val="pt-BR"/>
        </w:rPr>
        <w:t xml:space="preserve"> </w:t>
      </w:r>
      <w:r>
        <w:rPr>
          <w:rFonts w:cs="Calibri"/>
          <w:b/>
          <w:bCs/>
          <w:color w:val="000000"/>
          <w:lang w:val="pt-BR"/>
        </w:rPr>
        <w:t>descontos abusivos, ausência de transparência, violação ao dever de informação e imposição de cláusulas manifestamente leoninas</w:t>
      </w:r>
      <w:r>
        <w:rPr>
          <w:rFonts w:cs="Calibri"/>
          <w:color w:val="000000"/>
          <w:lang w:val="pt-BR"/>
        </w:rPr>
        <w:t>, emerge o dever legal da instituição requerida de reparar integralmente os danos causados, sejam eles de ordem material ou moral, nos termos do Código de Defesa do Consumidor.</w:t>
      </w:r>
    </w:p>
    <w:p w14:paraId="712236F3" w14:textId="77777777" w:rsidR="001A0754" w:rsidRPr="008F57C7" w:rsidRDefault="001A0754" w:rsidP="001A0754">
      <w:pPr>
        <w:spacing w:line="300" w:lineRule="auto"/>
        <w:ind w:firstLine="1701"/>
        <w:jc w:val="both"/>
        <w:rPr>
          <w:rFonts w:cs="Calibri"/>
          <w:color w:val="000000"/>
          <w:lang w:val="pt-BR"/>
        </w:rPr>
      </w:pPr>
    </w:p>
    <w:p w14:paraId="48A2F0E1" w14:textId="6AC1A457"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5.3 – DA VIOLAÇÃO AOS PRINCÍPIOS DA BOA-FÉ OBJETIVA, DO DEVER DE INFORMAÇÃO, DA TRANSPARÊNCIA E À POLÍTICA NACIONAL DAS RELAÇÕES DE CONSUMO</w:t>
      </w:r>
    </w:p>
    <w:p w14:paraId="2DFFB118" w14:textId="77777777" w:rsidR="001A0754" w:rsidRPr="000B3A92" w:rsidRDefault="001A0754" w:rsidP="001A0754">
      <w:pPr>
        <w:spacing w:line="300" w:lineRule="auto"/>
        <w:jc w:val="both"/>
        <w:rPr>
          <w:rFonts w:cs="Calibri"/>
          <w:b/>
          <w:color w:val="000000"/>
          <w:u w:val="single"/>
          <w:lang w:val="pt-BR"/>
        </w:rPr>
      </w:pPr>
    </w:p>
    <w:p w14:paraId="4539B8E4"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De início, impõe-se reconhecer que, no momento da oferta e da contratação da operação de crédito ora impugnada, a instituição requerida </w:t>
      </w:r>
      <w:r>
        <w:rPr>
          <w:rFonts w:cs="Calibri"/>
          <w:b/>
          <w:bCs/>
          <w:color w:val="000000"/>
          <w:lang w:val="pt-BR"/>
        </w:rPr>
        <w:t>violou frontalmente os princípios estruturantes das relações de consumo</w:t>
      </w:r>
      <w:r>
        <w:rPr>
          <w:rFonts w:cs="Calibri"/>
          <w:color w:val="000000"/>
          <w:lang w:val="pt-BR"/>
        </w:rPr>
        <w:t xml:space="preserve">, notadamente a </w:t>
      </w:r>
      <w:r>
        <w:rPr>
          <w:rFonts w:cs="Calibri"/>
          <w:b/>
          <w:bCs/>
          <w:color w:val="000000"/>
          <w:lang w:val="pt-BR"/>
        </w:rPr>
        <w:t>boa-fé objetiva</w:t>
      </w:r>
      <w:r>
        <w:rPr>
          <w:rFonts w:cs="Calibri"/>
          <w:color w:val="000000"/>
          <w:lang w:val="pt-BR"/>
        </w:rPr>
        <w:t xml:space="preserve">, o </w:t>
      </w:r>
      <w:r>
        <w:rPr>
          <w:rFonts w:cs="Calibri"/>
          <w:b/>
          <w:bCs/>
          <w:color w:val="000000"/>
          <w:lang w:val="pt-BR"/>
        </w:rPr>
        <w:t>dever de informação</w:t>
      </w:r>
      <w:r>
        <w:rPr>
          <w:rFonts w:cs="Calibri"/>
          <w:color w:val="000000"/>
          <w:lang w:val="pt-BR"/>
        </w:rPr>
        <w:t xml:space="preserve"> e a </w:t>
      </w:r>
      <w:r>
        <w:rPr>
          <w:rFonts w:cs="Calibri"/>
          <w:b/>
          <w:bCs/>
          <w:color w:val="000000"/>
          <w:lang w:val="pt-BR"/>
        </w:rPr>
        <w:t>transparência</w:t>
      </w:r>
      <w:r>
        <w:rPr>
          <w:rFonts w:cs="Calibri"/>
          <w:color w:val="000000"/>
          <w:lang w:val="pt-BR"/>
        </w:rPr>
        <w:t xml:space="preserve">, ao </w:t>
      </w:r>
      <w:r>
        <w:rPr>
          <w:rFonts w:cs="Calibri"/>
          <w:b/>
          <w:bCs/>
          <w:color w:val="000000"/>
          <w:lang w:val="pt-BR"/>
        </w:rPr>
        <w:t>omitir dados essenciais acerca da real natureza jurídica da contratação</w:t>
      </w:r>
      <w:r>
        <w:rPr>
          <w:rFonts w:cs="Calibri"/>
          <w:color w:val="000000"/>
          <w:lang w:val="pt-BR"/>
        </w:rPr>
        <w:t>, induzindo a parte requerente a erro quanto ao produto efetivamente contratado.</w:t>
      </w:r>
    </w:p>
    <w:p w14:paraId="5276CE21" w14:textId="77777777" w:rsidR="001A0754" w:rsidRDefault="001A0754" w:rsidP="001A0754">
      <w:pPr>
        <w:spacing w:line="300" w:lineRule="auto"/>
        <w:ind w:firstLine="1418"/>
        <w:jc w:val="both"/>
        <w:rPr>
          <w:rFonts w:cs="Calibri"/>
          <w:color w:val="000000"/>
          <w:lang w:val="pt-BR"/>
        </w:rPr>
      </w:pPr>
    </w:p>
    <w:p w14:paraId="32CEB6E2" w14:textId="77777777" w:rsidR="001A0754" w:rsidRPr="008F57C7" w:rsidRDefault="001A0754" w:rsidP="001A0754">
      <w:pPr>
        <w:spacing w:line="300" w:lineRule="auto"/>
        <w:ind w:firstLine="1418"/>
        <w:jc w:val="both"/>
        <w:rPr>
          <w:rFonts w:cs="Calibri"/>
          <w:color w:val="000000"/>
          <w:lang w:val="pt-BR"/>
        </w:rPr>
      </w:pPr>
      <w:r>
        <w:rPr>
          <w:rFonts w:cs="Calibri"/>
          <w:color w:val="000000"/>
          <w:lang w:val="pt-BR"/>
        </w:rPr>
        <w:t>Com efeito, a boa-fé objetiva, no âmbito do microssistema consumerista, traduz verdadeira norma de conduta, impondo aos fornecedores deveres anexos (ou laterais) de lealdade, cooperação, confiança e proteção, que incidem antes, durante e após a formação do vínculo contratual. A sua violação compromete a higidez do consentimento e contamina a relação negocial, sobretudo quando o consumidor é exposto a informações insuficientes, inadequadas ou incompreensíveis.</w:t>
      </w:r>
    </w:p>
    <w:p w14:paraId="3F4ACF59" w14:textId="77777777" w:rsidR="001A0754" w:rsidRPr="008F57C7" w:rsidRDefault="001A0754" w:rsidP="001A0754">
      <w:pPr>
        <w:spacing w:line="300" w:lineRule="auto"/>
        <w:ind w:firstLine="1418"/>
        <w:jc w:val="both"/>
        <w:rPr>
          <w:rFonts w:cs="Calibri"/>
          <w:color w:val="000000"/>
          <w:lang w:val="pt-BR"/>
        </w:rPr>
      </w:pPr>
    </w:p>
    <w:p w14:paraId="34015B9B"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No caso concreto, a falha informacional é patente: a parte requerente </w:t>
      </w:r>
      <w:r>
        <w:rPr>
          <w:rFonts w:cs="Calibri"/>
          <w:b/>
          <w:bCs/>
          <w:color w:val="000000"/>
          <w:lang w:val="pt-BR"/>
        </w:rPr>
        <w:t>não recebeu cópia do contrato, tampouco foi esclarecida, de forma prévia e inequívoca, acerca da alegada obrigatoriedade de adesão a cartão de crédito consignado, e muito menos sobre a dinâmica do produto (pagamento mínimo, encargos rotativos, meios de quitação e acesso a faturas)</w:t>
      </w:r>
      <w:r>
        <w:rPr>
          <w:rFonts w:cs="Calibri"/>
          <w:color w:val="000000"/>
          <w:lang w:val="pt-BR"/>
        </w:rPr>
        <w:t xml:space="preserve">. Trata-se de </w:t>
        <w:lastRenderedPageBreak/>
        <w:t>conduta incompatível com a Política Nacional das Relações de Consumo, a qual visa assegurar a transparência e a harmonia nas relações consumeristas, reprimindo abusos no mercado (CDC, art. 4º).</w:t>
      </w:r>
    </w:p>
    <w:p w14:paraId="33240DB8" w14:textId="77777777" w:rsidR="001A0754" w:rsidRDefault="001A0754" w:rsidP="001A0754">
      <w:pPr>
        <w:spacing w:line="300" w:lineRule="auto"/>
        <w:ind w:firstLine="1418"/>
        <w:jc w:val="both"/>
        <w:rPr>
          <w:rFonts w:cs="Calibri"/>
          <w:color w:val="000000"/>
          <w:lang w:val="pt-BR"/>
        </w:rPr>
      </w:pPr>
    </w:p>
    <w:p w14:paraId="092F1F78" w14:textId="77777777" w:rsidR="001A0754" w:rsidRDefault="001A0754" w:rsidP="001A0754">
      <w:pPr>
        <w:spacing w:line="300" w:lineRule="auto"/>
        <w:ind w:firstLine="1418"/>
        <w:jc w:val="both"/>
        <w:rPr>
          <w:rFonts w:cs="Calibri"/>
          <w:color w:val="000000"/>
          <w:lang w:val="pt-BR"/>
        </w:rPr>
      </w:pPr>
      <w:r>
        <w:rPr>
          <w:rFonts w:cs="Calibri"/>
          <w:color w:val="000000"/>
          <w:lang w:val="pt-BR"/>
        </w:rPr>
        <w:t>Por oportuno, destaca-se a incidência direta dos seguintes dispositivos do CDC, cuja violação se evidencia no caso sub judice:</w:t>
      </w:r>
    </w:p>
    <w:p w14:paraId="6FD6E6FA" w14:textId="77777777" w:rsidR="001A0754" w:rsidRPr="008F57C7" w:rsidRDefault="001A0754" w:rsidP="001A0754">
      <w:pPr>
        <w:spacing w:line="300" w:lineRule="auto"/>
        <w:ind w:firstLine="1418"/>
        <w:jc w:val="both"/>
        <w:rPr>
          <w:rFonts w:cs="Calibri"/>
          <w:color w:val="000000"/>
          <w:lang w:val="pt-BR"/>
        </w:rPr>
      </w:pPr>
    </w:p>
    <w:p w14:paraId="2268015A"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b/>
          <w:sz w:val="20"/>
          <w:szCs w:val="20"/>
          <w:lang w:val="pt-BR"/>
        </w:rPr>
        <w:t>Art. 4. A Política Nacional das Relações de Consumo tem por objetivo o atendimento das necessidades dos consumidores, a respeito à sua dignidade</w:t>
      </w:r>
      <w:r>
        <w:rPr>
          <w:rFonts w:cs="Calibri"/>
          <w:sz w:val="20"/>
          <w:szCs w:val="20"/>
          <w:lang w:val="pt-BR"/>
        </w:rPr>
        <w:t>, saúde e segurança</w:t>
      </w:r>
      <w:r>
        <w:rPr>
          <w:rFonts w:cs="Calibri"/>
          <w:b/>
          <w:sz w:val="20"/>
          <w:szCs w:val="20"/>
          <w:lang w:val="pt-BR"/>
        </w:rPr>
        <w:t>, a proteção de seus interesses econômicos</w:t>
      </w:r>
      <w:r>
        <w:rPr>
          <w:rFonts w:cs="Calibri"/>
          <w:sz w:val="20"/>
          <w:szCs w:val="20"/>
          <w:lang w:val="pt-BR"/>
        </w:rPr>
        <w:t xml:space="preserve">, a melhoria da sua qualidade de vida, </w:t>
      </w:r>
      <w:r>
        <w:rPr>
          <w:rFonts w:cs="Calibri"/>
          <w:b/>
          <w:sz w:val="20"/>
          <w:szCs w:val="20"/>
          <w:lang w:val="pt-BR"/>
        </w:rPr>
        <w:t>bem como a transparência e harmonia das relações de consumo</w:t>
      </w:r>
      <w:r>
        <w:rPr>
          <w:rFonts w:cs="Calibri"/>
          <w:sz w:val="20"/>
          <w:szCs w:val="20"/>
          <w:lang w:val="pt-BR"/>
        </w:rPr>
        <w:t xml:space="preserve">, atendidos aos seguintes princípios: </w:t>
      </w:r>
    </w:p>
    <w:p w14:paraId="0B08AF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73B67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 xml:space="preserve">I – </w:t>
      </w:r>
      <w:r>
        <w:rPr>
          <w:rFonts w:cs="Calibri"/>
          <w:b/>
          <w:sz w:val="20"/>
          <w:szCs w:val="20"/>
          <w:lang w:val="pt-BR"/>
        </w:rPr>
        <w:t>reconhecimento da vulnerabilidade do consumidor no mercado de consumo</w:t>
      </w:r>
      <w:r>
        <w:rPr>
          <w:rFonts w:cs="Calibri"/>
          <w:sz w:val="20"/>
          <w:szCs w:val="20"/>
          <w:lang w:val="pt-BR"/>
        </w:rPr>
        <w:t>;</w:t>
      </w:r>
    </w:p>
    <w:p w14:paraId="6D057E9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w:t>
      </w:r>
    </w:p>
    <w:p w14:paraId="06D539ED"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Pr>
          <w:rFonts w:cs="Calibri"/>
          <w:sz w:val="20"/>
          <w:szCs w:val="20"/>
          <w:lang w:val="pt-BR"/>
        </w:rPr>
        <w:t xml:space="preserve">IV – </w:t>
      </w:r>
      <w:r>
        <w:rPr>
          <w:rFonts w:cs="Calibri"/>
          <w:b/>
          <w:sz w:val="20"/>
          <w:szCs w:val="20"/>
          <w:lang w:val="pt-BR"/>
        </w:rPr>
        <w:t>educação e informação de fornecedores e consumidores, quanto aos seus direitos e deveres, com vistas à melhoria do mercado de consumo;</w:t>
      </w:r>
    </w:p>
    <w:p w14:paraId="3D1BE3E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w:t>
      </w:r>
    </w:p>
    <w:p w14:paraId="7202241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 xml:space="preserve">VI – </w:t>
      </w:r>
      <w:r>
        <w:rPr>
          <w:rFonts w:cs="Calibri"/>
          <w:b/>
          <w:sz w:val="20"/>
          <w:szCs w:val="20"/>
          <w:lang w:val="pt-BR"/>
        </w:rPr>
        <w:t>coibição e repressão eficientes de todos os abusos praticados no mercado de consumo</w:t>
      </w:r>
      <w:r>
        <w:rPr>
          <w:rFonts w:cs="Calibri"/>
          <w:sz w:val="20"/>
          <w:szCs w:val="20"/>
          <w:lang w:val="pt-BR"/>
        </w:rPr>
        <w:t xml:space="preserve">, inclusive a concorrência desleal e utilização indevida de inventos e criações industriais das marcas e nomes comerciais e signos distintivos, que possam causar prejuízos aos consumidores; </w:t>
      </w:r>
    </w:p>
    <w:p w14:paraId="572ED7F9"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p>
    <w:p w14:paraId="3B205B0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b/>
          <w:sz w:val="20"/>
          <w:szCs w:val="20"/>
          <w:lang w:val="pt-BR"/>
        </w:rPr>
        <w:t>Art. 6</w:t>
      </w:r>
      <w:r>
        <w:rPr>
          <w:rFonts w:cs="Calibri"/>
          <w:sz w:val="20"/>
          <w:szCs w:val="20"/>
          <w:lang w:val="pt-BR"/>
        </w:rPr>
        <w:t>. São direitos básicos do consumidor:</w:t>
      </w:r>
    </w:p>
    <w:p w14:paraId="6350E0C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w:t>
      </w:r>
    </w:p>
    <w:p w14:paraId="30CC05D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 xml:space="preserve">III – a </w:t>
      </w:r>
      <w:r>
        <w:rPr>
          <w:rFonts w:cs="Calibri"/>
          <w:b/>
          <w:sz w:val="20"/>
          <w:szCs w:val="20"/>
          <w:lang w:val="pt-BR"/>
        </w:rPr>
        <w:t>informação adequada e clara</w:t>
      </w:r>
      <w:r>
        <w:rPr>
          <w:rFonts w:cs="Calibri"/>
          <w:sz w:val="20"/>
          <w:szCs w:val="20"/>
          <w:lang w:val="pt-BR"/>
        </w:rPr>
        <w:t xml:space="preserve"> sobre os diferentes produtos e serviços, com especificação correta de quantidade, características, composição, qualidade, tributos incidentes e preço, bem como sobre os riscos que apresentem;</w:t>
      </w:r>
    </w:p>
    <w:p w14:paraId="1E08D0E4"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53426EC1"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b/>
          <w:sz w:val="20"/>
          <w:szCs w:val="20"/>
          <w:lang w:val="pt-BR"/>
        </w:rPr>
        <w:t>Art. 31</w:t>
      </w:r>
      <w:r>
        <w:rPr>
          <w:rFonts w:cs="Calibri"/>
          <w:sz w:val="20"/>
          <w:szCs w:val="20"/>
          <w:lang w:val="pt-BR"/>
        </w:rPr>
        <w:t xml:space="preserve">. A oferta e apresentação de produtos ou serviços devem </w:t>
      </w:r>
      <w:r>
        <w:rPr>
          <w:rFonts w:cs="Calibri"/>
          <w:b/>
          <w:sz w:val="20"/>
          <w:szCs w:val="20"/>
          <w:lang w:val="pt-BR"/>
        </w:rPr>
        <w:t>assegurar informações corretas, claras, precisas, ostensivas e em língua portuguesa</w:t>
      </w:r>
      <w:r>
        <w:rPr>
          <w:rFonts w:cs="Calibri"/>
          <w:sz w:val="20"/>
          <w:szCs w:val="20"/>
          <w:lang w:val="pt-BR"/>
        </w:rPr>
        <w:t xml:space="preserve"> sobre suas características, qualidades, quantidades, composição, preço, garantia, prazos de validade e origem, entre outros dados, bem como sobre os riscos que apresentem à saúde e segurança dos consumidores.</w:t>
      </w:r>
    </w:p>
    <w:p w14:paraId="369FB73C"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845397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Art. 39</w:t>
      </w:r>
      <w:r>
        <w:rPr>
          <w:rFonts w:cs="Calibri"/>
          <w:b/>
          <w:sz w:val="20"/>
          <w:szCs w:val="20"/>
          <w:lang w:val="pt-BR"/>
        </w:rPr>
        <w:t>. É vedado ao fornecedor de produtos ou serviços, dentre outras práticas abusivas</w:t>
      </w:r>
      <w:r>
        <w:rPr>
          <w:rFonts w:cs="Calibri"/>
          <w:sz w:val="20"/>
          <w:szCs w:val="20"/>
          <w:lang w:val="pt-BR"/>
        </w:rPr>
        <w:t>:</w:t>
      </w:r>
    </w:p>
    <w:p w14:paraId="02BA34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3C76CA98"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Pr>
          <w:rFonts w:cs="Calibri"/>
          <w:b/>
          <w:sz w:val="20"/>
          <w:szCs w:val="20"/>
          <w:lang w:val="pt-BR"/>
        </w:rPr>
        <w:t>I – condicionar o fornecimento de produto ou de serviço ao fornecimento de outro produto ou serviço, bem como, sem justa causa, a limites quantitativos;</w:t>
      </w:r>
    </w:p>
    <w:p w14:paraId="3446ECA8"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Pr>
          <w:rFonts w:cs="Calibri"/>
          <w:b/>
          <w:bCs/>
          <w:sz w:val="20"/>
          <w:szCs w:val="20"/>
          <w:lang w:val="pt-BR"/>
        </w:rPr>
        <w:t>(...)</w:t>
      </w:r>
    </w:p>
    <w:p w14:paraId="1FF1C5CB"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Pr>
          <w:rFonts w:cs="Calibri"/>
          <w:b/>
          <w:bCs/>
          <w:sz w:val="20"/>
          <w:szCs w:val="20"/>
          <w:lang w:val="pt-BR"/>
        </w:rPr>
        <w:t>IV – prevalecer-se da fraqueza ou ignorância do consumidor, tendo em vista sua idade, saúde, conhecimento ou condição social, para impingir-lhe seus produtos ou serviços;</w:t>
      </w:r>
    </w:p>
    <w:p w14:paraId="193DD1A4"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Pr>
          <w:rFonts w:cs="Calibri"/>
          <w:b/>
          <w:bCs/>
          <w:sz w:val="20"/>
          <w:szCs w:val="20"/>
          <w:lang w:val="pt-BR"/>
        </w:rPr>
        <w:t>V – exigir do consumidor vantagem manifestamente excessiva;</w:t>
      </w:r>
    </w:p>
    <w:p w14:paraId="73A052B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89179DD"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b/>
          <w:sz w:val="20"/>
          <w:szCs w:val="20"/>
          <w:lang w:val="pt-BR"/>
        </w:rPr>
        <w:t>Art. 46</w:t>
      </w:r>
      <w:r>
        <w:rPr>
          <w:rFonts w:cs="Calibri"/>
          <w:sz w:val="20"/>
          <w:szCs w:val="20"/>
          <w:lang w:val="pt-BR"/>
        </w:rPr>
        <w:t xml:space="preserve">. Os contratos que regulam as relações de consumo </w:t>
      </w:r>
      <w:r>
        <w:rPr>
          <w:rFonts w:cs="Calibri"/>
          <w:b/>
          <w:sz w:val="20"/>
          <w:szCs w:val="20"/>
          <w:lang w:val="pt-BR"/>
        </w:rPr>
        <w:t>não obrigarão os consumidores, se não lhe for dada a oportunidade de tomar conhecimento prévio de seu conteúdo</w:t>
      </w:r>
      <w:r>
        <w:rPr>
          <w:rFonts w:cs="Calibri"/>
          <w:sz w:val="20"/>
          <w:szCs w:val="20"/>
          <w:lang w:val="pt-BR"/>
        </w:rPr>
        <w:t xml:space="preserve">, </w:t>
      </w:r>
      <w:r>
        <w:rPr>
          <w:rFonts w:cs="Calibri"/>
          <w:b/>
          <w:sz w:val="20"/>
          <w:szCs w:val="20"/>
          <w:lang w:val="pt-BR"/>
        </w:rPr>
        <w:t>ou se os respectivos instrumentos forem redigidos de modo a dificultar a compreensão de seu sentido e alcance</w:t>
      </w:r>
      <w:r>
        <w:rPr>
          <w:rFonts w:cs="Calibri"/>
          <w:sz w:val="20"/>
          <w:szCs w:val="20"/>
          <w:lang w:val="pt-BR"/>
        </w:rPr>
        <w:t>.</w:t>
      </w:r>
    </w:p>
    <w:p w14:paraId="2FFCEF3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157232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b/>
          <w:sz w:val="20"/>
          <w:szCs w:val="20"/>
          <w:lang w:val="pt-BR"/>
        </w:rPr>
        <w:t>Art. 52</w:t>
      </w:r>
      <w:r>
        <w:rPr>
          <w:rFonts w:cs="Calibri"/>
          <w:sz w:val="20"/>
          <w:szCs w:val="20"/>
          <w:lang w:val="pt-BR"/>
        </w:rPr>
        <w:t xml:space="preserve">. No fornecimento de produtos ou serviços que envolva outorga de crédito ou concessão de financiamento ao consumidor, </w:t>
      </w:r>
      <w:r>
        <w:rPr>
          <w:rFonts w:cs="Calibri"/>
          <w:b/>
          <w:sz w:val="20"/>
          <w:szCs w:val="20"/>
          <w:lang w:val="pt-BR"/>
        </w:rPr>
        <w:t>o fornecedor deverá</w:t>
      </w:r>
      <w:r>
        <w:rPr>
          <w:rFonts w:cs="Calibri"/>
          <w:sz w:val="20"/>
          <w:szCs w:val="20"/>
          <w:lang w:val="pt-BR"/>
        </w:rPr>
        <w:t xml:space="preserve">, entre outros </w:t>
      </w:r>
      <w:r>
        <w:rPr>
          <w:rFonts w:cs="Calibri"/>
          <w:b/>
          <w:sz w:val="20"/>
          <w:szCs w:val="20"/>
          <w:lang w:val="pt-BR"/>
        </w:rPr>
        <w:t>requisitos, informá-lo prévia e adequadamente sobre</w:t>
      </w:r>
      <w:r>
        <w:rPr>
          <w:rFonts w:cs="Calibri"/>
          <w:sz w:val="20"/>
          <w:szCs w:val="20"/>
          <w:lang w:val="pt-BR"/>
        </w:rPr>
        <w:t xml:space="preserve">: </w:t>
      </w:r>
    </w:p>
    <w:p w14:paraId="590EEFF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D17A2E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I – preço do produto ou serviço em moeda corrente nacional;</w:t>
      </w:r>
    </w:p>
    <w:p w14:paraId="7ED1542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 xml:space="preserve">II – montante dos juros de mora e da taxa efetiva anual de juros; </w:t>
      </w:r>
    </w:p>
    <w:p w14:paraId="3F964D0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III – acréscimo legalmente previstos;</w:t>
      </w:r>
    </w:p>
    <w:p w14:paraId="041534D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IV – número e periodicidade das prestações;</w:t>
      </w:r>
    </w:p>
    <w:p w14:paraId="3C992A9F"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V – soma total a pagar, com e sem financiamento.</w:t>
      </w:r>
    </w:p>
    <w:p w14:paraId="5B04DBAB" w14:textId="77777777" w:rsidR="001A0754" w:rsidRPr="00EB0782" w:rsidRDefault="001A0754" w:rsidP="001A0754">
      <w:pPr>
        <w:spacing w:line="300" w:lineRule="auto"/>
        <w:ind w:firstLine="2835"/>
        <w:jc w:val="both"/>
        <w:rPr>
          <w:rFonts w:cs="Calibri"/>
          <w:color w:val="000000"/>
          <w:lang w:val="pt-BR"/>
        </w:rPr>
      </w:pPr>
    </w:p>
    <w:p w14:paraId="646C1B04" w14:textId="77777777" w:rsidR="001A0754" w:rsidRPr="00EB0782" w:rsidRDefault="001A0754" w:rsidP="001A0754">
      <w:pPr>
        <w:spacing w:line="300" w:lineRule="auto"/>
        <w:ind w:firstLine="1418"/>
        <w:jc w:val="both"/>
        <w:rPr>
          <w:rFonts w:cs="Calibri"/>
          <w:color w:val="000000"/>
          <w:lang w:val="pt-BR"/>
        </w:rPr>
      </w:pPr>
      <w:r>
        <w:rPr>
          <w:rFonts w:cs="Calibri"/>
          <w:color w:val="000000"/>
          <w:lang w:val="pt-BR"/>
        </w:rPr>
        <w:t>Dessa forma, a contratação resta maculada por vício informacional relevante, apto a comprometer o consentimento e, por conseguinte, infirmar a validade do negócio, sobretudo diante da notória assimetria informacional típica dos contratos bancários, em que a instituição financeira detém superioridade técnica e econômica.</w:t>
      </w:r>
    </w:p>
    <w:p w14:paraId="225557E0" w14:textId="77777777" w:rsidR="001A0754" w:rsidRPr="00EB0782" w:rsidRDefault="001A0754" w:rsidP="001A0754">
      <w:pPr>
        <w:spacing w:line="300" w:lineRule="auto"/>
        <w:ind w:firstLine="1418"/>
        <w:jc w:val="both"/>
        <w:rPr>
          <w:rFonts w:cs="Calibri"/>
          <w:color w:val="000000"/>
          <w:lang w:val="pt-BR"/>
        </w:rPr>
      </w:pPr>
    </w:p>
    <w:p w14:paraId="3F18E3AC"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A jurisprudência do Egrégio Tribunal de Justiça do Amazonas, em consonância com o </w:t>
      </w:r>
      <w:r>
        <w:rPr>
          <w:rFonts w:cs="Calibri"/>
          <w:b/>
          <w:bCs/>
          <w:color w:val="000000"/>
          <w:lang w:val="pt-BR"/>
        </w:rPr>
        <w:t>IRDR nº 0005217-75.2019.8.04.0000</w:t>
      </w:r>
      <w:r>
        <w:rPr>
          <w:rFonts w:cs="Calibri"/>
          <w:color w:val="000000"/>
          <w:lang w:val="pt-BR"/>
        </w:rPr>
        <w:t xml:space="preserve">, tem reconhecido reiteradamente que a </w:t>
      </w:r>
      <w:r>
        <w:rPr>
          <w:rFonts w:cs="Calibri"/>
          <w:b/>
          <w:bCs/>
          <w:color w:val="000000"/>
          <w:lang w:val="pt-BR"/>
        </w:rPr>
        <w:t>ausência de informação clara, aliada à confusão (muitas vezes proposital) entre</w:t>
      </w:r>
      <w:r>
        <w:rPr>
          <w:rFonts w:cs="Calibri"/>
          <w:color w:val="000000"/>
          <w:lang w:val="pt-BR"/>
        </w:rPr>
        <w:t xml:space="preserve"> </w:t>
      </w:r>
      <w:r>
        <w:rPr>
          <w:rFonts w:cs="Calibri"/>
          <w:b/>
          <w:bCs/>
          <w:color w:val="000000"/>
          <w:lang w:val="pt-BR"/>
        </w:rPr>
        <w:t>empréstimo consignado</w:t>
      </w:r>
      <w:r>
        <w:rPr>
          <w:rFonts w:cs="Calibri"/>
          <w:color w:val="000000"/>
          <w:lang w:val="pt-BR"/>
        </w:rPr>
        <w:t xml:space="preserve"> e </w:t>
      </w:r>
      <w:r>
        <w:rPr>
          <w:rFonts w:cs="Calibri"/>
          <w:b/>
          <w:bCs/>
          <w:color w:val="000000"/>
          <w:lang w:val="pt-BR"/>
        </w:rPr>
        <w:t>cartão de crédito consignado</w:t>
      </w:r>
      <w:r>
        <w:rPr>
          <w:rFonts w:cs="Calibri"/>
          <w:color w:val="000000"/>
          <w:lang w:val="pt-BR"/>
        </w:rPr>
        <w:t xml:space="preserve">, configura vício de vontade e afronta direta ao dever de transparência, atraindo consequências jurídicas como </w:t>
      </w:r>
      <w:r>
        <w:rPr>
          <w:rFonts w:cs="Calibri"/>
          <w:b/>
          <w:bCs/>
          <w:color w:val="000000"/>
          <w:lang w:val="pt-BR"/>
        </w:rPr>
        <w:t>invalidade/irregularidade da contratação</w:t>
      </w:r>
      <w:r>
        <w:rPr>
          <w:rFonts w:cs="Calibri"/>
          <w:color w:val="000000"/>
          <w:lang w:val="pt-BR"/>
        </w:rPr>
        <w:t xml:space="preserve">, </w:t>
      </w:r>
      <w:r>
        <w:rPr>
          <w:rFonts w:cs="Calibri"/>
          <w:b/>
          <w:bCs/>
          <w:color w:val="000000"/>
          <w:lang w:val="pt-BR"/>
        </w:rPr>
        <w:t>repetição do indébito</w:t>
      </w:r>
      <w:r>
        <w:rPr>
          <w:rFonts w:cs="Calibri"/>
          <w:color w:val="000000"/>
          <w:lang w:val="pt-BR"/>
        </w:rPr>
        <w:t xml:space="preserve"> (na forma legal) e </w:t>
      </w:r>
      <w:r>
        <w:rPr>
          <w:rFonts w:cs="Calibri"/>
          <w:b/>
          <w:bCs/>
          <w:color w:val="000000"/>
          <w:lang w:val="pt-BR"/>
        </w:rPr>
        <w:t>compensação por dano moral</w:t>
      </w:r>
      <w:r>
        <w:rPr>
          <w:rFonts w:cs="Calibri"/>
          <w:color w:val="000000"/>
          <w:lang w:val="pt-BR"/>
        </w:rPr>
        <w:t>, conforme teses firmadas no incidente.</w:t>
      </w:r>
    </w:p>
    <w:p w14:paraId="38E31946" w14:textId="77777777" w:rsidR="001A0754" w:rsidRPr="00EB0782" w:rsidRDefault="001A0754" w:rsidP="001A0754">
      <w:pPr>
        <w:spacing w:line="300" w:lineRule="auto"/>
        <w:ind w:firstLine="1418"/>
        <w:jc w:val="both"/>
        <w:rPr>
          <w:rFonts w:cs="Calibri"/>
          <w:color w:val="000000"/>
          <w:lang w:val="pt-BR"/>
        </w:rPr>
      </w:pPr>
    </w:p>
    <w:p w14:paraId="7B4D5975" w14:textId="77777777" w:rsidR="001A0754" w:rsidRPr="00EB0782" w:rsidRDefault="001A0754" w:rsidP="001A0754">
      <w:pPr>
        <w:spacing w:line="300" w:lineRule="auto"/>
        <w:ind w:firstLine="1418"/>
        <w:jc w:val="both"/>
        <w:rPr>
          <w:rFonts w:cs="Calibri"/>
          <w:lang w:val="pt-BR" w:eastAsia="pt-BR"/>
        </w:rPr>
      </w:pPr>
      <w:r>
        <w:rPr>
          <w:rFonts w:cs="Calibri"/>
          <w:color w:val="000000"/>
          <w:lang w:val="pt-BR"/>
        </w:rPr>
        <w:t>Nesse panorama, a tese 2 do IRDR é expressa ao condicionar a validade do contrato de cartão de crédito consignado à demonstração de que o consumidor foi indubitavelmente informado sobre os termos essenciais da operação, exigindo, ainda, a comprovação de disponibilização de cópia do contrato com assinaturas em todas as páginas — requisitos que, notoriamente, não foram atendidos na hipótese dos autos.</w:t>
      </w:r>
    </w:p>
    <w:p w14:paraId="616DE533" w14:textId="77777777" w:rsidR="001A0754" w:rsidRPr="00EB0782" w:rsidRDefault="001A0754" w:rsidP="001A0754">
      <w:pPr>
        <w:adjustRightInd w:val="0"/>
        <w:spacing w:line="300" w:lineRule="auto"/>
        <w:ind w:left="2268"/>
        <w:jc w:val="both"/>
        <w:rPr>
          <w:rFonts w:cs="Calibri"/>
          <w:lang w:val="pt-BR" w:eastAsia="pt-BR"/>
        </w:rPr>
      </w:pPr>
    </w:p>
    <w:p w14:paraId="4FFEAD91"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w:t>
      </w:r>
      <w:r>
        <w:rPr>
          <w:rFonts w:cs="Calibri"/>
          <w:b/>
          <w:bCs/>
          <w:sz w:val="20"/>
          <w:szCs w:val="20"/>
          <w:lang w:val="pt-BR" w:eastAsia="pt-BR"/>
        </w:rPr>
        <w:t>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r>
        <w:rPr>
          <w:rFonts w:cs="Calibri"/>
          <w:sz w:val="20"/>
          <w:szCs w:val="20"/>
          <w:lang w:val="pt-BR" w:eastAsia="pt-BR"/>
        </w:rPr>
        <w:t>. (grifo nosso)</w:t>
      </w:r>
    </w:p>
    <w:p w14:paraId="78557DEC" w14:textId="77777777" w:rsidR="001A0754" w:rsidRPr="00F64CC4" w:rsidRDefault="001A0754" w:rsidP="001A0754">
      <w:pPr>
        <w:spacing w:line="300" w:lineRule="auto"/>
        <w:ind w:firstLine="2835"/>
        <w:jc w:val="both"/>
        <w:rPr>
          <w:rFonts w:cs="Calibri"/>
          <w:color w:val="000000"/>
          <w:sz w:val="20"/>
          <w:szCs w:val="20"/>
          <w:lang w:val="pt-BR"/>
        </w:rPr>
      </w:pPr>
    </w:p>
    <w:p w14:paraId="02CCB64F"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Após o julgamento do IRDR, a orientação jurisprudencial desta Corte vem se consolidando, conforme demonstram os acórdãos já colacionados (mantidos tal como lançados), que </w:t>
        <w:lastRenderedPageBreak/>
        <w:t>reiteram a invalidade/irregularidade de contratos em que não se comprove o cumprimento efetivo do dever de informação, com linguagem acessível e entrega de instrumento contratual ao consumidor.</w:t>
      </w:r>
    </w:p>
    <w:p w14:paraId="027A93A6" w14:textId="77777777" w:rsidR="001A0754" w:rsidRPr="000B3A92" w:rsidRDefault="001A0754" w:rsidP="001A0754">
      <w:pPr>
        <w:spacing w:line="300" w:lineRule="auto"/>
        <w:jc w:val="both"/>
        <w:rPr>
          <w:rFonts w:cs="Calibri"/>
          <w:color w:val="000000"/>
          <w:lang w:val="pt-BR"/>
        </w:rPr>
      </w:pPr>
    </w:p>
    <w:p w14:paraId="337EFB75" w14:textId="77777777" w:rsidR="001A0754" w:rsidRPr="000B3A92" w:rsidRDefault="001A0754" w:rsidP="001A0754">
      <w:pPr>
        <w:pStyle w:val="PargrafodaLista"/>
        <w:numPr>
          <w:ilvl w:val="0"/>
          <w:numId w:val="22"/>
        </w:numPr>
        <w:spacing w:after="0" w:line="300" w:lineRule="auto"/>
        <w:ind w:left="2268" w:firstLine="0"/>
        <w:jc w:val="both"/>
        <w:rPr>
          <w:rFonts w:cs="Calibri"/>
          <w:b/>
          <w:bCs/>
          <w:color w:val="000000"/>
        </w:rPr>
      </w:pPr>
      <w:r>
        <w:rPr>
          <w:rFonts w:cs="Calibri"/>
          <w:b/>
          <w:bCs/>
          <w:color w:val="000000"/>
        </w:rPr>
        <w:t>1ª CÂMARA CÍVEL DO E. TRIBUNAL DE JUSTIÇA DO AMAZONAS</w:t>
      </w:r>
    </w:p>
    <w:p w14:paraId="2981922A" w14:textId="77777777" w:rsidR="001A0754" w:rsidRPr="000B3A92" w:rsidRDefault="001A0754" w:rsidP="001A0754">
      <w:pPr>
        <w:pStyle w:val="PargrafodaLista"/>
        <w:spacing w:after="0" w:line="300" w:lineRule="auto"/>
        <w:jc w:val="both"/>
        <w:rPr>
          <w:rFonts w:cs="Calibri"/>
          <w:color w:val="000000"/>
        </w:rPr>
      </w:pPr>
    </w:p>
    <w:p w14:paraId="6AD11F36" w14:textId="77777777" w:rsidR="001A0754" w:rsidRPr="000B3A92" w:rsidRDefault="001A0754" w:rsidP="001A0754">
      <w:pPr>
        <w:spacing w:line="240" w:lineRule="auto"/>
        <w:ind w:left="2268"/>
        <w:jc w:val="both"/>
        <w:rPr>
          <w:rFonts w:cs="Calibri"/>
          <w:sz w:val="20"/>
          <w:szCs w:val="20"/>
          <w:lang w:val="pt-BR"/>
        </w:rPr>
      </w:pPr>
      <w:r>
        <w:rPr>
          <w:rFonts w:cs="Calibri"/>
          <w:sz w:val="20"/>
          <w:szCs w:val="20"/>
          <w:lang w:val="pt-BR"/>
        </w:rPr>
        <w:t xml:space="preserve">Ementa: APELAÇÃO CÍVEL. CONSUMIDOR. </w:t>
      </w:r>
      <w:r>
        <w:rPr>
          <w:rFonts w:cs="Calibri"/>
          <w:b/>
          <w:bCs/>
          <w:sz w:val="20"/>
          <w:szCs w:val="20"/>
          <w:lang w:val="pt-BR"/>
        </w:rPr>
        <w:t>CONTRATO DE EMPRÉSTIMO CONSIGNADO COM CARTÃO DE CRÉDITO. CLÁUSULA DE CONTRATAÇÃO SEM AS DEVIDAS INFORMAÇÕES. AUSÊNCIA DE CLAREZA. CONTRATAÇÃO INVÁLIDA</w:t>
      </w:r>
      <w:r>
        <w:rPr>
          <w:rFonts w:cs="Calibri"/>
          <w:sz w:val="20"/>
          <w:szCs w:val="20"/>
          <w:lang w:val="pt-BR"/>
        </w:rPr>
        <w:t xml:space="preserve">. RECURSO CONHECIDO E PARCIALMENTE PROVIDO. </w:t>
      </w:r>
      <w:r>
        <w:rPr>
          <w:rFonts w:cs="Calibri"/>
          <w:b/>
          <w:bCs/>
          <w:sz w:val="20"/>
          <w:szCs w:val="20"/>
          <w:lang w:val="pt-BR"/>
        </w:rPr>
        <w:t>1. Os contratos de cartão de crédito com empréstimo consignado podem ser abusivos e ilegais quando ausentes informações necessárias acerca da avença, revelando-se, por vezes, uma sistemática de simulação de empréstimos a juros de cartão de crédito, devendo a matéria ser tratada caso a caso, não se admitindo generalizações. 2. Quando do julgamento do Incidente de Resolução de Demandas Repetitivas n.º 0005217-75.2019.8.04.0000, foram fixados critérios objetivos para a avaliação da clareza do contrato. 3. Ausência de clareza na indicação do serviço, juros, encargos e demais elementos essenciais à avença invalida eventual contrato firmado entre as partes.</w:t>
      </w:r>
      <w:r>
        <w:rPr>
          <w:rFonts w:cs="Calibri"/>
          <w:sz w:val="20"/>
          <w:szCs w:val="20"/>
          <w:lang w:val="pt-BR"/>
        </w:rPr>
        <w:t xml:space="preserve"> 4. Recurso conhecido e parcialmente provido. (Apelação Cível Nº 0464523-62.2023.8.04.0001; Relator (a): Flávio Humberto Pascarelli Lopes; Comarca: Manaus/AM; Órgão julgador: Primeira Câmara Cível; Data do julgamento: 28/08/2024; Data de registro: 28/08/2024) – grifo nosso -</w:t>
      </w:r>
    </w:p>
    <w:p w14:paraId="73A73F2B" w14:textId="77777777" w:rsidR="001A0754" w:rsidRPr="000B3A92" w:rsidRDefault="001A0754" w:rsidP="001A0754">
      <w:pPr>
        <w:spacing w:line="300" w:lineRule="auto"/>
        <w:ind w:firstLine="2835"/>
        <w:jc w:val="both"/>
        <w:rPr>
          <w:rFonts w:cs="Calibri"/>
          <w:color w:val="000000"/>
          <w:lang w:val="pt-BR"/>
        </w:rPr>
      </w:pPr>
    </w:p>
    <w:p w14:paraId="722F4BD4"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Ementa: RECURSO DE APELAÇÃO. DIREITO DO CONSUMIDOR. </w:t>
      </w:r>
      <w:r>
        <w:rPr>
          <w:rFonts w:cs="Calibri"/>
          <w:b/>
          <w:bCs/>
          <w:color w:val="000000"/>
          <w:sz w:val="20"/>
          <w:szCs w:val="20"/>
          <w:shd w:val="clear" w:color="auto" w:fill="FFFFFF"/>
          <w:lang w:val="pt-BR"/>
        </w:rPr>
        <w:t>EMPRÉSTIMO CONSIGNADO E CARTÃO DE CRÉDITO CONSIGNADO. IRDR Nº 0005217-75.2019.8.04.0000. CONTRATO COM INFORMAÇÕES INSUFICIENTES. OFENSA AO DEVER DE INFORMAR.</w:t>
      </w:r>
      <w:r>
        <w:rPr>
          <w:rFonts w:cs="Calibri"/>
          <w:color w:val="000000"/>
          <w:sz w:val="20"/>
          <w:szCs w:val="20"/>
          <w:shd w:val="clear" w:color="auto" w:fill="FFFFFF"/>
          <w:lang w:val="pt-BR"/>
        </w:rPr>
        <w:t xml:space="preserve"> DANOS MORAIS RECONHECIDOS. COMPENSAÇÃO. REPETIÇÃO EM DOBRO DO INDÉBITO. DEVIDA. SENTENÇA REFORMADA. RECURSO CONHECIDO E PROVIDO. </w:t>
      </w:r>
      <w:r>
        <w:rPr>
          <w:rFonts w:cs="Calibri"/>
          <w:b/>
          <w:bCs/>
          <w:color w:val="000000"/>
          <w:sz w:val="20"/>
          <w:szCs w:val="20"/>
          <w:shd w:val="clear" w:color="auto" w:fill="FFFFFF"/>
          <w:lang w:val="pt-BR"/>
        </w:rPr>
        <w:t>1. Observando o contrato juntado nos autos (fls. 258-259), observa-se que o Banco Apelado destacou o serviço ofertado, sendo um termo de adesão para empréstimo consignado, porém não apresentou as demais informações necessárias. Aplicação da Tese 2 do IRDR 0005217-75.2019.8.04.0000.</w:t>
      </w:r>
      <w:r>
        <w:rPr>
          <w:rFonts w:cs="Calibri"/>
          <w:color w:val="000000"/>
          <w:sz w:val="20"/>
          <w:szCs w:val="20"/>
          <w:shd w:val="clear" w:color="auto" w:fill="FFFFFF"/>
          <w:lang w:val="pt-BR"/>
        </w:rPr>
        <w:t xml:space="preserve"> 2. Com base nas Teses 3 e 4 do IRDR já citado, uma vez que a instituição financeira agiu de forma contrária à boa-fé objetiva, é necessária a condenação ao pagamento da indenização por danos morais, fixada em R$ 5.000,00 (cinco mil reais). 3. Por fim, devem ser compensados os valores utilizados pela consumidora, eis que não descontar o montante emprestado acarretaria seu enriquecimento sem causa. 4. Recurso conhecido e provido. Sentença reformada.</w:t>
      </w:r>
      <w:r>
        <w:rPr>
          <w:rFonts w:cs="Calibri"/>
          <w:color w:val="000000"/>
          <w:sz w:val="20"/>
          <w:szCs w:val="20"/>
          <w:lang w:val="pt-BR"/>
        </w:rPr>
        <w:t xml:space="preserve"> </w:t>
      </w:r>
      <w:r>
        <w:rPr>
          <w:rFonts w:cs="Calibri"/>
          <w:color w:val="000000"/>
          <w:sz w:val="20"/>
          <w:szCs w:val="20"/>
          <w:shd w:val="clear" w:color="auto" w:fill="FFFFFF"/>
          <w:lang w:val="pt-BR"/>
        </w:rPr>
        <w:t>(Apelação Cível Nº 0721128-15.2021.8.04.0001; Relator (a): Maria das Graças Pessoa Figueiredo; Comarca: Manaus/AM; Órgão julgador: Primeira Câmara Cível; Data do julgamento: 16/02/2024; Data de registro: 16/02/2024) – grifo nosso -</w:t>
      </w:r>
    </w:p>
    <w:p w14:paraId="1B7D03EC" w14:textId="77777777" w:rsidR="001A0754" w:rsidRPr="000B3A92" w:rsidRDefault="001A0754" w:rsidP="001A0754">
      <w:pPr>
        <w:spacing w:line="300" w:lineRule="auto"/>
        <w:ind w:firstLine="2835"/>
        <w:jc w:val="both"/>
        <w:rPr>
          <w:rFonts w:cs="Calibri"/>
          <w:color w:val="000000"/>
          <w:lang w:val="pt-BR"/>
        </w:rPr>
      </w:pPr>
    </w:p>
    <w:p w14:paraId="260C2A9C"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hd w:val="clear" w:color="auto" w:fill="FFFFFF"/>
        </w:rPr>
      </w:pPr>
      <w:r>
        <w:rPr>
          <w:rFonts w:cs="Calibri"/>
          <w:b/>
          <w:bCs/>
          <w:color w:val="000000"/>
          <w:shd w:val="clear" w:color="auto" w:fill="FFFFFF"/>
        </w:rPr>
        <w:t>2ª CÂMACA CÍVEL DO E. TRIBUNAL DE JUSTIÇA DO AMAZONAS</w:t>
      </w:r>
    </w:p>
    <w:p w14:paraId="3BCB6D27" w14:textId="77777777" w:rsidR="001A0754" w:rsidRPr="000B3A92" w:rsidRDefault="001A0754" w:rsidP="001A0754">
      <w:pPr>
        <w:adjustRightInd w:val="0"/>
        <w:spacing w:line="300" w:lineRule="auto"/>
        <w:ind w:left="2835"/>
        <w:jc w:val="both"/>
        <w:rPr>
          <w:rFonts w:cs="Calibri"/>
          <w:color w:val="000000"/>
          <w:sz w:val="20"/>
          <w:szCs w:val="21"/>
          <w:shd w:val="clear" w:color="auto" w:fill="FFFFFF"/>
          <w:lang w:val="pt-BR"/>
        </w:rPr>
      </w:pPr>
    </w:p>
    <w:p w14:paraId="062739C7" w14:textId="77777777" w:rsidR="001A0754" w:rsidRPr="000B3A92" w:rsidRDefault="001A0754" w:rsidP="001A0754">
      <w:pPr>
        <w:pStyle w:val="PargrafodaLista"/>
        <w:spacing w:after="0" w:line="240" w:lineRule="auto"/>
        <w:ind w:left="2268"/>
        <w:jc w:val="both"/>
        <w:rPr>
          <w:rFonts w:cs="Calibri"/>
          <w:sz w:val="20"/>
          <w:szCs w:val="20"/>
        </w:rPr>
      </w:pPr>
      <w:r>
        <w:rPr>
          <w:rFonts w:cs="Calibri"/>
          <w:sz w:val="20"/>
          <w:szCs w:val="20"/>
        </w:rPr>
        <w:t xml:space="preserve">Ementa: AGRAVO INTERNO. APELAÇÃO PARCIALMENTE PROVIDA. </w:t>
      </w:r>
      <w:r>
        <w:rPr>
          <w:rFonts w:cs="Calibri"/>
          <w:b/>
          <w:bCs/>
          <w:sz w:val="20"/>
          <w:szCs w:val="20"/>
        </w:rPr>
        <w:t>INVALIDADE DE CONTRATO DE CARTÃO DE CRÉDITO CONSIGNADO. APLICAÇÃO DE TESES DO IRDR Nº 0005217-75.2019.8.04.0000.</w:t>
      </w:r>
      <w:r>
        <w:rPr>
          <w:rFonts w:cs="Calibri"/>
          <w:sz w:val="20"/>
          <w:szCs w:val="20"/>
        </w:rPr>
        <w:t xml:space="preserve"> DESPROVIMENTO DO RECURSO. 1</w:t>
      </w:r>
      <w:r>
        <w:rPr>
          <w:rFonts w:cs="Calibri"/>
          <w:b/>
          <w:bCs/>
          <w:sz w:val="20"/>
          <w:szCs w:val="20"/>
        </w:rPr>
        <w:t xml:space="preserve">. O apelo manejado pelo ora agravante nos autos originários foi parcialmente provido, por meio da aplicação das teses firmadas no IRDR nº 0005217-75.2019.8.04.0000; 2. O contrato de adesão celebrado entre as partes não preencheu os requisitos da tese do item 2 do IRDR, deixando de cumprir o dever de informação ao consumidor; 3. A consequência jurídica da declaração de invalidade do contrato em questão não equivale à quitação do débito, mas sim à sua conversão em empréstimo </w:t>
        <w:lastRenderedPageBreak/>
        <w:t>consignado;</w:t>
      </w:r>
      <w:r>
        <w:rPr>
          <w:rFonts w:cs="Calibri"/>
          <w:sz w:val="20"/>
          <w:szCs w:val="20"/>
        </w:rPr>
        <w:t xml:space="preserve"> 4. Foi corretamente aplicado o art. 42, parágrafo único, do CDC, no que concerne à repetição em dobro dos valores pagos indevidamente pelo consumidor, pois sua incidência independe da natureza do elemento volitivo do fornecedor; 5. O dano moral foi identificado na situação em tela, tendo em vista o abalo psicológico experimentado pelo autor com a conduta arbitrária da instituição financeira; 6. Decisão Monocrática mantida. 7. Recurso conhecido e desprovido. (Agravo Interno Cível Nº 0006888-60.2024.8.04.0000; Relator (a): Onilza Abreu Gerth; Comarca: Manaus/AM; Órgão julgador: Segunda Câmara Cível; Data do julgamento: 29/08/2024; Data de registro: 29/08/2024) – grifo nosso –</w:t>
      </w:r>
    </w:p>
    <w:p w14:paraId="29E03B25" w14:textId="77777777" w:rsidR="001A0754" w:rsidRPr="000B3A92" w:rsidRDefault="001A0754" w:rsidP="001A0754">
      <w:pPr>
        <w:pStyle w:val="PargrafodaLista"/>
        <w:spacing w:after="0" w:line="240" w:lineRule="auto"/>
        <w:ind w:left="2268"/>
        <w:jc w:val="both"/>
        <w:rPr>
          <w:rFonts w:cs="Calibri"/>
          <w:sz w:val="20"/>
          <w:szCs w:val="20"/>
        </w:rPr>
      </w:pPr>
    </w:p>
    <w:p w14:paraId="1A49C898" w14:textId="77777777" w:rsidR="001A0754" w:rsidRPr="000B3A92" w:rsidRDefault="001A0754" w:rsidP="001A0754">
      <w:pPr>
        <w:spacing w:line="240" w:lineRule="auto"/>
        <w:ind w:left="2268"/>
        <w:jc w:val="both"/>
        <w:rPr>
          <w:rFonts w:cs="Calibri"/>
          <w:sz w:val="20"/>
          <w:szCs w:val="20"/>
          <w:lang w:val="pt-BR"/>
        </w:rPr>
      </w:pPr>
      <w:r>
        <w:rPr>
          <w:rFonts w:cs="Calibri"/>
          <w:sz w:val="20"/>
          <w:szCs w:val="20"/>
          <w:lang w:val="pt-BR"/>
        </w:rPr>
        <w:t xml:space="preserve">Ementa: APELAÇÕES CÍVEIS. AÇÃO DECLARATÓRIA C/C PEDIDO DE INDENIZAÇÃO POR DANOS MATERIAIS E REPETIÇÃO DE INDÉBITO. </w:t>
      </w:r>
      <w:r>
        <w:rPr>
          <w:rFonts w:cs="Calibri"/>
          <w:b/>
          <w:bCs/>
          <w:sz w:val="20"/>
          <w:szCs w:val="20"/>
          <w:lang w:val="pt-BR"/>
        </w:rPr>
        <w:t>CARTÃO DE CRÉDITO CONSIGNADO. SENTENÇA DE PARCIAL PROCEDÊNCIA. NEGÓCIO JURÍDICO QUE NÃO SE AMOLDA AO ENTENDIMENTO FIRMADO PELO IRDR N.º 0005217-75.2019.8.04.0000. AUSÊNCIA DOS ELEMENTOS ESSENCIAIS.</w:t>
      </w:r>
      <w:r>
        <w:rPr>
          <w:rFonts w:cs="Calibri"/>
          <w:sz w:val="20"/>
          <w:szCs w:val="20"/>
          <w:lang w:val="pt-BR"/>
        </w:rPr>
        <w:t xml:space="preserve"> ALEGAÇÃO DE PRESCRIÇÃO TRIENAL. INEXISTÊNCIA. PRAZO PRESCRICIONAL DE 10 ANOS. PRECEDENTES CORTE ESPECIAL DO STJ. MAJORAÇÃO DA INDENIZAÇÃO POR DANOS MORAIS. DESCABIMENTO. QUANTUM ARBITRADO RAZOÁVEL. RECURSOS CONHECIDOS E NÃO PROVIDOS. SENTENÇA MANTIDA. 1. Inicialmente, no que se refere a alegação de prescrição trienal, por força do art. 206, §3º, IV, do CC/02), entendo que não merece amparo, pois, recentemente, a Corte Especial do STJ sedimentou entendimento de que o prazo prescricional para deduzir pretensões relacionadas à responsabilidade contratual – como no caso dos autos – é de 10 (dez) anos, conforme preceitua o art. 205, do Código Civil. </w:t>
      </w:r>
      <w:r>
        <w:rPr>
          <w:rFonts w:cs="Calibri"/>
          <w:b/>
          <w:bCs/>
          <w:sz w:val="20"/>
          <w:szCs w:val="20"/>
          <w:lang w:val="pt-BR"/>
        </w:rPr>
        <w:t>2. Quanto ao negócio jurídico, comprovada a invalidade do contrato de cartão de crédito pelo vício de vontade decorrente da falta de ciência sobre os detalhes do contrato, a conversão da avença em empréstimo consignado é medida impositiva, de modo que eventuais valores disponibilizados na conta da parte consumidora e eventuais valores correspondentes às compras efetuadas no cartão devem ser reputados válidos.</w:t>
      </w:r>
      <w:r>
        <w:rPr>
          <w:rFonts w:cs="Calibri"/>
          <w:sz w:val="20"/>
          <w:szCs w:val="20"/>
          <w:lang w:val="pt-BR"/>
        </w:rPr>
        <w:t xml:space="preserve"> 3. Sendo assim, deve incidir sobre os valores disponibilizados na conta do consumidor os juros médios apurados para a modalidade de contratação de empréstimo consignado, à época da celebração do contrato, com a realização do recalculo da dívida, apurando-se a diferença entre o valor efetivamente pago pelo consumidor e o valor realmente devido por ele. 4. Com relação ao valor arbitrado a título de danos morais, observo que esta Egrégia Corte de Justiça, em casos similares, estabelece ser adequado o quantum indenizatório de R$ 5.000,00 (cinco mil reais), de modo que entendo ser adequado o valor arbitrado pelo juízo a quo, face às peculiaridades do caso concreto, bem como ante a necessidade de se garantir a harmonia e coesão jurisprudenciais. 5. Recursos conhecido e não provido. 6. Sentença mantida. (Apelação Cível Nº 0400846-58.2023.8.04.0001; Relator (a): Délcio Luís Santos; Comarca: Manaus/AM; Órgão julgador: Segunda Câmara Cível; Data do julgamento: 19/08/2024; Data de registro: 22/08/2024) – grifo nosso -</w:t>
      </w:r>
    </w:p>
    <w:p w14:paraId="1BA13401" w14:textId="77777777" w:rsidR="001A0754" w:rsidRPr="000B3A92" w:rsidRDefault="001A0754" w:rsidP="001A0754">
      <w:pPr>
        <w:adjustRightInd w:val="0"/>
        <w:spacing w:line="300" w:lineRule="auto"/>
        <w:jc w:val="both"/>
        <w:rPr>
          <w:rFonts w:cs="Calibri"/>
          <w:color w:val="000000"/>
          <w:szCs w:val="23"/>
          <w:lang w:val="pt-BR"/>
        </w:rPr>
      </w:pPr>
    </w:p>
    <w:p w14:paraId="1254DA77"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zCs w:val="23"/>
        </w:rPr>
      </w:pPr>
      <w:r>
        <w:rPr>
          <w:rFonts w:cs="Calibri"/>
          <w:b/>
          <w:bCs/>
          <w:color w:val="000000"/>
          <w:szCs w:val="23"/>
        </w:rPr>
        <w:t>3ª CÂMARA CÍVEL DO E. TRIBUNAL DE JUSTIÇA DO AMAZONAS</w:t>
      </w:r>
    </w:p>
    <w:p w14:paraId="5C4DC160" w14:textId="77777777" w:rsidR="001A0754" w:rsidRPr="000B3A92" w:rsidRDefault="001A0754" w:rsidP="001A0754">
      <w:pPr>
        <w:pStyle w:val="PargrafodaLista"/>
        <w:adjustRightInd w:val="0"/>
        <w:spacing w:after="0" w:line="300" w:lineRule="auto"/>
        <w:jc w:val="both"/>
        <w:rPr>
          <w:rFonts w:cs="Calibri"/>
          <w:color w:val="000000"/>
          <w:szCs w:val="23"/>
        </w:rPr>
      </w:pPr>
    </w:p>
    <w:p w14:paraId="2E0057EB" w14:textId="77777777" w:rsidR="001A0754" w:rsidRPr="000B3A92" w:rsidRDefault="001A0754" w:rsidP="001A0754">
      <w:pPr>
        <w:spacing w:line="240" w:lineRule="auto"/>
        <w:ind w:left="2268"/>
        <w:jc w:val="both"/>
        <w:rPr>
          <w:rFonts w:cs="Calibri"/>
          <w:sz w:val="20"/>
          <w:szCs w:val="20"/>
          <w:lang w:val="pt-BR"/>
        </w:rPr>
      </w:pPr>
      <w:r>
        <w:rPr>
          <w:rFonts w:cs="Calibri"/>
          <w:sz w:val="20"/>
          <w:szCs w:val="20"/>
          <w:lang w:val="pt-BR"/>
        </w:rPr>
        <w:t xml:space="preserve">Ementa: AGRAVO INTERNO. AÇÃO DE REPETIÇÃO DE INDÉBITO C/C INDENIZAÇÃO POR DANOS MATERIAIS E MORAIS. </w:t>
      </w:r>
      <w:r>
        <w:rPr>
          <w:rFonts w:cs="Calibri"/>
          <w:b/>
          <w:bCs/>
          <w:sz w:val="20"/>
          <w:szCs w:val="20"/>
          <w:lang w:val="pt-BR"/>
        </w:rPr>
        <w:t>CARTÃO DE CRÉDITO CONSIGNADO. IRDR 0005217-75.2019.8.04.0000. NULIDADE DO CONTRATO.</w:t>
      </w:r>
      <w:r>
        <w:rPr>
          <w:rFonts w:cs="Calibri"/>
          <w:sz w:val="20"/>
          <w:szCs w:val="20"/>
          <w:lang w:val="pt-BR"/>
        </w:rPr>
        <w:t xml:space="preserve"> DANOS MORAIS CONFIGURADOS. RESTITUIÇÃO EM DOBRO. COMPENSAÇÃO DE VALORES. DECISÃO MANTIDA. - </w:t>
      </w:r>
      <w:r>
        <w:rPr>
          <w:rFonts w:cs="Calibri"/>
          <w:b/>
          <w:bCs/>
          <w:sz w:val="20"/>
          <w:szCs w:val="20"/>
          <w:lang w:val="pt-BR"/>
        </w:rPr>
        <w:t>Não demonstrando a inequívoca ciência do consumidor, de forma precisa e compreensível, acerca da contratação de empréstimo na modalidade de cartão de crédito consignado, o fornecedor do serviço viola as disposições do Código de Defesa do Consumidor, conforme já decidido na tese 2 do IRDR n.º 0005217-75.2019.8.04.0000;</w:t>
      </w:r>
      <w:r>
        <w:rPr>
          <w:rFonts w:cs="Calibri"/>
          <w:sz w:val="20"/>
          <w:szCs w:val="20"/>
          <w:lang w:val="pt-BR"/>
        </w:rPr>
        <w:t xml:space="preserve"> - Reconhecida a nulidade da avença por violação do </w:t>
        <w:lastRenderedPageBreak/>
        <w:t>dever de informação, resta configurada a infringência ao direito da personalidade passível de constituir dano moral in re ipsa, consoante a tese 3 do IRDR já citado, devendo o consumidor ser indenizado em atendimento aos preceitos do artigo 944 do Código Civil; - O consumidor cobrado em quantia indevida tem direito à repetição do indébito em dobro, sendo desnecessária a comprovação da má-fé, bastando demonstrar que o fornecedor agiu em contrário à boa-fé objetiva, conforme insculpido na tese 4 do IRDR; - Preservando o status quo ante do negócio jurídico e evitando o enriquecimento ilícito pela parte autora, impõe-se reconhecer a compensação dos valores depositados na conta corrente da Agarvada e os valores a serem restituídos pelo Agravante a título de dano material (repetição de indébito), conforme preceituam os artigos 368 e 369 do Código Civil; - Agravo interno não provido. (Agravo Interno Cível Nº 0010900-54.2023.8.04.0000; Relator (a): Abraham Peixoto Campos Filho; Comarca: Manaus/AM; Órgão julgador: Terceira Câmara Cível; Data do julgamento: 14/08/2024; Data de registro: 14/08/2024) – grifo nosso -</w:t>
      </w:r>
    </w:p>
    <w:p w14:paraId="5E399641"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p>
    <w:p w14:paraId="62462B2E" w14:textId="77777777" w:rsidR="001A0754" w:rsidRPr="000B3A92" w:rsidRDefault="001A0754" w:rsidP="001A0754">
      <w:pPr>
        <w:spacing w:line="240" w:lineRule="auto"/>
        <w:ind w:left="2268"/>
        <w:jc w:val="both"/>
        <w:rPr>
          <w:rFonts w:cs="Calibri"/>
          <w:sz w:val="20"/>
          <w:szCs w:val="20"/>
          <w:lang w:val="pt-BR"/>
        </w:rPr>
      </w:pPr>
      <w:r>
        <w:rPr>
          <w:rFonts w:cs="Calibri"/>
          <w:color w:val="000000"/>
          <w:sz w:val="20"/>
          <w:szCs w:val="20"/>
          <w:shd w:val="clear" w:color="auto" w:fill="FFFFFF"/>
          <w:lang w:val="pt-BR"/>
        </w:rPr>
        <w:t xml:space="preserve">Ementa: APELAÇÕES CÍVEIS. DIREITO DO CONSUMIDOR. CARTÃO DE CRÉDITO CONSIGNADO. </w:t>
      </w:r>
      <w:r>
        <w:rPr>
          <w:rFonts w:cs="Calibri"/>
          <w:b/>
          <w:bCs/>
          <w:color w:val="000000"/>
          <w:sz w:val="20"/>
          <w:szCs w:val="20"/>
          <w:shd w:val="clear" w:color="auto" w:fill="FFFFFF"/>
          <w:lang w:val="pt-BR"/>
        </w:rPr>
        <w:t>TESES DO IRDR Nº 0005217-75.2019.8.04.0000. ASSINATURA ELETRÔNICA. REQUISITOS DA MEDIDA PROVISÓRIA N. 2.200-2/2001 NÃO ATENDIDOS. CONTRATO IRREGULAR.</w:t>
      </w:r>
      <w:r>
        <w:rPr>
          <w:rFonts w:cs="Calibri"/>
          <w:color w:val="000000"/>
          <w:sz w:val="20"/>
          <w:szCs w:val="20"/>
          <w:shd w:val="clear" w:color="auto" w:fill="FFFFFF"/>
          <w:lang w:val="pt-BR"/>
        </w:rPr>
        <w:t xml:space="preserve"> MANUTENÇÃO DA REPETIÇÃO. DANOS MORAIS. REDUÇÃO. RECURSO DE BANCO SANTANDER PARCIALMENTE PROVIDO. RECURSO DO CONSUMIDOR PREJUDICADO. I – Verifica-se que o cerne da demanda cinge-se em aferir a regularidade da contratação de cartão de crédito consignado, e diante de eventual irregularidade, ponderar acerca do cabimento de uma majoração da indenização por danos morais. </w:t>
      </w:r>
      <w:r>
        <w:rPr>
          <w:rFonts w:cs="Calibri"/>
          <w:b/>
          <w:bCs/>
          <w:color w:val="000000"/>
          <w:sz w:val="20"/>
          <w:szCs w:val="20"/>
          <w:shd w:val="clear" w:color="auto" w:fill="FFFFFF"/>
          <w:lang w:val="pt-BR"/>
        </w:rPr>
        <w:t>II - No caso em tela, observa-se que não há demonstração dos requisitos exigidos na tese "3" do acórdão de IRDR, uma vez que consta no instrumento contratual (fls. 186/193) suposta assinatura digital do consumidor. III - Contudo, a instituição financeira não comprovou que tal assinatura se deu por meio da Assinatura Digital ICP-Brasil, regulamentada na Resolução CG ICP-Brasil n° 182, de 18 de fevereiro de 2021 (DOC-ICP-15). Nesta linha de intelecto, o documento apresentado pelo banco não possui o condão de comprovar a efetiva contratação, como exige o art. 1º da Resolução n. 3.919, de 2010.</w:t>
      </w:r>
      <w:r>
        <w:rPr>
          <w:rFonts w:cs="Calibri"/>
          <w:color w:val="000000"/>
          <w:sz w:val="20"/>
          <w:szCs w:val="20"/>
          <w:shd w:val="clear" w:color="auto" w:fill="FFFFFF"/>
          <w:lang w:val="pt-BR"/>
        </w:rPr>
        <w:t xml:space="preserve"> IV - no tocante ao valor de dano moral, considerando os aspectos fáticos do caso, constata-se que a quantia fixada em sentença de R$5.000,00 (cinco mil reais) é desproporcional e dissonante dos valores encontrados na Jurisprudência desta Corte de Justiça. Desta forma, a redução para o valor de R$1.000,00 (um mil reais) se mostra adequada e proporcional à toda extensão do dano sofrido. V – Apelação de Banco BMG S/A conhecida e parcialmente provida. Recurso de Josias Rodrigues Amaral prejudicado.</w:t>
      </w:r>
      <w:r>
        <w:rPr>
          <w:rFonts w:cs="Calibri"/>
          <w:color w:val="000000"/>
          <w:sz w:val="20"/>
          <w:szCs w:val="20"/>
          <w:lang w:val="pt-BR"/>
        </w:rPr>
        <w:t xml:space="preserve"> </w:t>
      </w:r>
      <w:r>
        <w:rPr>
          <w:rFonts w:cs="Calibri"/>
          <w:color w:val="000000"/>
          <w:sz w:val="20"/>
          <w:szCs w:val="20"/>
          <w:shd w:val="clear" w:color="auto" w:fill="FFFFFF"/>
          <w:lang w:val="pt-BR"/>
        </w:rPr>
        <w:t>(Apelação Cível Nº 0780057-07.2022.8.04.0001; Relator (a): João de Jesus Abdala Simões; Comarca: Manaus/AM; Órgão julgador: Terceira Câmara Cível; Data do julgamento: 01/04/2024; Data de registro: 01/04/2024)</w:t>
      </w:r>
    </w:p>
    <w:p w14:paraId="38F36F4F" w14:textId="77777777" w:rsidR="001A0754" w:rsidRPr="000B3A92" w:rsidRDefault="001A0754" w:rsidP="001A0754">
      <w:pPr>
        <w:spacing w:line="300" w:lineRule="auto"/>
        <w:ind w:firstLine="2835"/>
        <w:jc w:val="both"/>
        <w:rPr>
          <w:rFonts w:cs="Calibri"/>
          <w:color w:val="000000"/>
          <w:lang w:val="pt-BR"/>
        </w:rPr>
      </w:pPr>
    </w:p>
    <w:p w14:paraId="6E01FD3E" w14:textId="77777777" w:rsidR="001A0754" w:rsidRDefault="001A0754" w:rsidP="001A0754">
      <w:pPr>
        <w:spacing w:line="300" w:lineRule="auto"/>
        <w:ind w:firstLine="1418"/>
        <w:jc w:val="both"/>
        <w:rPr>
          <w:rFonts w:cs="Calibri"/>
          <w:lang w:val="pt-BR"/>
        </w:rPr>
      </w:pPr>
      <w:r>
        <w:rPr>
          <w:rFonts w:cs="Calibri"/>
          <w:lang w:val="pt-BR"/>
        </w:rPr>
        <w:t xml:space="preserve">No caso em exame, a instituição requerida descumpriu a legislação consumerista, impondo à parte requerente operação substancialmente mais gravosa do que a modalidade originalmente pretendida, com </w:t>
      </w:r>
      <w:r>
        <w:rPr>
          <w:rFonts w:cs="Calibri"/>
          <w:b/>
          <w:bCs/>
          <w:lang w:val="pt-BR"/>
        </w:rPr>
        <w:t>onerosidade excessiva</w:t>
      </w:r>
      <w:r>
        <w:rPr>
          <w:rFonts w:cs="Calibri"/>
          <w:lang w:val="pt-BR"/>
        </w:rPr>
        <w:t xml:space="preserve"> e dinâmica de cobrança capaz de perpetuar o endividamento.</w:t>
      </w:r>
    </w:p>
    <w:p w14:paraId="5D5D21AB" w14:textId="77777777" w:rsidR="001A0754" w:rsidRDefault="001A0754" w:rsidP="001A0754">
      <w:pPr>
        <w:spacing w:line="300" w:lineRule="auto"/>
        <w:ind w:firstLine="1418"/>
        <w:jc w:val="both"/>
        <w:rPr>
          <w:rFonts w:cs="Calibri"/>
          <w:lang w:val="pt-BR"/>
        </w:rPr>
      </w:pPr>
    </w:p>
    <w:p w14:paraId="58E1778F" w14:textId="77777777" w:rsidR="001A0754" w:rsidRPr="000B3A92" w:rsidRDefault="001A0754" w:rsidP="001A0754">
      <w:pPr>
        <w:spacing w:line="300" w:lineRule="auto"/>
        <w:ind w:firstLine="1418"/>
        <w:jc w:val="both"/>
        <w:rPr>
          <w:rFonts w:cs="Calibri"/>
          <w:lang w:val="pt-BR"/>
        </w:rPr>
      </w:pPr>
      <w:r>
        <w:rPr>
          <w:rFonts w:cs="Calibri"/>
          <w:lang w:val="pt-BR"/>
        </w:rPr>
        <w:t xml:space="preserve">Tal prática se revela ainda mais censurável por contribuir diretamente para o fenômeno do </w:t>
      </w:r>
      <w:r>
        <w:rPr>
          <w:rFonts w:cs="Calibri"/>
          <w:b/>
          <w:bCs/>
          <w:lang w:val="pt-BR"/>
        </w:rPr>
        <w:t>superendividamento</w:t>
      </w:r>
      <w:r>
        <w:rPr>
          <w:rFonts w:cs="Calibri"/>
          <w:lang w:val="pt-BR"/>
        </w:rPr>
        <w:t>, alimentado por condutas comerciais agressivas, assimetria informacional e ausência de transparência, impedindo o consumidor de compreender os riscos do negócio e de avaliar, de modo minimamente racional, sua real capacidade de reembolso, com repercussões diretas em sua subsistência e dignidade.</w:t>
      </w:r>
    </w:p>
    <w:p w14:paraId="5CB48C01" w14:textId="77777777" w:rsidR="001A0754" w:rsidRPr="000B3A92" w:rsidRDefault="001A0754" w:rsidP="001A0754">
      <w:pPr>
        <w:tabs>
          <w:tab w:val="left" w:pos="1560"/>
        </w:tabs>
        <w:spacing w:line="300" w:lineRule="auto"/>
        <w:ind w:firstLine="1418"/>
        <w:jc w:val="both"/>
        <w:rPr>
          <w:rFonts w:cs="Calibri"/>
          <w:lang w:val="pt-BR"/>
        </w:rPr>
      </w:pPr>
    </w:p>
    <w:p w14:paraId="156BE127" w14:textId="77777777" w:rsidR="001A0754" w:rsidRPr="00F64CC4" w:rsidRDefault="001A0754" w:rsidP="001A0754">
      <w:pPr>
        <w:tabs>
          <w:tab w:val="left" w:pos="1560"/>
        </w:tabs>
        <w:spacing w:line="300" w:lineRule="auto"/>
        <w:ind w:firstLine="1418"/>
        <w:jc w:val="both"/>
        <w:rPr>
          <w:rFonts w:cs="Calibri"/>
          <w:b/>
          <w:bCs/>
          <w:lang w:val="pt-BR"/>
        </w:rPr>
      </w:pPr>
      <w:r>
        <w:rPr>
          <w:rFonts w:cs="Calibri"/>
          <w:lang w:val="pt-BR"/>
        </w:rPr>
        <w:t xml:space="preserve">Assim, resta caracterizada a violação à função social do contrato, aos princípios basilares do CDC e à dignidade do consumidor, sendo imperiosa: </w:t>
      </w:r>
      <w:r>
        <w:rPr>
          <w:rFonts w:cs="Calibri"/>
          <w:b/>
          <w:bCs/>
          <w:lang w:val="pt-BR"/>
        </w:rPr>
        <w:t>(i) a responsabilização do banco requerido pelos danos materiais e morais suportados; (ii) o reconhecimento da irregularidade da contratação diante da ofensa ao dever de informar e à boa-fé objetiva; e (iii) a conversão da operação para a modalidade de empréstimo consignado simples, com recálculo da dívida, nos termos do entendimento firmado no IRDR (conforme já indicado), afastando-se a dinâmica típica de cartão de crédito consignado e suas consequências indevidas.</w:t>
      </w:r>
    </w:p>
    <w:p w14:paraId="66A94006" w14:textId="77777777" w:rsidR="001A0754" w:rsidRPr="000B3A92" w:rsidRDefault="001A0754" w:rsidP="001A0754">
      <w:pPr>
        <w:tabs>
          <w:tab w:val="left" w:pos="1560"/>
        </w:tabs>
        <w:spacing w:line="300" w:lineRule="auto"/>
        <w:ind w:firstLine="1418"/>
        <w:jc w:val="both"/>
        <w:rPr>
          <w:rFonts w:cs="Calibri"/>
          <w:lang w:val="pt-BR"/>
        </w:rPr>
      </w:pPr>
    </w:p>
    <w:p w14:paraId="060A227D" w14:textId="72D319DD"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both"/>
        <w:rPr>
          <w:rFonts w:cs="Calibri"/>
          <w:b/>
          <w:bCs/>
          <w:color w:val="000000"/>
          <w:lang w:val="pt-BR" w:eastAsia="pt-BR"/>
        </w:rPr>
      </w:pPr>
      <w:r>
        <w:rPr>
          <w:rFonts w:cs="Calibri"/>
          <w:b/>
          <w:bCs/>
          <w:color w:val="000000"/>
          <w:lang w:val="pt-BR" w:eastAsia="pt-BR"/>
        </w:rPr>
        <w:t>5.4 - DA NULIDADE DE CLÁUSULAS ABUSIVAS – DA NECESSIDADE DE REVISÃO CONTRATUAL</w:t>
      </w:r>
    </w:p>
    <w:p w14:paraId="4DD9D5FF" w14:textId="77777777" w:rsidR="001A0754" w:rsidRPr="000B3A92" w:rsidRDefault="001A0754" w:rsidP="001A0754">
      <w:pPr>
        <w:adjustRightInd w:val="0"/>
        <w:spacing w:line="300" w:lineRule="auto"/>
        <w:ind w:firstLine="2835"/>
        <w:jc w:val="both"/>
        <w:rPr>
          <w:rFonts w:cs="Calibri"/>
          <w:color w:val="000000"/>
          <w:lang w:val="pt-BR" w:eastAsia="pt-BR"/>
        </w:rPr>
      </w:pPr>
    </w:p>
    <w:p w14:paraId="38F38781"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Consoante já exaustivamente demonstrado nos tópicos anteriores, a conduta da instituição requerida violou de forma inequívoca os </w:t>
      </w:r>
      <w:r>
        <w:rPr>
          <w:rFonts w:cs="Calibri"/>
          <w:b/>
          <w:bCs/>
          <w:color w:val="000000"/>
          <w:lang w:val="pt-BR" w:eastAsia="pt-BR"/>
        </w:rPr>
        <w:t>princípios da boa-fé objetiva, da transparência e do dever de informação</w:t>
      </w:r>
      <w:r>
        <w:rPr>
          <w:rFonts w:cs="Calibri"/>
          <w:color w:val="000000"/>
          <w:lang w:val="pt-BR" w:eastAsia="pt-BR"/>
        </w:rPr>
        <w:t>, os quais constituem pilares estruturantes das relações de consumo e encontram proteção expressa no Código de Defesa do Consumidor.</w:t>
      </w:r>
    </w:p>
    <w:p w14:paraId="71A240F8" w14:textId="77777777" w:rsidR="001A0754" w:rsidRPr="000B3A92" w:rsidRDefault="001A0754" w:rsidP="001A0754">
      <w:pPr>
        <w:adjustRightInd w:val="0"/>
        <w:spacing w:line="300" w:lineRule="auto"/>
        <w:ind w:firstLine="1418"/>
        <w:jc w:val="both"/>
        <w:rPr>
          <w:rFonts w:cs="Calibri"/>
          <w:color w:val="000000"/>
          <w:lang w:val="pt-BR" w:eastAsia="pt-BR"/>
        </w:rPr>
      </w:pPr>
    </w:p>
    <w:p w14:paraId="78A35384"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É incontroverso que a parte requerente </w:t>
      </w:r>
      <w:r>
        <w:rPr>
          <w:rFonts w:cs="Calibri"/>
          <w:b/>
          <w:bCs/>
          <w:color w:val="000000"/>
          <w:lang w:val="pt-BR" w:eastAsia="pt-BR"/>
        </w:rPr>
        <w:t>somente teve ciência da real natureza da operação contratada após o início dos descontos em seu contracheque</w:t>
      </w:r>
      <w:r>
        <w:rPr>
          <w:rFonts w:cs="Calibri"/>
          <w:color w:val="000000"/>
          <w:lang w:val="pt-BR" w:eastAsia="pt-BR"/>
        </w:rPr>
        <w:t>, circunstância que evidencia a ausência de informação prévia, clara e adequada acerca do conteúdo contratual. Tal situação atrai, de forma direta, a incidência do art. 46 do CDC, segundo o qual os contratos de consumo não obrigam o consumidor quando não lhe for oportunizado o conhecimento prévio de seu conteúdo ou quando redigidos de modo a dificultar a compreensão de seu alcance.</w:t>
      </w:r>
    </w:p>
    <w:p w14:paraId="2CC7DEAC" w14:textId="77777777" w:rsidR="001A0754" w:rsidRPr="000B3A92" w:rsidRDefault="001A0754" w:rsidP="001A0754">
      <w:pPr>
        <w:adjustRightInd w:val="0"/>
        <w:spacing w:line="300" w:lineRule="auto"/>
        <w:ind w:firstLine="1418"/>
        <w:jc w:val="both"/>
        <w:rPr>
          <w:rFonts w:cs="Calibri"/>
          <w:b/>
          <w:bCs/>
          <w:color w:val="000000"/>
          <w:lang w:val="pt-BR" w:eastAsia="pt-BR"/>
        </w:rPr>
      </w:pPr>
    </w:p>
    <w:p w14:paraId="0AB63FBC" w14:textId="77777777" w:rsidR="001A0754" w:rsidRPr="000B3A92" w:rsidRDefault="001A0754" w:rsidP="001A0754">
      <w:pPr>
        <w:adjustRightInd w:val="0"/>
        <w:spacing w:line="240" w:lineRule="auto"/>
        <w:ind w:left="2268"/>
        <w:jc w:val="both"/>
        <w:rPr>
          <w:rFonts w:cs="Calibri"/>
          <w:color w:val="000000"/>
          <w:sz w:val="20"/>
          <w:szCs w:val="20"/>
          <w:lang w:val="pt-BR"/>
        </w:rPr>
      </w:pPr>
      <w:r>
        <w:rPr>
          <w:rFonts w:cs="Calibri"/>
          <w:color w:val="000000"/>
          <w:sz w:val="20"/>
          <w:szCs w:val="20"/>
          <w:lang w:val="pt-BR"/>
        </w:rPr>
        <w:t>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0CB7BB35" w14:textId="77777777" w:rsidR="001A0754" w:rsidRPr="000B3A92" w:rsidRDefault="001A0754" w:rsidP="001A0754">
      <w:pPr>
        <w:adjustRightInd w:val="0"/>
        <w:spacing w:line="300" w:lineRule="auto"/>
        <w:jc w:val="both"/>
        <w:rPr>
          <w:rFonts w:cs="Calibri"/>
          <w:b/>
          <w:bCs/>
          <w:i/>
          <w:iCs/>
          <w:color w:val="000000"/>
          <w:lang w:val="pt-BR" w:eastAsia="pt-BR"/>
        </w:rPr>
      </w:pPr>
    </w:p>
    <w:p w14:paraId="7F95A4A9"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Some-se a isso o fato, aqui incontroverso, de que </w:t>
      </w:r>
      <w:r>
        <w:rPr>
          <w:rFonts w:cs="Calibri"/>
          <w:b/>
          <w:bCs/>
          <w:color w:val="000000"/>
          <w:lang w:val="pt-BR" w:eastAsia="pt-BR"/>
        </w:rPr>
        <w:t>não houve entrega de cópia do contrato à parte requerente</w:t>
      </w:r>
      <w:r>
        <w:rPr>
          <w:rFonts w:cs="Calibri"/>
          <w:color w:val="000000"/>
          <w:lang w:val="pt-BR" w:eastAsia="pt-BR"/>
        </w:rPr>
        <w:t xml:space="preserve">, o que, por si só, compromete a lisura da contratação e inviabiliza a fiscalização do conteúdo obrigacional assumido. Ainda que não seja possível, neste momento, a análise individualizada de todas as cláusulas contratuais, é certo que a </w:t>
      </w:r>
      <w:r>
        <w:rPr>
          <w:rFonts w:cs="Calibri"/>
          <w:b/>
          <w:bCs/>
          <w:color w:val="000000"/>
          <w:lang w:val="pt-BR" w:eastAsia="pt-BR"/>
        </w:rPr>
        <w:t>cláusula que impôs a contratação de cartão de crédito consignado</w:t>
      </w:r>
      <w:r>
        <w:rPr>
          <w:rFonts w:cs="Calibri"/>
          <w:color w:val="000000"/>
          <w:lang w:val="pt-BR" w:eastAsia="pt-BR"/>
        </w:rPr>
        <w:t xml:space="preserve">, sem ciência prévia e esclarecida do consumidor, </w:t>
      </w:r>
      <w:r>
        <w:rPr>
          <w:rFonts w:cs="Calibri"/>
          <w:b/>
          <w:bCs/>
          <w:color w:val="000000"/>
          <w:lang w:val="pt-BR" w:eastAsia="pt-BR"/>
        </w:rPr>
        <w:t>revela-se nula de pleno direito</w:t>
      </w:r>
      <w:r>
        <w:rPr>
          <w:rFonts w:cs="Calibri"/>
          <w:color w:val="000000"/>
          <w:lang w:val="pt-BR" w:eastAsia="pt-BR"/>
        </w:rPr>
        <w:t>, por afrontar normas cogentes de proteção ao consumidor.</w:t>
      </w:r>
    </w:p>
    <w:p w14:paraId="2ADAE161" w14:textId="77777777" w:rsidR="001A0754" w:rsidRPr="000B3A92" w:rsidRDefault="001A0754" w:rsidP="001A0754">
      <w:pPr>
        <w:adjustRightInd w:val="0"/>
        <w:spacing w:line="300" w:lineRule="auto"/>
        <w:ind w:firstLine="1418"/>
        <w:jc w:val="both"/>
        <w:rPr>
          <w:rFonts w:cs="Calibri"/>
          <w:color w:val="000000"/>
          <w:lang w:val="pt-BR" w:eastAsia="pt-BR"/>
        </w:rPr>
      </w:pPr>
    </w:p>
    <w:p w14:paraId="2A0514FD" w14:textId="77777777" w:rsidR="001A0754" w:rsidRPr="00F64CC4"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Cumpre ressaltar que, na prática cotidiana, tais contratações são frequentemente intermediadas por correspondentes bancários, corretores e consultores, que atuam como prepostos da instituição financeira, utilizando-se, não raras vezes, de estratégias ardilosas ou informações incompletas para obter a adesão de consumidores hipervulneráveis. Nesse contexto, impõe-se a aplicação da responsabilidade solidária prevista no microssistema consumerista, nos termos dos arts. </w:t>
        <w:lastRenderedPageBreak/>
        <w:t>6º, VI; 7º, parágrafo único; e 37 do CDC, haja vista que a instituição financeira responde pelos atos praticados em seu nome e em seu benefício.</w:t>
      </w:r>
    </w:p>
    <w:p w14:paraId="20030414" w14:textId="77777777" w:rsidR="001A0754" w:rsidRPr="000B3A92" w:rsidRDefault="001A0754" w:rsidP="001A0754">
      <w:pPr>
        <w:adjustRightInd w:val="0"/>
        <w:spacing w:line="300" w:lineRule="auto"/>
        <w:ind w:firstLine="1418"/>
        <w:jc w:val="both"/>
        <w:rPr>
          <w:rFonts w:cs="Calibri"/>
          <w:color w:val="000000"/>
          <w:lang w:val="pt-BR" w:eastAsia="pt-BR"/>
        </w:rPr>
      </w:pPr>
    </w:p>
    <w:p w14:paraId="2EC048C3"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Art. 6º, VI – São direitos básicos do consumidor: </w:t>
      </w:r>
    </w:p>
    <w:p w14:paraId="21B41DFC"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I - a efetiva prevenção e reparação de danos patrimoniais e morais.</w:t>
      </w:r>
    </w:p>
    <w:p w14:paraId="15EF086B"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br/>
        <w:t>Art. 7º (...)</w:t>
      </w:r>
    </w:p>
    <w:p w14:paraId="0E22A95F"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Parágrafo único – Havendo mais de um responsável pela ofensa, todos responderão solidariamente pela reparação dos danos previstos nas normas de consumo.</w:t>
      </w:r>
    </w:p>
    <w:p w14:paraId="62C85356"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br/>
        <w:t>Art. 37 – É proibida toda publicidade enganosa ou abusiva.</w:t>
      </w:r>
    </w:p>
    <w:p w14:paraId="3A32026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§1° É enganosa qualquer modalidade de informação ou comunicação de caráter publicitário, inteira ou parcialmente falsa, ou, por qualquer outro modo, mesmo por omissão, capaz de induzir em erro o consumidor a respeito da natureza, características, qualidade, quantidade, propriedades, origem, preço e quaisquer outros dados sobre produtos e serviços.</w:t>
      </w:r>
    </w:p>
    <w:p w14:paraId="2B93F6ED"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p>
    <w:p w14:paraId="6674A81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§3° Para os efeitos deste código, a publicidade é enganosa por omissão quando deixar de informar sobre dado essencial do produto ou serviço.</w:t>
      </w:r>
    </w:p>
    <w:p w14:paraId="2460FA22" w14:textId="77777777" w:rsidR="001A0754" w:rsidRPr="000B3A92" w:rsidRDefault="001A0754" w:rsidP="001A0754">
      <w:pPr>
        <w:adjustRightInd w:val="0"/>
        <w:spacing w:line="300" w:lineRule="auto"/>
        <w:ind w:left="2268"/>
        <w:jc w:val="both"/>
        <w:rPr>
          <w:rFonts w:cs="Calibri"/>
          <w:color w:val="000000"/>
          <w:sz w:val="20"/>
          <w:szCs w:val="20"/>
          <w:lang w:val="pt-BR" w:eastAsia="pt-BR"/>
        </w:rPr>
      </w:pPr>
    </w:p>
    <w:p w14:paraId="3768AF49" w14:textId="77777777" w:rsidR="001A0754" w:rsidRPr="000B3A92" w:rsidRDefault="001A0754" w:rsidP="001A0754">
      <w:pPr>
        <w:adjustRightInd w:val="0"/>
        <w:spacing w:line="300" w:lineRule="auto"/>
        <w:ind w:firstLine="1701"/>
        <w:jc w:val="both"/>
        <w:rPr>
          <w:rFonts w:cs="Calibri"/>
          <w:color w:val="000000"/>
          <w:lang w:val="pt-BR" w:eastAsia="pt-BR"/>
        </w:rPr>
      </w:pPr>
      <w:r>
        <w:rPr>
          <w:rFonts w:cs="Calibri"/>
          <w:color w:val="000000"/>
          <w:lang w:val="pt-BR" w:eastAsia="pt-BR"/>
        </w:rPr>
        <w:t xml:space="preserve">A abusividade contratual, no caso concreto, decorre da </w:t>
      </w:r>
      <w:r>
        <w:rPr>
          <w:rFonts w:cs="Calibri"/>
          <w:b/>
          <w:bCs/>
          <w:color w:val="000000"/>
          <w:lang w:val="pt-BR" w:eastAsia="pt-BR"/>
        </w:rPr>
        <w:t>imposição de obrigação excessivamente onerosa, desproporcional e não informada</w:t>
      </w:r>
      <w:r>
        <w:rPr>
          <w:rFonts w:cs="Calibri"/>
          <w:color w:val="000000"/>
          <w:lang w:val="pt-BR" w:eastAsia="pt-BR"/>
        </w:rPr>
        <w:t>, enquadrando-se perfeitamente nas hipóteses previstas nos incisos IV e XV do art. 51 do CDC, que dispõem serem nulas de pleno direito as cláusulas que coloquem o consumidor em desvantagem exagerada, sejam incompatíveis com a boa-fé ou estejam em desacordo com o sistema de proteção ao consumidor.</w:t>
      </w:r>
    </w:p>
    <w:p w14:paraId="4619618E" w14:textId="77777777" w:rsidR="001A0754" w:rsidRPr="000B3A92" w:rsidRDefault="001A0754" w:rsidP="001A0754">
      <w:pPr>
        <w:adjustRightInd w:val="0"/>
        <w:spacing w:line="300" w:lineRule="auto"/>
        <w:ind w:firstLine="1701"/>
        <w:jc w:val="both"/>
        <w:rPr>
          <w:rFonts w:cs="Calibri"/>
          <w:color w:val="000000"/>
          <w:lang w:val="pt-BR" w:eastAsia="pt-BR"/>
        </w:rPr>
      </w:pPr>
    </w:p>
    <w:p w14:paraId="56C05CDA"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Art. 51. São nulas de pleno direito, entre outras, as cláusulas contratuais relativas ao fornecimento de produtos e serviços que:</w:t>
      </w:r>
    </w:p>
    <w:p w14:paraId="2CB6EFF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w:t>
      </w:r>
    </w:p>
    <w:p w14:paraId="012179C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IV – estabeleçam obrigações consideradas iníquas, abusivas, que coloquem o consumidor em desvantagem exagerada, ou sejam incompatíveis com a boa-fé ou a equidade;</w:t>
      </w:r>
    </w:p>
    <w:p w14:paraId="7C48A77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w:t>
      </w:r>
    </w:p>
    <w:p w14:paraId="0A4D95F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XV – estejam em desacordo com o sistema de proteção ao consumidor;</w:t>
      </w:r>
    </w:p>
    <w:p w14:paraId="5D7DFA6B"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4FCB9BB" w14:textId="77777777" w:rsidR="001A0754" w:rsidRPr="000B3A92" w:rsidRDefault="001A0754" w:rsidP="001A0754">
      <w:pPr>
        <w:adjustRightInd w:val="0"/>
        <w:spacing w:line="300" w:lineRule="auto"/>
        <w:ind w:firstLine="1418"/>
        <w:jc w:val="both"/>
        <w:rPr>
          <w:rFonts w:cs="Calibri"/>
          <w:bCs/>
          <w:color w:val="000000"/>
          <w:lang w:val="pt-BR" w:eastAsia="pt-BR"/>
        </w:rPr>
      </w:pPr>
      <w:r>
        <w:rPr>
          <w:rFonts w:cs="Calibri"/>
          <w:bCs/>
          <w:color w:val="000000"/>
          <w:lang w:val="pt-BR" w:eastAsia="pt-BR"/>
        </w:rPr>
        <w:t xml:space="preserve">Outrossim, o </w:t>
      </w:r>
      <w:r>
        <w:rPr>
          <w:rFonts w:cs="Calibri"/>
          <w:color w:val="000000"/>
          <w:lang w:val="pt-BR" w:eastAsia="pt-BR"/>
        </w:rPr>
        <w:t>art. 52 do CDC impõe ao fornecedor o dever de informar, de maneira prévia e adequada, todos os elementos essenciais das operações que envolvam concessão de crédito, tais como taxa de juros, encargos, número e periodicidade das parcelas e o valor total da obrigação. No entanto, nenhum desses deveres foi observado pela</w:t>
      </w:r>
      <w:r>
        <w:rPr>
          <w:rFonts w:cs="Calibri"/>
          <w:bCs/>
          <w:color w:val="000000"/>
          <w:lang w:val="pt-BR" w:eastAsia="pt-BR"/>
        </w:rPr>
        <w:t xml:space="preserve"> instituição requerida, que ocultou deliberadamente a verdadeira natureza da contratação, convertendo, de forma dissimulada, um empréstimo consignado em operação de cartão de crédito, modalidade sabidamente mais onerosa e arriscada ao consumidor.</w:t>
      </w:r>
    </w:p>
    <w:p w14:paraId="2E6E1320"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FE0847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lastRenderedPageBreak/>
        <w:t>Art. 52. No fornecimento de produtos ou serviços que envolva outorga de crédito ou concessão de financiamento ao consumidor, o fornecedor deverá, entre outros requisitos, informá-lo prévia e adequadamente sobre:</w:t>
      </w:r>
    </w:p>
    <w:p w14:paraId="7345F0B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 - preço do produto ou serviço em moeda corrente nacional;</w:t>
      </w:r>
    </w:p>
    <w:p w14:paraId="5D316F0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II - montante dos juros de mora e da taxa efetiva anual de juros;</w:t>
      </w:r>
    </w:p>
    <w:p w14:paraId="4C7C6C6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III - acréscimos legalmente previstos;</w:t>
      </w:r>
    </w:p>
    <w:p w14:paraId="5C56981C"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IV - número e periodicidade das prestações;</w:t>
      </w:r>
    </w:p>
    <w:p w14:paraId="01163FF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V - soma total a pagar, com e sem financiamento.</w:t>
      </w:r>
    </w:p>
    <w:p w14:paraId="4DA0BFBF" w14:textId="77777777" w:rsidR="001A0754" w:rsidRPr="000B3A92" w:rsidRDefault="001A0754" w:rsidP="001A0754">
      <w:pPr>
        <w:adjustRightInd w:val="0"/>
        <w:spacing w:line="300" w:lineRule="auto"/>
        <w:jc w:val="both"/>
        <w:rPr>
          <w:rFonts w:cs="Calibri"/>
          <w:b/>
          <w:bCs/>
          <w:color w:val="000000"/>
          <w:lang w:val="pt-BR" w:eastAsia="pt-BR"/>
        </w:rPr>
      </w:pPr>
    </w:p>
    <w:p w14:paraId="2AE8D423"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Tal conduta é expressamente vedada pelo ordenamento jurídico, por configurar </w:t>
      </w:r>
      <w:r>
        <w:rPr>
          <w:rFonts w:cs="Calibri"/>
          <w:b/>
          <w:bCs/>
          <w:color w:val="000000"/>
          <w:lang w:val="pt-BR" w:eastAsia="pt-BR"/>
        </w:rPr>
        <w:t>vantagem manifestamente excessiva</w:t>
      </w:r>
      <w:r>
        <w:rPr>
          <w:rFonts w:cs="Calibri"/>
          <w:color w:val="000000"/>
          <w:lang w:val="pt-BR" w:eastAsia="pt-BR"/>
        </w:rPr>
        <w:t>, afronta à boa-fé objetiva e violação à função social do contrato, tornando imperiosa a intervenção judicial para restabelecer o equilíbrio contratual.</w:t>
      </w:r>
    </w:p>
    <w:p w14:paraId="411F082C" w14:textId="77777777" w:rsidR="001A0754" w:rsidRPr="000B3A92" w:rsidRDefault="001A0754" w:rsidP="001A0754">
      <w:pPr>
        <w:adjustRightInd w:val="0"/>
        <w:spacing w:line="300" w:lineRule="auto"/>
        <w:ind w:firstLine="1418"/>
        <w:jc w:val="both"/>
        <w:rPr>
          <w:rFonts w:cs="Calibri"/>
          <w:color w:val="000000"/>
          <w:lang w:val="pt-BR" w:eastAsia="pt-BR"/>
        </w:rPr>
      </w:pPr>
    </w:p>
    <w:p w14:paraId="5E89686F" w14:textId="77777777" w:rsidR="001A0754" w:rsidRPr="00F64CC4"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Diante de todo o exposto, impõe-se: (i) o </w:t>
      </w:r>
      <w:r>
        <w:rPr>
          <w:rFonts w:cs="Calibri"/>
          <w:b/>
          <w:bCs/>
          <w:color w:val="000000"/>
          <w:lang w:val="pt-BR" w:eastAsia="pt-BR"/>
        </w:rPr>
        <w:t>reconhecimento da nulidade das cláusulas abusivas</w:t>
      </w:r>
      <w:r>
        <w:rPr>
          <w:rFonts w:cs="Calibri"/>
          <w:color w:val="000000"/>
          <w:lang w:val="pt-BR" w:eastAsia="pt-BR"/>
        </w:rPr>
        <w:t xml:space="preserve"> eventualmente existentes no contrato, em especial da cláusula que impôs a contratação de cartão de crédito consignado como meio de concessão do crédito; (ii) a </w:t>
      </w:r>
      <w:r>
        <w:rPr>
          <w:rFonts w:cs="Calibri"/>
          <w:b/>
          <w:bCs/>
          <w:color w:val="000000"/>
          <w:lang w:val="pt-BR" w:eastAsia="pt-BR"/>
        </w:rPr>
        <w:t>revisão judicial da avença</w:t>
      </w:r>
      <w:r>
        <w:rPr>
          <w:rFonts w:cs="Calibri"/>
          <w:color w:val="000000"/>
          <w:lang w:val="pt-BR" w:eastAsia="pt-BR"/>
        </w:rPr>
        <w:t xml:space="preserve">, com adequação do negócio jurídico à real vontade manifestada pela parte requerente; e (iii) a </w:t>
      </w:r>
      <w:r>
        <w:rPr>
          <w:rFonts w:cs="Calibri"/>
          <w:b/>
          <w:bCs/>
          <w:color w:val="000000"/>
          <w:lang w:val="pt-BR" w:eastAsia="pt-BR"/>
        </w:rPr>
        <w:t>conversão da operação para a modalidade de empréstimo consignado simples</w:t>
      </w:r>
      <w:r>
        <w:rPr>
          <w:rFonts w:cs="Calibri"/>
          <w:color w:val="000000"/>
          <w:lang w:val="pt-BR" w:eastAsia="pt-BR"/>
        </w:rPr>
        <w:t xml:space="preserve">, com recálculo da dívida, nos termos do entendimento consolidado no </w:t>
      </w:r>
      <w:r>
        <w:rPr>
          <w:rFonts w:cs="Calibri"/>
          <w:b/>
          <w:bCs/>
          <w:color w:val="000000"/>
          <w:lang w:val="pt-BR" w:eastAsia="pt-BR"/>
        </w:rPr>
        <w:t>IRDR nº 0005217-75.2019.8.04.0000</w:t>
      </w:r>
      <w:r>
        <w:rPr>
          <w:rFonts w:cs="Calibri"/>
          <w:color w:val="000000"/>
          <w:lang w:val="pt-BR" w:eastAsia="pt-BR"/>
        </w:rPr>
        <w:t xml:space="preserve"> do Egrégio Tribunal de Justiça do Amazonas.</w:t>
      </w:r>
    </w:p>
    <w:p w14:paraId="58784C1B" w14:textId="77777777" w:rsidR="001A0754" w:rsidRPr="000B3A92" w:rsidRDefault="001A0754" w:rsidP="001A0754">
      <w:pPr>
        <w:spacing w:line="300" w:lineRule="auto"/>
        <w:ind w:firstLine="2835"/>
        <w:jc w:val="both"/>
        <w:rPr>
          <w:rFonts w:cs="Calibri"/>
          <w:color w:val="000000"/>
          <w:lang w:val="pt-BR"/>
        </w:rPr>
      </w:pPr>
    </w:p>
    <w:p w14:paraId="1A0C8339" w14:textId="791E0FE2"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 xml:space="preserve">5.5 – DAS PRÁTICAS ABUSIVAS COMETIDAS PELO REQUERIDO – AFRONTA AO ART. 39, I, IV e V, DO CÓDIGO DE DEFESA DO CONSUMIDOR </w:t>
      </w:r>
    </w:p>
    <w:p w14:paraId="6D12EC42" w14:textId="77777777" w:rsidR="001A0754" w:rsidRPr="000B3A92" w:rsidRDefault="001A0754" w:rsidP="001A0754">
      <w:pPr>
        <w:spacing w:line="300" w:lineRule="auto"/>
        <w:jc w:val="both"/>
        <w:rPr>
          <w:rFonts w:cs="Calibri"/>
          <w:b/>
          <w:color w:val="000000"/>
          <w:u w:val="single"/>
          <w:lang w:val="pt-BR"/>
        </w:rPr>
      </w:pPr>
    </w:p>
    <w:p w14:paraId="09FE95EB" w14:textId="77777777" w:rsidR="001A0754" w:rsidRPr="00965AB6" w:rsidRDefault="001A0754" w:rsidP="001A0754">
      <w:pPr>
        <w:spacing w:line="300" w:lineRule="auto"/>
        <w:ind w:firstLine="1418"/>
        <w:jc w:val="both"/>
        <w:rPr>
          <w:rFonts w:cs="Calibri"/>
          <w:color w:val="000000"/>
          <w:lang w:val="pt-BR"/>
        </w:rPr>
      </w:pPr>
      <w:r>
        <w:rPr>
          <w:rFonts w:cs="Calibri"/>
          <w:bCs/>
          <w:color w:val="000000"/>
          <w:lang w:val="pt-BR"/>
        </w:rPr>
        <w:t xml:space="preserve">A conduta adotada pela instituição financeira requerida enquadra-se, de forma inequívoca, no conceito de </w:t>
      </w:r>
      <w:r>
        <w:rPr>
          <w:rFonts w:cs="Calibri"/>
          <w:color w:val="000000"/>
          <w:lang w:val="pt-BR"/>
        </w:rPr>
        <w:t>prática abusiva</w:t>
      </w:r>
      <w:r>
        <w:rPr>
          <w:rFonts w:cs="Calibri"/>
          <w:bCs/>
          <w:color w:val="000000"/>
          <w:lang w:val="pt-BR"/>
        </w:rPr>
        <w:t xml:space="preserve">, expressamente vedada pelo </w:t>
      </w:r>
      <w:r>
        <w:rPr>
          <w:rFonts w:cs="Calibri"/>
          <w:color w:val="000000"/>
          <w:lang w:val="pt-BR"/>
        </w:rPr>
        <w:t>art. 39 do Código de Defesa do Consumidor, em especial nos incisos I, IV e V, os quais dispõem:</w:t>
      </w:r>
    </w:p>
    <w:p w14:paraId="06CA0841" w14:textId="77777777" w:rsidR="001A0754" w:rsidRPr="00965AB6" w:rsidRDefault="001A0754" w:rsidP="001A0754">
      <w:pPr>
        <w:spacing w:line="300" w:lineRule="auto"/>
        <w:ind w:firstLine="1418"/>
        <w:jc w:val="both"/>
        <w:rPr>
          <w:rFonts w:cs="Calibri"/>
          <w:bCs/>
          <w:color w:val="000000"/>
          <w:lang w:val="pt-BR"/>
        </w:rPr>
      </w:pPr>
    </w:p>
    <w:p w14:paraId="0FAB5BB7"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Art. 39. É vedado ao fornecedor de produtos ou serviços, dentre outras práticas abusivas:</w:t>
      </w:r>
    </w:p>
    <w:p w14:paraId="3BEA3480"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I – condicionar o fornecimento de produto ou de serviço ao fornecimento de outro produto ou serviço, bem como, sem justa causa, a limites quantitativos;</w:t>
      </w:r>
    </w:p>
    <w:p w14:paraId="22ECF51C"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w:t>
      </w:r>
    </w:p>
    <w:p w14:paraId="7783E825" w14:textId="77777777" w:rsidR="001A0754" w:rsidRPr="000B3A92" w:rsidRDefault="001A0754" w:rsidP="001A0754">
      <w:pPr>
        <w:adjustRightInd w:val="0"/>
        <w:spacing w:line="240" w:lineRule="auto"/>
        <w:ind w:left="2268"/>
        <w:jc w:val="both"/>
        <w:rPr>
          <w:rFonts w:cs="Calibri"/>
          <w:bCs/>
          <w:color w:val="000000"/>
          <w:sz w:val="20"/>
          <w:szCs w:val="20"/>
          <w:lang w:val="pt-BR"/>
        </w:rPr>
      </w:pPr>
      <w:r>
        <w:rPr>
          <w:rFonts w:cs="Calibri"/>
          <w:bCs/>
          <w:color w:val="000000"/>
          <w:sz w:val="20"/>
          <w:szCs w:val="20"/>
          <w:lang w:val="pt-BR"/>
        </w:rPr>
        <w:t>IV – prevalecer-se da fraqueza ou ignorância do consumidor, tendo em vista sua idade, saúde, conhecimento ou condição social, para impingir-lhe seus produtos ou serviços;</w:t>
      </w:r>
    </w:p>
    <w:p w14:paraId="1A6DBD65" w14:textId="77777777" w:rsidR="001A0754" w:rsidRPr="000B3A92" w:rsidRDefault="001A0754" w:rsidP="001A0754">
      <w:pPr>
        <w:adjustRightInd w:val="0"/>
        <w:spacing w:line="240" w:lineRule="auto"/>
        <w:ind w:left="2268"/>
        <w:jc w:val="both"/>
        <w:rPr>
          <w:rFonts w:cs="Calibri"/>
          <w:bCs/>
          <w:color w:val="000000"/>
          <w:sz w:val="20"/>
          <w:szCs w:val="20"/>
          <w:lang w:val="pt-BR"/>
        </w:rPr>
      </w:pPr>
      <w:r>
        <w:rPr>
          <w:rFonts w:cs="Calibri"/>
          <w:bCs/>
          <w:color w:val="000000"/>
          <w:sz w:val="20"/>
          <w:szCs w:val="20"/>
          <w:lang w:val="pt-BR"/>
        </w:rPr>
        <w:t>V – exigir do consumidor vantagem manifestamente excessiva;</w:t>
      </w:r>
    </w:p>
    <w:p w14:paraId="7F07792B" w14:textId="77777777" w:rsidR="001A0754" w:rsidRPr="000B3A92" w:rsidRDefault="001A0754" w:rsidP="001A0754">
      <w:pPr>
        <w:spacing w:line="300" w:lineRule="auto"/>
        <w:ind w:firstLine="2835"/>
        <w:jc w:val="both"/>
        <w:rPr>
          <w:rFonts w:cs="Calibri"/>
          <w:color w:val="000000"/>
          <w:lang w:val="pt-BR"/>
        </w:rPr>
      </w:pPr>
    </w:p>
    <w:p w14:paraId="5CC070A3"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No caso concreto, restou amplamente demonstrado que a parte requerente </w:t>
      </w:r>
      <w:r>
        <w:rPr>
          <w:rFonts w:cs="Calibri"/>
          <w:b/>
          <w:bCs/>
          <w:color w:val="000000"/>
          <w:lang w:val="pt-BR"/>
        </w:rPr>
        <w:t>jamais manifestou interesse na contratação de cartão de crédito</w:t>
      </w:r>
      <w:r>
        <w:rPr>
          <w:rFonts w:cs="Calibri"/>
          <w:color w:val="000000"/>
          <w:lang w:val="pt-BR"/>
        </w:rPr>
        <w:t xml:space="preserve">, tendo buscado, tão somente, a contratação de </w:t>
      </w:r>
      <w:r>
        <w:rPr>
          <w:rFonts w:cs="Calibri"/>
          <w:b/>
          <w:bCs/>
          <w:color w:val="000000"/>
          <w:lang w:val="pt-BR"/>
        </w:rPr>
        <w:t>empréstimo consignado</w:t>
      </w:r>
      <w:r>
        <w:rPr>
          <w:rFonts w:cs="Calibri"/>
          <w:color w:val="000000"/>
          <w:lang w:val="pt-BR"/>
        </w:rPr>
        <w:t xml:space="preserve">, conforme lhe fora apresentado pela consultora do banco requerido. Todavia, a liberação do crédito foi </w:t>
      </w:r>
      <w:r>
        <w:rPr>
          <w:rFonts w:cs="Calibri"/>
          <w:b/>
          <w:bCs/>
          <w:color w:val="000000"/>
          <w:lang w:val="pt-BR"/>
        </w:rPr>
        <w:t>condicionada, de forma velada e dissimulada</w:t>
      </w:r>
      <w:r>
        <w:rPr>
          <w:rFonts w:cs="Calibri"/>
          <w:color w:val="000000"/>
          <w:lang w:val="pt-BR"/>
        </w:rPr>
        <w:t xml:space="preserve">, à adesão a um </w:t>
      </w:r>
      <w:r>
        <w:rPr>
          <w:rFonts w:cs="Calibri"/>
          <w:b/>
          <w:bCs/>
          <w:color w:val="000000"/>
          <w:lang w:val="pt-BR"/>
        </w:rPr>
        <w:t>cartão de crédito com pagamento consignado</w:t>
      </w:r>
      <w:r>
        <w:rPr>
          <w:rFonts w:cs="Calibri"/>
          <w:color w:val="000000"/>
          <w:lang w:val="pt-BR"/>
        </w:rPr>
        <w:t>, modalidade significativamente mais onerosa ao consumidor, em flagrante violação ao inciso I do art. 39 do CDC.</w:t>
      </w:r>
    </w:p>
    <w:p w14:paraId="5DAE0D88" w14:textId="77777777" w:rsidR="001A0754" w:rsidRPr="000B3A92" w:rsidRDefault="001A0754" w:rsidP="001A0754">
      <w:pPr>
        <w:spacing w:line="300" w:lineRule="auto"/>
        <w:ind w:firstLine="1418"/>
        <w:jc w:val="both"/>
        <w:rPr>
          <w:rFonts w:cs="Calibri"/>
          <w:color w:val="000000"/>
          <w:lang w:val="pt-BR"/>
        </w:rPr>
      </w:pPr>
    </w:p>
    <w:p w14:paraId="7949FEF5"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Tal prática caracteriza a denominada </w:t>
      </w:r>
      <w:r>
        <w:rPr>
          <w:rFonts w:cs="Calibri"/>
          <w:b/>
          <w:bCs/>
          <w:color w:val="000000"/>
          <w:lang w:val="pt-BR"/>
        </w:rPr>
        <w:t>venda casada</w:t>
      </w:r>
      <w:r>
        <w:rPr>
          <w:rFonts w:cs="Calibri"/>
          <w:color w:val="000000"/>
          <w:lang w:val="pt-BR"/>
        </w:rPr>
        <w:t xml:space="preserve">, repudiada pelo ordenamento jurídico consumerista por afrontar diretamente a boa-fé objetiva, a liberdade de escolha do consumidor e o equilíbrio contratual. O requerido, valendo-se da </w:t>
      </w:r>
      <w:r>
        <w:rPr>
          <w:rFonts w:cs="Calibri"/>
          <w:b/>
          <w:bCs/>
          <w:color w:val="000000"/>
          <w:lang w:val="pt-BR"/>
        </w:rPr>
        <w:t>vulnerabilidade técnica, jurídica e informacional</w:t>
      </w:r>
      <w:r>
        <w:rPr>
          <w:rFonts w:cs="Calibri"/>
          <w:color w:val="000000"/>
          <w:lang w:val="pt-BR"/>
        </w:rPr>
        <w:t xml:space="preserve"> da parte requerente, impôs-lhe contratação diversa daquela pretendida, com </w:t>
      </w:r>
      <w:r>
        <w:rPr>
          <w:rFonts w:cs="Calibri"/>
          <w:b/>
          <w:bCs/>
          <w:color w:val="000000"/>
          <w:lang w:val="pt-BR"/>
        </w:rPr>
        <w:t>cláusulas ocultas, ausência de transparência e encargos excessivos</w:t>
      </w:r>
      <w:r>
        <w:rPr>
          <w:rFonts w:cs="Calibri"/>
          <w:color w:val="000000"/>
          <w:lang w:val="pt-BR"/>
        </w:rPr>
        <w:t>, visando exclusivamente à maximização de seus lucros mediante a cobrança de juros elevados, travestidos de aparente legalidade.</w:t>
      </w:r>
    </w:p>
    <w:p w14:paraId="26C6F411" w14:textId="77777777" w:rsidR="001A0754" w:rsidRDefault="001A0754" w:rsidP="001A0754">
      <w:pPr>
        <w:spacing w:line="300" w:lineRule="auto"/>
        <w:ind w:firstLine="1418"/>
        <w:jc w:val="both"/>
        <w:rPr>
          <w:rFonts w:cs="Calibri"/>
          <w:color w:val="000000"/>
          <w:lang w:val="pt-BR"/>
        </w:rPr>
      </w:pPr>
    </w:p>
    <w:p w14:paraId="398DFBC7"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Além disso, evidencia-se a violação ao inciso IV do art. 39 do CDC, uma vez que o banco requerido </w:t>
      </w:r>
      <w:r>
        <w:rPr>
          <w:rFonts w:cs="Calibri"/>
          <w:b/>
          <w:bCs/>
          <w:color w:val="000000"/>
          <w:lang w:val="pt-BR"/>
        </w:rPr>
        <w:t>prevaleceu-se da ignorância e da hipossuficiência informacional da consumidora</w:t>
      </w:r>
      <w:r>
        <w:rPr>
          <w:rFonts w:cs="Calibri"/>
          <w:color w:val="000000"/>
          <w:lang w:val="pt-BR"/>
        </w:rPr>
        <w:t>, que não detinha conhecimento técnico suficiente para compreender a complexa dinâmica do produto imposto, tampouco os riscos financeiros dele decorrentes.</w:t>
      </w:r>
    </w:p>
    <w:p w14:paraId="1700E5B3" w14:textId="77777777" w:rsidR="001A0754" w:rsidRDefault="001A0754" w:rsidP="001A0754">
      <w:pPr>
        <w:spacing w:line="300" w:lineRule="auto"/>
        <w:ind w:firstLine="1418"/>
        <w:jc w:val="both"/>
        <w:rPr>
          <w:rFonts w:cs="Calibri"/>
          <w:color w:val="000000"/>
          <w:lang w:val="pt-BR"/>
        </w:rPr>
      </w:pPr>
    </w:p>
    <w:p w14:paraId="1878C6CB"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Igualmente configurada está a infração ao inciso V do referido dispositivo legal, pois a operação imposta resultou na exigência de </w:t>
      </w:r>
      <w:r>
        <w:rPr>
          <w:rFonts w:cs="Calibri"/>
          <w:b/>
          <w:bCs/>
          <w:color w:val="000000"/>
          <w:lang w:val="pt-BR"/>
        </w:rPr>
        <w:t>vantagem manifestamente excessiva</w:t>
      </w:r>
      <w:r>
        <w:rPr>
          <w:rFonts w:cs="Calibri"/>
          <w:color w:val="000000"/>
          <w:lang w:val="pt-BR"/>
        </w:rPr>
        <w:t>, consistente na submissão da parte requerente a encargos típicos de cartão de crédito — notoriamente superiores aos praticados em empréstimos consignados — sem que houvesse consentimento livre, consciente e esclarecido.</w:t>
      </w:r>
    </w:p>
    <w:p w14:paraId="6C6F0726" w14:textId="77777777" w:rsidR="001A0754" w:rsidRDefault="001A0754" w:rsidP="001A0754">
      <w:pPr>
        <w:spacing w:line="300" w:lineRule="auto"/>
        <w:ind w:firstLine="1418"/>
        <w:jc w:val="both"/>
        <w:rPr>
          <w:rFonts w:cs="Calibri"/>
          <w:color w:val="000000"/>
          <w:lang w:val="pt-BR"/>
        </w:rPr>
      </w:pPr>
    </w:p>
    <w:p w14:paraId="7A723FDA"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Cumpre salientar que tais práticas abusivas tornaram-se recorrentes no mercado financeiro, atingindo, sobretudo, aposentados, pensionistas e servidores públicos, frequentemente abordados com promessas de crédito facilitado e que, na prática, acabam vinculados a contratos mais gravosos, sem o devido esclarecimento prévio, em ambientes que acentuam sua vulnerabilidade.</w:t>
      </w:r>
    </w:p>
    <w:p w14:paraId="0C088290" w14:textId="77777777" w:rsidR="001A0754" w:rsidRPr="000B3A92" w:rsidRDefault="001A0754" w:rsidP="001A0754">
      <w:pPr>
        <w:spacing w:line="300" w:lineRule="auto"/>
        <w:ind w:firstLine="1418"/>
        <w:jc w:val="both"/>
        <w:rPr>
          <w:rFonts w:cs="Calibri"/>
          <w:color w:val="000000"/>
          <w:lang w:val="pt-BR"/>
        </w:rPr>
      </w:pPr>
    </w:p>
    <w:p w14:paraId="3D85853C"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 xml:space="preserve">No presente caso, o constrangimento e o prejuízo suportados pela parte requerente são evidentes, uma vez que </w:t>
      </w:r>
      <w:r>
        <w:rPr>
          <w:rFonts w:cs="Calibri"/>
          <w:b/>
          <w:bCs/>
          <w:color w:val="000000"/>
          <w:lang w:val="pt-BR"/>
        </w:rPr>
        <w:t>somente tomou conhecimento da real natureza da operação após o início dos descontos em folha de pagamento</w:t>
      </w:r>
      <w:r>
        <w:rPr>
          <w:rFonts w:cs="Calibri"/>
          <w:color w:val="000000"/>
          <w:lang w:val="pt-BR"/>
        </w:rPr>
        <w:t>, inexistindo, portanto, manifestação válida de vontade, apta a legitimar a contratação.</w:t>
      </w:r>
    </w:p>
    <w:p w14:paraId="46552E1B" w14:textId="77777777" w:rsidR="001A0754" w:rsidRDefault="001A0754" w:rsidP="001A0754">
      <w:pPr>
        <w:spacing w:line="300" w:lineRule="auto"/>
        <w:ind w:firstLine="1418"/>
        <w:jc w:val="both"/>
        <w:rPr>
          <w:rFonts w:cs="Calibri"/>
          <w:color w:val="000000"/>
          <w:lang w:val="pt-BR"/>
        </w:rPr>
      </w:pPr>
    </w:p>
    <w:p w14:paraId="4CD69D72"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 xml:space="preserve">O elevado número de demandas judiciais que versam sobre a mesma temática, inclusive no âmbito deste Egrégio Tribunal, demonstra o </w:t>
      </w:r>
      <w:r>
        <w:rPr>
          <w:rFonts w:cs="Calibri"/>
          <w:b/>
          <w:bCs/>
          <w:color w:val="000000"/>
          <w:lang w:val="pt-BR"/>
        </w:rPr>
        <w:t>caráter reiterado e sistêmico da conduta adotada pelas instituições financeiras</w:t>
      </w:r>
      <w:r>
        <w:rPr>
          <w:rFonts w:cs="Calibri"/>
          <w:color w:val="000000"/>
          <w:lang w:val="pt-BR"/>
        </w:rPr>
        <w:t>, reforçando a necessidade de intervenção judicial eficaz para coibir tais abusos e restaurar o equilíbrio das relações de consumo.</w:t>
      </w:r>
    </w:p>
    <w:p w14:paraId="6062FDDF" w14:textId="77777777" w:rsidR="001A0754" w:rsidRDefault="001A0754" w:rsidP="001A0754">
      <w:pPr>
        <w:spacing w:line="300" w:lineRule="auto"/>
        <w:ind w:firstLine="1418"/>
        <w:jc w:val="both"/>
        <w:rPr>
          <w:rFonts w:cs="Calibri"/>
          <w:color w:val="000000"/>
          <w:lang w:val="pt-BR"/>
        </w:rPr>
      </w:pPr>
    </w:p>
    <w:p w14:paraId="50B23D96"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Diante desse cenário, resta inconteste a afronta direta aos incisos I, IV e V do art. 39 do Código de Defesa do Consumidor, impondo-se a responsabilização da instituição requerida, com a consequente declaração de nulidade das cláusulas abusivas, bem como a reparação integral dos danos materiais e morais suportados pela parte requerente.</w:t>
      </w:r>
    </w:p>
    <w:p w14:paraId="60F17AB5" w14:textId="77777777" w:rsidR="001A0754" w:rsidRPr="000B3A92" w:rsidRDefault="001A0754" w:rsidP="001A0754">
      <w:pPr>
        <w:spacing w:line="300" w:lineRule="auto"/>
        <w:ind w:firstLine="1418"/>
        <w:jc w:val="both"/>
        <w:rPr>
          <w:rFonts w:cs="Calibri"/>
          <w:color w:val="000000"/>
          <w:lang w:val="pt-BR"/>
        </w:rPr>
      </w:pPr>
    </w:p>
    <w:p w14:paraId="2AFD5C14" w14:textId="6B3B8998"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lastRenderedPageBreak/>
        <w:t xml:space="preserve">5.6 – DO PEDIDO DE DECLARAÇÃO DE INEXISTÊNCIA DE DÉBITO </w:t>
      </w:r>
    </w:p>
    <w:p w14:paraId="54C23B70" w14:textId="77777777" w:rsidR="001A0754" w:rsidRPr="000B3A92" w:rsidRDefault="001A0754" w:rsidP="001A0754">
      <w:pPr>
        <w:spacing w:line="300" w:lineRule="auto"/>
        <w:ind w:left="-567" w:firstLine="2268"/>
        <w:jc w:val="both"/>
        <w:rPr>
          <w:rFonts w:cs="Calibri"/>
          <w:color w:val="000000"/>
          <w:sz w:val="18"/>
          <w:szCs w:val="18"/>
          <w:lang w:val="pt-BR"/>
        </w:rPr>
      </w:pPr>
      <w:r>
        <w:rPr>
          <w:rFonts w:cs="Calibri"/>
          <w:color w:val="000000"/>
          <w:lang w:val="pt-BR"/>
        </w:rPr>
        <w:t xml:space="preserve"> </w:t>
      </w:r>
    </w:p>
    <w:p w14:paraId="3A6F1F2A" w14:textId="77777777" w:rsidR="001A0754" w:rsidRPr="00642BCD" w:rsidRDefault="001A0754" w:rsidP="001A0754">
      <w:pPr>
        <w:spacing w:line="300" w:lineRule="auto"/>
        <w:ind w:firstLine="1418"/>
        <w:jc w:val="both"/>
        <w:rPr>
          <w:rFonts w:cs="Calibri"/>
          <w:color w:val="000000"/>
          <w:lang w:val="pt-BR"/>
        </w:rPr>
      </w:pPr>
      <w:r>
        <w:rPr>
          <w:rFonts w:cs="Calibri"/>
          <w:color w:val="000000"/>
          <w:lang w:val="pt-BR"/>
        </w:rPr>
        <w:t>A parte requerente faz jus à declaração judicial de inexistência de débito, nos termos do art. 19, inciso I, do Código de Processo Civil, uma vez que a operação de crédito objeto da presente demanda já foi integralmente quitada, conforme demonstram os contracheques acostados aos autos.</w:t>
      </w:r>
    </w:p>
    <w:p w14:paraId="540B622D"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 </w:t>
      </w:r>
    </w:p>
    <w:p w14:paraId="53C242F8" w14:textId="03A3F714" w:rsidR="001A0754" w:rsidRDefault="001A0754" w:rsidP="001A0754">
      <w:pPr>
        <w:spacing w:line="300" w:lineRule="auto"/>
        <w:ind w:firstLine="1418"/>
        <w:jc w:val="both"/>
        <w:rPr>
          <w:rFonts w:cs="Calibri"/>
          <w:color w:val="000000"/>
          <w:lang w:val="pt-BR"/>
        </w:rPr>
      </w:pPr>
      <w:r>
        <w:rPr>
          <w:rFonts w:cs="Calibri"/>
          <w:color w:val="000000"/>
          <w:lang w:val="pt-BR"/>
        </w:rPr>
        <w:t xml:space="preserve">Com efeito, </w:t>
      </w:r>
      <w:r>
        <w:rPr>
          <w:rFonts w:cs="Calibri"/>
          <w:b/>
          <w:bCs/>
          <w:color w:val="000000"/>
          <w:lang w:val="pt-BR"/>
        </w:rPr>
        <w:t>a quitação do saldo devedor ocorreu no mês de novembro de 2016</w:t>
      </w:r>
      <w:r>
        <w:rPr>
          <w:rFonts w:cs="Calibri"/>
          <w:color w:val="000000"/>
          <w:lang w:val="pt-BR"/>
        </w:rPr>
        <w:t xml:space="preserve">, inexistindo, desde então, qualquer saldo devedor legítimo. Ainda assim, a instituição requerida </w:t>
      </w:r>
      <w:r>
        <w:rPr>
          <w:rFonts w:cs="Calibri"/>
          <w:b/>
          <w:bCs/>
          <w:color w:val="000000"/>
          <w:lang w:val="pt-BR"/>
        </w:rPr>
        <w:t>persistiu na realização de descontos no contracheque da parte requerente</w:t>
      </w:r>
      <w:r>
        <w:rPr>
          <w:rFonts w:cs="Calibri"/>
          <w:color w:val="000000"/>
          <w:lang w:val="pt-BR"/>
        </w:rPr>
        <w:t>, conduta manifestamente ilícita e desprovida de qualquer amparo contratual ou legal.</w:t>
      </w:r>
    </w:p>
    <w:p w14:paraId="5E901024" w14:textId="77777777" w:rsidR="001A0754" w:rsidRPr="00965AB6" w:rsidRDefault="001A0754" w:rsidP="001A0754">
      <w:pPr>
        <w:spacing w:line="300" w:lineRule="auto"/>
        <w:ind w:left="-567" w:firstLine="2268"/>
        <w:jc w:val="both"/>
        <w:rPr>
          <w:rFonts w:cs="Calibri"/>
          <w:color w:val="000000"/>
          <w:lang w:val="pt-BR"/>
        </w:rPr>
      </w:pPr>
    </w:p>
    <w:p w14:paraId="57C80C12"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Art. 19. O interesse do autor pode limitar-se à declaração:</w:t>
      </w:r>
    </w:p>
    <w:p w14:paraId="3083E3F5" w14:textId="77777777" w:rsidR="001A0754" w:rsidRPr="000B3A92" w:rsidRDefault="001A0754" w:rsidP="001A0754">
      <w:pPr>
        <w:spacing w:line="240" w:lineRule="auto"/>
        <w:ind w:left="2268"/>
        <w:jc w:val="both"/>
        <w:rPr>
          <w:rFonts w:cs="Calibri"/>
          <w:color w:val="000000"/>
          <w:sz w:val="16"/>
          <w:szCs w:val="16"/>
          <w:lang w:val="pt-BR"/>
        </w:rPr>
      </w:pPr>
    </w:p>
    <w:p w14:paraId="4ECD0A8A"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I- da existência, da inexistência ou do modo de ser de uma relação jurídica; </w:t>
      </w:r>
    </w:p>
    <w:p w14:paraId="2B1A367D" w14:textId="77777777" w:rsidR="001A0754" w:rsidRPr="000B3A92" w:rsidRDefault="001A0754" w:rsidP="001A0754">
      <w:pPr>
        <w:spacing w:line="300" w:lineRule="auto"/>
        <w:ind w:left="1701"/>
        <w:jc w:val="both"/>
        <w:rPr>
          <w:rFonts w:cs="Calibri"/>
          <w:color w:val="000000"/>
          <w:lang w:val="pt-BR"/>
        </w:rPr>
      </w:pPr>
    </w:p>
    <w:p w14:paraId="27A91189" w14:textId="77777777" w:rsidR="001A0754" w:rsidRPr="00D87154" w:rsidRDefault="001A0754" w:rsidP="001A0754">
      <w:pPr>
        <w:spacing w:line="300" w:lineRule="auto"/>
        <w:ind w:firstLine="1418"/>
        <w:jc w:val="both"/>
        <w:rPr>
          <w:rFonts w:cs="Calibri"/>
          <w:color w:val="000000"/>
          <w:lang w:val="pt-BR"/>
        </w:rPr>
      </w:pPr>
      <w:r>
        <w:rPr>
          <w:rFonts w:cs="Calibri"/>
          <w:color w:val="000000"/>
          <w:lang w:val="pt-BR"/>
        </w:rPr>
        <w:t>A manutenção das cobranças após a quitação integral da dívida configura prática abusiva, vedada pelo ordenamento jurídico consumerista, violando direito básico do consumidor à proteção contra métodos comerciais desleais, conforme prevê o art. 6º, inciso IV, do Código de Defesa do Consumidor.</w:t>
      </w:r>
    </w:p>
    <w:p w14:paraId="1C126A1F" w14:textId="77777777" w:rsidR="001A0754" w:rsidRPr="000B3A92" w:rsidRDefault="001A0754" w:rsidP="001A0754">
      <w:pPr>
        <w:spacing w:line="300" w:lineRule="auto"/>
        <w:ind w:firstLine="1418"/>
        <w:jc w:val="both"/>
        <w:rPr>
          <w:rFonts w:cs="Calibri"/>
          <w:color w:val="000000"/>
          <w:lang w:val="pt-BR"/>
        </w:rPr>
      </w:pPr>
    </w:p>
    <w:p w14:paraId="097DE754"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Art. 6º - (omissis) </w:t>
      </w:r>
    </w:p>
    <w:p w14:paraId="3E20409B"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w:t>
      </w:r>
    </w:p>
    <w:p w14:paraId="765B51E6"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2861CB5C" w14:textId="77777777" w:rsidR="001A0754" w:rsidRPr="000B3A92" w:rsidRDefault="001A0754" w:rsidP="001A0754">
      <w:pPr>
        <w:spacing w:line="300" w:lineRule="auto"/>
        <w:ind w:left="-567" w:firstLine="2268"/>
        <w:jc w:val="both"/>
        <w:rPr>
          <w:rFonts w:cs="Calibri"/>
          <w:color w:val="000000"/>
          <w:lang w:val="pt-BR"/>
        </w:rPr>
      </w:pPr>
    </w:p>
    <w:p w14:paraId="4AC343FD"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A doutrina consumerista é uníssona ao reconhecer a função protetiva do sistema jurídico frente à desigualdade estrutural entre consumidor e fornecedor. Nesse sentido, leciona Gérard Cas:</w:t>
      </w:r>
    </w:p>
    <w:p w14:paraId="40142A42" w14:textId="77777777" w:rsidR="001A0754" w:rsidRPr="000B3A92" w:rsidRDefault="001A0754" w:rsidP="001A0754">
      <w:pPr>
        <w:spacing w:line="300" w:lineRule="auto"/>
        <w:ind w:firstLine="1418"/>
        <w:jc w:val="both"/>
        <w:rPr>
          <w:rFonts w:cs="Calibri"/>
          <w:color w:val="000000"/>
          <w:lang w:val="pt-BR"/>
        </w:rPr>
      </w:pPr>
    </w:p>
    <w:p w14:paraId="60A60EA6" w14:textId="77777777" w:rsidR="001A0754" w:rsidRPr="000B3A92" w:rsidRDefault="001A0754" w:rsidP="001A0754">
      <w:pPr>
        <w:spacing w:line="240" w:lineRule="auto"/>
        <w:ind w:left="2268"/>
        <w:jc w:val="both"/>
        <w:rPr>
          <w:rFonts w:cs="Calibri"/>
          <w:color w:val="000000"/>
          <w:lang w:val="pt-BR"/>
        </w:rPr>
      </w:pPr>
      <w:r>
        <w:rPr>
          <w:rFonts w:cs="Calibri"/>
          <w:color w:val="000000"/>
          <w:sz w:val="20"/>
          <w:szCs w:val="20"/>
          <w:lang w:val="pt-BR"/>
        </w:rPr>
        <w:t xml:space="preserve">“o legislador procura proteger os mais fracos contra os mais poderosos, o leigo contra o melhor informado; os contratantes devem sempre curvar-se diante do que os juristas modernos chamam de ‘ordem pública econômica”. </w:t>
      </w:r>
    </w:p>
    <w:p w14:paraId="5D8CECFD" w14:textId="77777777" w:rsidR="001A0754" w:rsidRPr="000B3A92" w:rsidRDefault="001A0754" w:rsidP="001A0754">
      <w:pPr>
        <w:spacing w:line="300" w:lineRule="auto"/>
        <w:ind w:firstLine="1418"/>
        <w:jc w:val="both"/>
        <w:rPr>
          <w:rFonts w:cs="Calibri"/>
          <w:color w:val="000000"/>
          <w:sz w:val="18"/>
          <w:szCs w:val="18"/>
          <w:lang w:val="pt-BR"/>
        </w:rPr>
      </w:pPr>
    </w:p>
    <w:p w14:paraId="026C9B54" w14:textId="77777777" w:rsidR="001A0754" w:rsidRPr="00965AB6" w:rsidRDefault="001A0754" w:rsidP="001A0754">
      <w:pPr>
        <w:spacing w:line="300" w:lineRule="auto"/>
        <w:ind w:firstLine="1701"/>
        <w:jc w:val="both"/>
        <w:rPr>
          <w:rFonts w:cs="Calibri"/>
          <w:color w:val="000000"/>
          <w:lang w:val="pt-BR"/>
        </w:rPr>
      </w:pPr>
      <w:r>
        <w:rPr>
          <w:rFonts w:cs="Calibri"/>
          <w:color w:val="000000"/>
          <w:lang w:val="pt-BR"/>
        </w:rPr>
        <w:t xml:space="preserve">Diante da comprovada quitação do débito, impõe-se seja declarada, para todos os fins legais, a </w:t>
      </w:r>
      <w:r>
        <w:rPr>
          <w:rFonts w:cs="Calibri"/>
          <w:b/>
          <w:bCs/>
          <w:color w:val="000000"/>
          <w:lang w:val="pt-BR"/>
        </w:rPr>
        <w:t>INEXISTÊNCIA DO DÉBITO</w:t>
      </w:r>
      <w:r>
        <w:rPr>
          <w:rFonts w:cs="Calibri"/>
          <w:color w:val="000000"/>
          <w:lang w:val="pt-BR"/>
        </w:rPr>
        <w:t xml:space="preserve"> relativo à operação de crédito discutida nos autos, com a consequente </w:t>
      </w:r>
      <w:r>
        <w:rPr>
          <w:rFonts w:cs="Calibri"/>
          <w:b/>
          <w:bCs/>
          <w:color w:val="000000"/>
          <w:lang w:val="pt-BR"/>
        </w:rPr>
        <w:t>baixa definitiva da dívida</w:t>
      </w:r>
      <w:r>
        <w:rPr>
          <w:rFonts w:cs="Calibri"/>
          <w:color w:val="000000"/>
          <w:lang w:val="pt-BR"/>
        </w:rPr>
        <w:t>, seja ela vinculada à rubrica de empréstimo consignado ou a cartão de crédito consignado.</w:t>
      </w:r>
    </w:p>
    <w:p w14:paraId="1B8F8AD5" w14:textId="77777777" w:rsidR="001A0754" w:rsidRDefault="001A0754" w:rsidP="001A0754">
      <w:pPr>
        <w:spacing w:line="300" w:lineRule="auto"/>
        <w:ind w:firstLine="1701"/>
        <w:jc w:val="both"/>
        <w:rPr>
          <w:rFonts w:cs="Calibri"/>
          <w:color w:val="000000"/>
          <w:lang w:val="pt-BR"/>
        </w:rPr>
      </w:pPr>
    </w:p>
    <w:p w14:paraId="6CCDD263" w14:textId="66FE4EFE" w:rsidR="001A0754" w:rsidRPr="00965AB6" w:rsidRDefault="001A0754" w:rsidP="001A0754">
      <w:pPr>
        <w:spacing w:line="300" w:lineRule="auto"/>
        <w:ind w:firstLine="1701"/>
        <w:jc w:val="both"/>
        <w:rPr>
          <w:rFonts w:cs="Calibri"/>
          <w:color w:val="000000"/>
          <w:lang w:val="pt-BR"/>
        </w:rPr>
      </w:pPr>
      <w:r>
        <w:rPr>
          <w:rFonts w:cs="Calibri"/>
          <w:color w:val="000000"/>
          <w:lang w:val="pt-BR"/>
        </w:rPr>
        <w:t xml:space="preserve">Requer-se, ainda, a </w:t>
      </w:r>
      <w:r>
        <w:rPr>
          <w:rFonts w:cs="Calibri"/>
          <w:b/>
          <w:bCs/>
          <w:color w:val="000000"/>
          <w:lang w:val="pt-BR"/>
        </w:rPr>
        <w:t>declaração de inexigibilidade de quaisquer cobranças efetuadas a partir de dezembro de 2016</w:t>
      </w:r>
      <w:r>
        <w:rPr>
          <w:rFonts w:cs="Calibri"/>
          <w:color w:val="000000"/>
          <w:lang w:val="pt-BR"/>
        </w:rPr>
        <w:t>, reconhecendo-se como indevidos todos os descontos posteriores.</w:t>
      </w:r>
    </w:p>
    <w:p w14:paraId="2F0D1BF9" w14:textId="77777777" w:rsidR="001A0754" w:rsidRDefault="001A0754" w:rsidP="001A0754">
      <w:pPr>
        <w:spacing w:line="300" w:lineRule="auto"/>
        <w:ind w:firstLine="1701"/>
        <w:jc w:val="both"/>
        <w:rPr>
          <w:rFonts w:cs="Calibri"/>
          <w:color w:val="000000"/>
          <w:lang w:val="pt-BR"/>
        </w:rPr>
      </w:pPr>
    </w:p>
    <w:p w14:paraId="24F6EA9D" w14:textId="77777777" w:rsidR="001A0754" w:rsidRPr="00965AB6" w:rsidRDefault="001A0754" w:rsidP="001A0754">
      <w:pPr>
        <w:spacing w:line="300" w:lineRule="auto"/>
        <w:ind w:firstLine="1701"/>
        <w:jc w:val="both"/>
        <w:rPr>
          <w:rFonts w:cs="Calibri"/>
          <w:color w:val="000000"/>
          <w:lang w:val="pt-BR"/>
        </w:rPr>
      </w:pPr>
      <w:r>
        <w:rPr>
          <w:rFonts w:cs="Calibri"/>
          <w:color w:val="000000"/>
          <w:lang w:val="pt-BR"/>
        </w:rPr>
        <w:lastRenderedPageBreak/>
        <w:t>Subsidiariamente, apenas na remota hipótese de não ser reconhecida a quitação integral da dívida, pugna-se pela rescisão contratual, em razão da flagrante violação aos princípios da boa-fé objetiva e da função social do contrato.</w:t>
      </w:r>
    </w:p>
    <w:p w14:paraId="2F9343A1" w14:textId="77777777" w:rsidR="001A0754" w:rsidRPr="000B3A92" w:rsidRDefault="001A0754" w:rsidP="001A0754">
      <w:pPr>
        <w:spacing w:line="300" w:lineRule="auto"/>
        <w:ind w:firstLine="1701"/>
        <w:jc w:val="both"/>
        <w:rPr>
          <w:rFonts w:cs="Calibri"/>
          <w:b/>
          <w:color w:val="000000"/>
          <w:lang w:val="pt-BR"/>
        </w:rPr>
      </w:pPr>
    </w:p>
    <w:p w14:paraId="3F9652FA" w14:textId="5F3374AA" w:rsidR="001A0754" w:rsidRPr="000B3A92" w:rsidRDefault="00EE57EE" w:rsidP="001A0754">
      <w:pPr>
        <w:pStyle w:val="PargrafodaLista"/>
        <w:numPr>
          <w:ilvl w:val="0"/>
          <w:numId w:val="22"/>
        </w:numPr>
        <w:spacing w:after="0" w:line="300" w:lineRule="auto"/>
        <w:ind w:left="1418" w:firstLine="0"/>
        <w:jc w:val="both"/>
        <w:rPr>
          <w:rFonts w:cs="Calibri"/>
          <w:b/>
          <w:color w:val="000000"/>
        </w:rPr>
      </w:pPr>
      <w:r>
        <w:rPr>
          <w:rFonts w:cs="Calibri"/>
          <w:b/>
          <w:color w:val="000000"/>
        </w:rPr>
        <w:t>5.6.1 – DO PEDIDO ALTERNATIVO: CONVERSÃO DA OPERAÇÃO EM EMPRÉSTIMO CONSIGNADO – APLICAÇÃO DA TAXA MÉDIA DE JUROS PRATICADA PELO MERCADO À ÉPOCA DA REALIZAÇÃO DA AVENÇA</w:t>
      </w:r>
    </w:p>
    <w:p w14:paraId="04FA1259" w14:textId="77777777" w:rsidR="001A0754" w:rsidRPr="000B3A92" w:rsidRDefault="001A0754" w:rsidP="001A0754">
      <w:pPr>
        <w:spacing w:line="300" w:lineRule="auto"/>
        <w:ind w:firstLine="2835"/>
        <w:jc w:val="both"/>
        <w:rPr>
          <w:rFonts w:cs="Calibri"/>
          <w:bCs/>
          <w:color w:val="000000"/>
          <w:lang w:val="pt-BR"/>
        </w:rPr>
      </w:pPr>
    </w:p>
    <w:p w14:paraId="089E856D" w14:textId="753C4FA4" w:rsidR="001A0754" w:rsidRPr="000B3A92" w:rsidRDefault="001A0754" w:rsidP="001A0754">
      <w:pPr>
        <w:spacing w:line="300" w:lineRule="auto"/>
        <w:ind w:firstLine="1418"/>
        <w:jc w:val="both"/>
        <w:rPr>
          <w:rFonts w:cs="Calibri"/>
          <w:color w:val="000000"/>
          <w:lang w:val="pt-BR"/>
        </w:rPr>
      </w:pPr>
      <w:r>
        <w:rPr>
          <w:rFonts w:cs="Calibri"/>
          <w:bCs/>
          <w:color w:val="000000"/>
          <w:lang w:val="pt-BR"/>
        </w:rPr>
        <w:t xml:space="preserve">Na improvável hipótese de não reconhecimento da quitação integral do contrato em novembro de 2016, requer-se, </w:t>
      </w:r>
      <w:r>
        <w:rPr>
          <w:rFonts w:cs="Calibri"/>
          <w:b/>
          <w:bCs/>
          <w:color w:val="000000"/>
          <w:lang w:val="pt-BR"/>
        </w:rPr>
        <w:t>em caráter estritamente subsidiário</w:t>
      </w:r>
      <w:r>
        <w:rPr>
          <w:rFonts w:cs="Calibri"/>
          <w:bCs/>
          <w:color w:val="000000"/>
          <w:lang w:val="pt-BR"/>
        </w:rPr>
        <w:t xml:space="preserve">, a </w:t>
      </w:r>
      <w:r>
        <w:rPr>
          <w:rFonts w:cs="Calibri"/>
          <w:b/>
          <w:bCs/>
          <w:color w:val="000000"/>
          <w:lang w:val="pt-BR"/>
        </w:rPr>
        <w:t>conversão da operação de cartão de crédito consignado em empréstimo consignado convencional</w:t>
      </w:r>
      <w:r>
        <w:rPr>
          <w:rFonts w:cs="Calibri"/>
          <w:bCs/>
          <w:color w:val="000000"/>
          <w:lang w:val="pt-BR"/>
        </w:rPr>
        <w:t xml:space="preserve">, com aplicação da </w:t>
      </w:r>
      <w:r>
        <w:rPr>
          <w:rFonts w:cs="Calibri"/>
          <w:b/>
          <w:bCs/>
          <w:color w:val="000000"/>
          <w:lang w:val="pt-BR"/>
        </w:rPr>
        <w:t>taxa média de juros praticada pelo mercado à época da celebração da avença</w:t>
      </w:r>
      <w:r>
        <w:rPr>
          <w:rFonts w:cs="Calibri"/>
          <w:bCs/>
          <w:color w:val="000000"/>
          <w:lang w:val="pt-BR"/>
        </w:rPr>
        <w:t xml:space="preserve">, conforme dados divulgados pelo </w:t>
      </w:r>
      <w:r>
        <w:rPr>
          <w:rFonts w:cs="Calibri"/>
          <w:color w:val="000000"/>
          <w:lang w:val="pt-BR"/>
        </w:rPr>
        <w:t>Banco Central do Brasil.</w:t>
      </w:r>
    </w:p>
    <w:p w14:paraId="447156B4" w14:textId="77777777" w:rsidR="001A0754" w:rsidRPr="000B3A92" w:rsidRDefault="001A0754" w:rsidP="001A0754">
      <w:pPr>
        <w:spacing w:line="300" w:lineRule="auto"/>
        <w:ind w:firstLine="1418"/>
        <w:jc w:val="both"/>
        <w:rPr>
          <w:rFonts w:cs="Calibri"/>
          <w:bCs/>
          <w:color w:val="000000"/>
          <w:lang w:val="pt-BR"/>
        </w:rPr>
      </w:pPr>
    </w:p>
    <w:p w14:paraId="4B180265" w14:textId="77777777" w:rsidR="001A0754" w:rsidRPr="00965AB6" w:rsidRDefault="001A0754" w:rsidP="001A0754">
      <w:pPr>
        <w:spacing w:line="300" w:lineRule="auto"/>
        <w:ind w:firstLine="1418"/>
        <w:jc w:val="both"/>
        <w:rPr>
          <w:rFonts w:cs="Calibri"/>
          <w:bCs/>
          <w:color w:val="000000"/>
          <w:lang w:val="pt-BR"/>
        </w:rPr>
      </w:pPr>
      <w:r>
        <w:rPr>
          <w:rFonts w:cs="Calibri"/>
          <w:bCs/>
          <w:color w:val="000000"/>
          <w:lang w:val="pt-BR"/>
        </w:rPr>
        <w:t xml:space="preserve">Tal providência encontra </w:t>
      </w:r>
      <w:r>
        <w:rPr>
          <w:rFonts w:cs="Calibri"/>
          <w:b/>
          <w:bCs/>
          <w:color w:val="000000"/>
          <w:lang w:val="pt-BR"/>
        </w:rPr>
        <w:t>amparo direto na Tese nº 6</w:t>
      </w:r>
      <w:r>
        <w:rPr>
          <w:rFonts w:cs="Calibri"/>
          <w:bCs/>
          <w:color w:val="000000"/>
          <w:lang w:val="pt-BR"/>
        </w:rPr>
        <w:t xml:space="preserve"> firmada no </w:t>
      </w:r>
      <w:r>
        <w:rPr>
          <w:rFonts w:cs="Calibri"/>
          <w:b/>
          <w:bCs/>
          <w:color w:val="000000"/>
          <w:lang w:val="pt-BR"/>
        </w:rPr>
        <w:t>IRDR nº 0005217-75.2019.8.04.0000</w:t>
      </w:r>
      <w:r>
        <w:rPr>
          <w:rFonts w:cs="Calibri"/>
          <w:bCs/>
          <w:color w:val="000000"/>
          <w:lang w:val="pt-BR"/>
        </w:rPr>
        <w:t xml:space="preserve">, a qual dispõe que, constatado vício de vontade na contratação do cartão de crédito consignado, </w:t>
      </w:r>
      <w:r>
        <w:rPr>
          <w:rFonts w:cs="Calibri"/>
          <w:b/>
          <w:bCs/>
          <w:color w:val="000000"/>
          <w:lang w:val="pt-BR"/>
        </w:rPr>
        <w:t>não se admite mera revisão de cláusulas</w:t>
      </w:r>
      <w:r>
        <w:rPr>
          <w:rFonts w:cs="Calibri"/>
          <w:bCs/>
          <w:color w:val="000000"/>
          <w:lang w:val="pt-BR"/>
        </w:rPr>
        <w:t>, devendo o negócio ser convertido em empréstimo consignado, em consonância com a real expectativa do consumidor.</w:t>
      </w:r>
    </w:p>
    <w:p w14:paraId="7320AFB6" w14:textId="77777777" w:rsidR="001A0754" w:rsidRPr="000B3A92" w:rsidRDefault="001A0754" w:rsidP="001A0754">
      <w:pPr>
        <w:spacing w:line="300" w:lineRule="auto"/>
        <w:ind w:firstLine="2835"/>
        <w:jc w:val="both"/>
        <w:rPr>
          <w:rFonts w:cs="Calibri"/>
          <w:bCs/>
          <w:color w:val="000000"/>
          <w:lang w:val="pt-BR"/>
        </w:rPr>
      </w:pPr>
    </w:p>
    <w:p w14:paraId="4801BCD9" w14:textId="77777777" w:rsidR="001A0754" w:rsidRPr="000B3A92" w:rsidRDefault="001A0754" w:rsidP="001A0754">
      <w:pPr>
        <w:spacing w:line="240" w:lineRule="auto"/>
        <w:ind w:left="2268"/>
        <w:jc w:val="both"/>
        <w:rPr>
          <w:rFonts w:cs="Calibri"/>
          <w:bCs/>
          <w:color w:val="000000"/>
          <w:lang w:val="pt-BR"/>
        </w:rPr>
      </w:pPr>
      <w:r>
        <w:rPr>
          <w:rFonts w:cs="Calibri"/>
          <w:sz w:val="20"/>
          <w:szCs w:val="20"/>
          <w:lang w:val="pt-BR" w:eastAsia="pt-BR"/>
        </w:rPr>
        <w:t xml:space="preserve">6) Considerando que a contratação do cartão de crédito consignado, sem a ciência acerca dos detalhes do contrato, implica invalidade da avença, por vício de vontade, não há que se falar em revisão de cláusulas, </w:t>
      </w:r>
      <w:r>
        <w:rPr>
          <w:rFonts w:cs="Calibri"/>
          <w:b/>
          <w:bCs/>
          <w:sz w:val="20"/>
          <w:szCs w:val="20"/>
          <w:lang w:val="pt-BR" w:eastAsia="pt-BR"/>
        </w:rPr>
        <w:t>devendo o negócio ser convertido em empréstimo consignado, nos termos do art. 170 do Código Civil, em consonância com as expectativas legítimas do consumidor, quando da contratação</w:t>
      </w:r>
      <w:r>
        <w:rPr>
          <w:rFonts w:cs="Calibri"/>
          <w:sz w:val="20"/>
          <w:szCs w:val="20"/>
          <w:lang w:val="pt-BR" w:eastAsia="pt-BR"/>
        </w:rPr>
        <w:t>.</w:t>
      </w:r>
      <w:r>
        <w:rPr>
          <w:rFonts w:cs="Calibri"/>
          <w:bCs/>
          <w:color w:val="000000"/>
          <w:lang w:val="pt-BR"/>
        </w:rPr>
        <w:t xml:space="preserve"> </w:t>
      </w:r>
    </w:p>
    <w:p w14:paraId="05B6A1AF" w14:textId="77777777" w:rsidR="001A0754" w:rsidRPr="000B3A92" w:rsidRDefault="001A0754" w:rsidP="001A0754">
      <w:pPr>
        <w:spacing w:line="300" w:lineRule="auto"/>
        <w:ind w:firstLine="2835"/>
        <w:jc w:val="both"/>
        <w:rPr>
          <w:rFonts w:cs="Calibri"/>
          <w:bCs/>
          <w:color w:val="000000"/>
          <w:lang w:val="pt-BR"/>
        </w:rPr>
      </w:pPr>
    </w:p>
    <w:p w14:paraId="4A6569AD" w14:textId="77777777" w:rsidR="001A0754" w:rsidRPr="000B3A92" w:rsidRDefault="001A0754" w:rsidP="001A0754">
      <w:pPr>
        <w:spacing w:line="300" w:lineRule="auto"/>
        <w:ind w:firstLine="1418"/>
        <w:jc w:val="both"/>
        <w:rPr>
          <w:rFonts w:cs="Calibri"/>
          <w:bCs/>
          <w:color w:val="000000"/>
          <w:lang w:val="pt-BR"/>
        </w:rPr>
      </w:pPr>
      <w:r>
        <w:rPr>
          <w:rFonts w:cs="Calibri"/>
          <w:bCs/>
          <w:color w:val="000000"/>
          <w:lang w:val="pt-BR"/>
        </w:rPr>
        <w:t xml:space="preserve">A jurisprudência do Egrégio Tribunal de Justiça do Amazonas vem aplicando reiteradamente tal entendimento, reconhecendo a possibilidade de </w:t>
      </w:r>
      <w:r>
        <w:rPr>
          <w:rFonts w:cs="Calibri"/>
          <w:b/>
          <w:bCs/>
          <w:color w:val="000000"/>
          <w:lang w:val="pt-BR"/>
        </w:rPr>
        <w:t>conversão da operação</w:t>
      </w:r>
      <w:r>
        <w:rPr>
          <w:rFonts w:cs="Calibri"/>
          <w:bCs/>
          <w:color w:val="000000"/>
          <w:lang w:val="pt-BR"/>
        </w:rPr>
        <w:t xml:space="preserve">, com </w:t>
      </w:r>
      <w:r>
        <w:rPr>
          <w:rFonts w:cs="Calibri"/>
          <w:b/>
          <w:bCs/>
          <w:color w:val="000000"/>
          <w:lang w:val="pt-BR"/>
        </w:rPr>
        <w:t>recálculo da dívida</w:t>
      </w:r>
      <w:r>
        <w:rPr>
          <w:rFonts w:cs="Calibri"/>
          <w:bCs/>
          <w:color w:val="000000"/>
          <w:lang w:val="pt-BR"/>
        </w:rPr>
        <w:t xml:space="preserve">, compensação de valores e, quando for o caso, </w:t>
      </w:r>
      <w:r>
        <w:rPr>
          <w:rFonts w:cs="Calibri"/>
          <w:b/>
          <w:bCs/>
          <w:color w:val="000000"/>
          <w:lang w:val="pt-BR"/>
        </w:rPr>
        <w:t>restituição em dobro do indébito</w:t>
      </w:r>
      <w:r>
        <w:rPr>
          <w:rFonts w:cs="Calibri"/>
          <w:bCs/>
          <w:color w:val="000000"/>
          <w:lang w:val="pt-BR"/>
        </w:rPr>
        <w:t>, conforme demonstram os julgados colacionados, os quais permanecem integralmente mantidos.</w:t>
      </w:r>
    </w:p>
    <w:p w14:paraId="2F93E70B" w14:textId="77777777" w:rsidR="001A0754" w:rsidRPr="000B3A92" w:rsidRDefault="001A0754" w:rsidP="001A0754">
      <w:pPr>
        <w:spacing w:line="300" w:lineRule="auto"/>
        <w:ind w:firstLine="1418"/>
        <w:jc w:val="both"/>
        <w:rPr>
          <w:rFonts w:cs="Calibri"/>
          <w:bCs/>
          <w:color w:val="000000"/>
          <w:lang w:val="pt-BR"/>
        </w:rPr>
      </w:pPr>
    </w:p>
    <w:p w14:paraId="581358A0" w14:textId="77777777" w:rsidR="001A0754" w:rsidRPr="000B3A92" w:rsidRDefault="001A0754" w:rsidP="001A0754">
      <w:pPr>
        <w:spacing w:line="240" w:lineRule="auto"/>
        <w:ind w:left="2268"/>
        <w:jc w:val="both"/>
        <w:rPr>
          <w:rFonts w:cs="Calibri"/>
          <w:color w:val="000000"/>
          <w:sz w:val="20"/>
          <w:szCs w:val="21"/>
          <w:shd w:val="clear" w:color="auto" w:fill="FFFFFF"/>
          <w:lang w:val="pt-BR"/>
        </w:rPr>
      </w:pPr>
      <w:r>
        <w:rPr>
          <w:rFonts w:cs="Calibri"/>
          <w:color w:val="000000"/>
          <w:sz w:val="20"/>
          <w:szCs w:val="21"/>
          <w:shd w:val="clear" w:color="auto" w:fill="FFFFFF"/>
          <w:lang w:val="pt-BR"/>
        </w:rPr>
        <w:t xml:space="preserve">Ementa: APELAÇÃO CÍVEL. CARTÃO DE CRÉDITO CONSIGNADO. SENTENÇA QUE JULGOU IMPROCEDENTES OS PEDIDOS AUTORAIS. VIOLAÇÃO AO DEVER DE INFORMAÇÃO CONSTATADA. AUSÊNCIA DE INFORMAÇÕES CLARAS E PRECISAS NO INSTRUMENTO CONTRATUAL, CONFORME PARÂMETROS DELINEADOS NO IRDR Nº 0005217-75.2019.8.04.0000. AUSÊNCIA DE UTILIZAÇÃO DO CARTÃO. </w:t>
      </w:r>
      <w:r>
        <w:rPr>
          <w:rFonts w:cs="Calibri"/>
          <w:b/>
          <w:bCs/>
          <w:color w:val="000000"/>
          <w:sz w:val="20"/>
          <w:szCs w:val="21"/>
          <w:shd w:val="clear" w:color="auto" w:fill="FFFFFF"/>
          <w:lang w:val="pt-BR"/>
        </w:rPr>
        <w:t>CONVERSÃO DO CONTRATO EM EMPRÉSTIMO CONSIGNADO.</w:t>
      </w:r>
      <w:r>
        <w:rPr>
          <w:rFonts w:cs="Calibri"/>
          <w:color w:val="000000"/>
          <w:sz w:val="20"/>
          <w:szCs w:val="21"/>
          <w:shd w:val="clear" w:color="auto" w:fill="FFFFFF"/>
          <w:lang w:val="pt-BR"/>
        </w:rPr>
        <w:t xml:space="preserve"> RESTITUIÇÃO DOS VALORES PAGOS INDEVIDAMENTE EM EXCESSO, EM DOBRO. DANOS MORAIS DEVIDOS.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w:t>
        <w:lastRenderedPageBreak/>
        <w:t xml:space="preserve">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w:t>
      </w:r>
      <w:r>
        <w:rPr>
          <w:rFonts w:cs="Calibri"/>
          <w:b/>
          <w:bCs/>
          <w:color w:val="000000"/>
          <w:sz w:val="20"/>
          <w:szCs w:val="21"/>
          <w:shd w:val="clear" w:color="auto" w:fill="FFFFFF"/>
          <w:lang w:val="pt-BR"/>
        </w:rPr>
        <w:t>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w:t>
      </w:r>
      <w:r>
        <w:rPr>
          <w:rFonts w:cs="Calibri"/>
          <w:color w:val="000000"/>
          <w:sz w:val="20"/>
          <w:szCs w:val="21"/>
          <w:shd w:val="clear" w:color="auto" w:fill="FFFFFF"/>
          <w:lang w:val="pt-BR"/>
        </w:rPr>
        <w:t xml:space="preserve"> 5. Na hipótese de se verificar que a dívida já foi integralmente paga, caberá ao apelado restituir eventual diferença, em dobro, conforme solução prevista no IRDR.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Pr>
          <w:rFonts w:cs="Calibri"/>
          <w:color w:val="000000"/>
          <w:sz w:val="20"/>
          <w:szCs w:val="21"/>
          <w:lang w:val="pt-BR"/>
        </w:rPr>
        <w:t xml:space="preserve"> </w:t>
      </w:r>
      <w:r>
        <w:rPr>
          <w:rFonts w:cs="Calibri"/>
          <w:color w:val="000000"/>
          <w:sz w:val="20"/>
          <w:szCs w:val="21"/>
          <w:shd w:val="clear" w:color="auto" w:fill="FFFFFF"/>
          <w:lang w:val="pt-BR"/>
        </w:rPr>
        <w:t xml:space="preserve">(Apelação Cível Nº 0675268-25.2020.8.04.0001; Relator (a): Délcio Luís Santos; Comarca: Manaus/AM; Órgão julgador: Segunda Câmara Cível; Data do julgamento: 13/11/2023; Data de registro: 14/11/2023) – grifo nosso - </w:t>
      </w:r>
    </w:p>
    <w:p w14:paraId="793BE4D6" w14:textId="77777777" w:rsidR="001A0754" w:rsidRPr="000B3A92" w:rsidRDefault="001A0754" w:rsidP="001A0754">
      <w:pPr>
        <w:spacing w:line="300" w:lineRule="auto"/>
        <w:ind w:left="2268"/>
        <w:jc w:val="both"/>
        <w:rPr>
          <w:rFonts w:cs="Calibri"/>
          <w:color w:val="000000"/>
          <w:sz w:val="20"/>
          <w:szCs w:val="21"/>
          <w:shd w:val="clear" w:color="auto" w:fill="FFFFFF"/>
          <w:lang w:val="pt-BR"/>
        </w:rPr>
      </w:pPr>
    </w:p>
    <w:p w14:paraId="09C6E978" w14:textId="77777777" w:rsidR="001A0754" w:rsidRPr="000B3A92" w:rsidRDefault="001A0754" w:rsidP="001A0754">
      <w:pPr>
        <w:spacing w:line="240" w:lineRule="auto"/>
        <w:ind w:left="2268"/>
        <w:jc w:val="both"/>
        <w:rPr>
          <w:rFonts w:cs="Calibri"/>
          <w:bCs/>
          <w:color w:val="000000"/>
          <w:sz w:val="28"/>
          <w:szCs w:val="28"/>
          <w:lang w:val="pt-BR"/>
        </w:rPr>
      </w:pPr>
      <w:r>
        <w:rPr>
          <w:rFonts w:cs="Calibri"/>
          <w:color w:val="000000"/>
          <w:sz w:val="20"/>
          <w:szCs w:val="21"/>
          <w:shd w:val="clear" w:color="auto" w:fill="FFFFFF"/>
          <w:lang w:val="pt-BR"/>
        </w:rPr>
        <w:t xml:space="preserve">Ementa: DIREITO PROCESSUAL CIVIL E DIREITO DO CONSUMIDOR. RECURSOS RECÍPROCOS. CONTRATO BANCÁRIO. EMPRÉSTIMO. CARTÃO DE CRÉDITO CONSIGNADO. </w:t>
      </w:r>
      <w:r>
        <w:rPr>
          <w:rFonts w:cs="Calibri"/>
          <w:b/>
          <w:bCs/>
          <w:color w:val="000000"/>
          <w:sz w:val="20"/>
          <w:szCs w:val="21"/>
          <w:shd w:val="clear" w:color="auto" w:fill="FFFFFF"/>
          <w:lang w:val="pt-BR"/>
        </w:rPr>
        <w:t>CONVERSÃO EM CONTRATO DE EMPRÉSTIMO CONSIGNADO.</w:t>
      </w:r>
      <w:r>
        <w:rPr>
          <w:rFonts w:cs="Calibri"/>
          <w:color w:val="000000"/>
          <w:sz w:val="20"/>
          <w:szCs w:val="21"/>
          <w:shd w:val="clear" w:color="auto" w:fill="FFFFFF"/>
          <w:lang w:val="pt-BR"/>
        </w:rPr>
        <w:t xml:space="preserve"> REPETIÇÃO DO INDÉBITO EM DOBRO. VIOLAÇÃO À BOA-FÉ OBJETIVA. DANO MORAL CONFIGURADO. VALOR INDENIZATÓRIO DE R$3.000,00 ARBITRADO DE ACORDO COM OS PRECEDENTES DO TRIBUNAL. </w:t>
      </w:r>
      <w:r>
        <w:rPr>
          <w:rFonts w:cs="Calibri"/>
          <w:b/>
          <w:bCs/>
          <w:color w:val="000000"/>
          <w:sz w:val="20"/>
          <w:szCs w:val="21"/>
          <w:shd w:val="clear" w:color="auto" w:fill="FFFFFF"/>
          <w:lang w:val="pt-BR"/>
        </w:rPr>
        <w:t>1. Em razão da ausência de informações claras e precisas quanto aos termos contratuais estabelecidos, impõe-se a nulidade da contratação do cartão de crédito, subsistindo, em seu lugar, o efetivo mútuo feneratício realizado, de modo que o valor depositado na conta do consumidor deve ser encarados como simples empréstimo consignado, a ser pago pelos descontos em folha operados desde a celebração do contrato, regendo-se pelos juros devidos pela média de mercado para as tratativas entabuladas naquela mesma época.</w:t>
      </w:r>
      <w:r>
        <w:rPr>
          <w:rFonts w:cs="Calibri"/>
          <w:color w:val="000000"/>
          <w:sz w:val="20"/>
          <w:szCs w:val="21"/>
          <w:shd w:val="clear" w:color="auto" w:fill="FFFFFF"/>
          <w:lang w:val="pt-BR"/>
        </w:rPr>
        <w:t xml:space="preserve"> 2. Não há que se falar em impossibilidade de repetição do indébito em dobro, na medida em que a consumidora/apelante não pagou as tarifas de forma voluntária, haja vista que as mesmas eram subtraídas de sua conta automaticamente, razão pela qual ressai evidente a atitude contrária à boa-fé objetiva da instituição financeira. 3. A postura comercial da instituição financeira desvia o contrato de empréstimo, e mesmo o de cartão de crédito, de sua função social às custas do engano do consumidor que, cedo ou tarde, percebe-se enredado em uma dívida sem fim, a crescer sem cessar, contexto que dá azo a um evidente desgaste extrapatrimonial passível de indenização. 4. Valor da indenização arbitrado, na origem, em R$ 3.000,00 (três mil reais) encontra-se dentro dos parâmetros da razoabilidade e proporcionalidade, razão pela qual deve ser mantido. 5. Recurso do Banco BMG conhecido e parcialmente provido. Recurso do autor conhecido e desprovido.</w:t>
      </w:r>
      <w:r>
        <w:rPr>
          <w:rFonts w:cs="Calibri"/>
          <w:color w:val="000000"/>
          <w:sz w:val="20"/>
          <w:szCs w:val="21"/>
          <w:lang w:val="pt-BR"/>
        </w:rPr>
        <w:t xml:space="preserve"> </w:t>
      </w:r>
      <w:r>
        <w:rPr>
          <w:rFonts w:cs="Calibri"/>
          <w:color w:val="000000"/>
          <w:sz w:val="20"/>
          <w:szCs w:val="21"/>
          <w:shd w:val="clear" w:color="auto" w:fill="FFFFFF"/>
          <w:lang w:val="pt-BR"/>
        </w:rPr>
        <w:t>(Apelação Cível Nº 0721287-21.2022.8.04.0001; Relator (a): Maria do Perpétuo Socorro Guedes Moura; Comarca: Manaus/AM; Órgão julgador: Segunda Câmara Cível; Data do julgamento: 14/08/2023; Data de registro: 08/11/2023) – grifo nosso -</w:t>
      </w:r>
    </w:p>
    <w:p w14:paraId="2EF760A9" w14:textId="77777777" w:rsidR="001A0754" w:rsidRPr="000B3A92" w:rsidRDefault="001A0754" w:rsidP="001A0754">
      <w:pPr>
        <w:spacing w:line="300" w:lineRule="auto"/>
        <w:ind w:firstLine="2835"/>
        <w:jc w:val="both"/>
        <w:rPr>
          <w:rFonts w:cs="Calibri"/>
          <w:bCs/>
          <w:color w:val="000000"/>
          <w:lang w:val="pt-BR"/>
        </w:rPr>
      </w:pPr>
    </w:p>
    <w:p w14:paraId="6343F27B" w14:textId="77777777" w:rsidR="001A0754" w:rsidRPr="000B3A92" w:rsidRDefault="001A0754" w:rsidP="001A0754">
      <w:pPr>
        <w:spacing w:line="300" w:lineRule="auto"/>
        <w:ind w:firstLine="1418"/>
        <w:jc w:val="both"/>
        <w:rPr>
          <w:rFonts w:cs="Calibri"/>
          <w:bCs/>
          <w:color w:val="000000"/>
          <w:lang w:val="pt-BR"/>
        </w:rPr>
      </w:pPr>
      <w:r>
        <w:rPr>
          <w:rFonts w:cs="Calibri"/>
          <w:bCs/>
          <w:color w:val="000000"/>
          <w:lang w:val="pt-BR"/>
        </w:rPr>
        <w:t>Portanto, diante da manifesta ausência de clareza contratual, da inexistência de utilização do cartão de crédito, da ausência de entrega contratual e da comprovação de que o valor foi integralmente disponibilizado na conta da parte requerente, é plenamente cabível a conversão da operação, com recálculo dos valores efetivamente devidos, à luz dos parâmetros legais e jurisprudenciais.</w:t>
      </w:r>
    </w:p>
    <w:p w14:paraId="40BA56A3" w14:textId="77777777" w:rsidR="001A0754" w:rsidRPr="000B3A92" w:rsidRDefault="001A0754" w:rsidP="001A0754">
      <w:pPr>
        <w:spacing w:line="300" w:lineRule="auto"/>
        <w:ind w:firstLine="1418"/>
        <w:jc w:val="both"/>
        <w:rPr>
          <w:rFonts w:cs="Calibri"/>
          <w:b/>
          <w:color w:val="000000"/>
          <w:sz w:val="18"/>
          <w:szCs w:val="18"/>
          <w:lang w:val="pt-BR"/>
        </w:rPr>
      </w:pPr>
    </w:p>
    <w:p w14:paraId="479A9204" w14:textId="0B0629CF"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5.7 - DO DANO MATERIAL – DO DEVER DE INDENIZAR EM DOBRO – INTELIGÊNCIA DO ART. 42, PARÁGRAFO ÚNICO, DO CÓDIGO DE DEFESA DO CONSUMIDOR</w:t>
      </w:r>
    </w:p>
    <w:p w14:paraId="0FE08563" w14:textId="77777777" w:rsidR="001A0754" w:rsidRPr="000B3A92" w:rsidRDefault="001A0754" w:rsidP="001A0754">
      <w:pPr>
        <w:spacing w:line="300" w:lineRule="auto"/>
        <w:jc w:val="both"/>
        <w:rPr>
          <w:rFonts w:cs="Calibri"/>
          <w:color w:val="000000"/>
          <w:lang w:val="pt-BR"/>
        </w:rPr>
      </w:pPr>
    </w:p>
    <w:p w14:paraId="3369E9F4" w14:textId="20D0D550" w:rsidR="001A0754" w:rsidRDefault="001A0754" w:rsidP="001A0754">
      <w:pPr>
        <w:spacing w:line="300" w:lineRule="auto"/>
        <w:ind w:firstLine="1418"/>
        <w:jc w:val="both"/>
        <w:rPr>
          <w:rFonts w:cs="Calibri"/>
          <w:color w:val="000000"/>
          <w:lang w:val="pt-BR"/>
        </w:rPr>
      </w:pPr>
      <w:r>
        <w:rPr>
          <w:rFonts w:cs="Calibri"/>
          <w:color w:val="000000"/>
          <w:lang w:val="pt-BR"/>
        </w:rPr>
        <w:t xml:space="preserve">Conforme amplamente demonstrado ao longo da presente exordial, a instituição financeira requerida </w:t>
      </w:r>
      <w:r>
        <w:rPr>
          <w:rFonts w:cs="Calibri"/>
          <w:b/>
          <w:bCs/>
          <w:color w:val="000000"/>
          <w:lang w:val="pt-BR"/>
        </w:rPr>
        <w:t>efetuou descontos indevidos no contracheque da parte requerente</w:t>
      </w:r>
      <w:r>
        <w:rPr>
          <w:rFonts w:cs="Calibri"/>
          <w:color w:val="000000"/>
          <w:lang w:val="pt-BR"/>
        </w:rPr>
        <w:t xml:space="preserve">, mesmo após a </w:t>
      </w:r>
      <w:r>
        <w:rPr>
          <w:rFonts w:cs="Calibri"/>
          <w:b/>
          <w:bCs/>
          <w:color w:val="000000"/>
          <w:lang w:val="pt-BR"/>
        </w:rPr>
        <w:t>quitação integral da dívida em novembro de 2016</w:t>
      </w:r>
      <w:r>
        <w:rPr>
          <w:rFonts w:cs="Calibri"/>
          <w:color w:val="000000"/>
          <w:lang w:val="pt-BR"/>
        </w:rPr>
        <w:t>, fato devidamente comprovado por meio dos contracheques e da planilha de cálculo acostados aos autos.</w:t>
      </w:r>
    </w:p>
    <w:p w14:paraId="0140F7F5" w14:textId="77777777" w:rsidR="001A0754" w:rsidRDefault="001A0754" w:rsidP="001A0754">
      <w:pPr>
        <w:spacing w:line="300" w:lineRule="auto"/>
        <w:ind w:firstLine="1418"/>
        <w:jc w:val="both"/>
        <w:rPr>
          <w:rFonts w:cs="Calibri"/>
          <w:color w:val="000000"/>
          <w:lang w:val="pt-BR"/>
        </w:rPr>
      </w:pPr>
    </w:p>
    <w:p w14:paraId="34751BF7" w14:textId="291592E2"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A parte requerente reconhece como legítimo o valor de </w:t>
      </w:r>
      <w:r>
        <w:rPr>
          <w:rFonts w:cs="Calibri"/>
          <w:b/>
          <w:bCs/>
          <w:color w:val="000000"/>
          <w:lang w:val="pt-BR"/>
        </w:rPr>
        <w:t>R$ 7.721,40,</w:t>
      </w:r>
      <w:r>
        <w:rPr>
          <w:rFonts w:cs="Calibri"/>
          <w:color w:val="000000"/>
          <w:lang w:val="pt-BR"/>
        </w:rPr>
        <w:t xml:space="preserve"> o qual foi integralmente quitado no mês de novembro de 2016. Todavia, não obstante a extinção da obrigação, o banco requerido </w:t>
      </w:r>
      <w:r>
        <w:rPr>
          <w:rFonts w:cs="Calibri"/>
          <w:b/>
          <w:bCs/>
          <w:color w:val="000000"/>
          <w:lang w:val="pt-BR"/>
        </w:rPr>
        <w:t>persistiu na cobrança indevida</w:t>
      </w:r>
      <w:r>
        <w:rPr>
          <w:rFonts w:cs="Calibri"/>
          <w:color w:val="000000"/>
          <w:lang w:val="pt-BR"/>
        </w:rPr>
        <w:t xml:space="preserve">, promovendo descontos mensais no período compreendido entre </w:t>
      </w:r>
      <w:r>
        <w:rPr>
          <w:rFonts w:cs="Calibri"/>
          <w:b/>
          <w:bCs/>
          <w:color w:val="000000"/>
          <w:lang w:val="pt-BR"/>
        </w:rPr>
        <w:t>dezembro de 2016 e novembro de 2025</w:t>
      </w:r>
      <w:r>
        <w:rPr>
          <w:rFonts w:cs="Calibri"/>
          <w:color w:val="000000"/>
          <w:lang w:val="pt-BR"/>
        </w:rPr>
        <w:t xml:space="preserve">, totalizando a quantia de </w:t>
      </w:r>
      <w:r>
        <w:rPr>
          <w:rFonts w:cs="Calibri"/>
          <w:b/>
          <w:bCs/>
          <w:color w:val="000000"/>
          <w:lang w:val="pt-BR"/>
        </w:rPr>
        <w:t>R$ 13.492,52 (treze mil, quatrocentos e noventa e dois reais e cinquenta e dois centavos)</w:t>
      </w:r>
      <w:r>
        <w:rPr>
          <w:rFonts w:cs="Calibri"/>
          <w:color w:val="000000"/>
          <w:lang w:val="pt-BR"/>
        </w:rPr>
        <w:t>.</w:t>
      </w:r>
    </w:p>
    <w:p w14:paraId="0BBEA1C9" w14:textId="77777777" w:rsidR="001A0754" w:rsidRPr="000B3A92" w:rsidRDefault="001A0754" w:rsidP="001A0754">
      <w:pPr>
        <w:spacing w:line="300" w:lineRule="auto"/>
        <w:ind w:firstLine="1418"/>
        <w:jc w:val="both"/>
        <w:rPr>
          <w:rFonts w:cs="Calibri"/>
          <w:color w:val="000000"/>
          <w:lang w:val="pt-BR"/>
        </w:rPr>
      </w:pPr>
    </w:p>
    <w:p w14:paraId="2B514CD6"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Tal conduta configura cobrança indevida, atraindo a incidência direta do art. 42, parágrafo único, do Código de Defesa do Consumidor, que assegura ao consumidor o direito à repetição do indébito em dobro, acrescida de correção monetária e juros legais, salvo hipótese de engano justificável — circunstância que, manifestamente, não se verifica no caso concreto.</w:t>
      </w:r>
    </w:p>
    <w:p w14:paraId="68FD8166" w14:textId="77777777" w:rsidR="001A0754" w:rsidRPr="000B3A92" w:rsidRDefault="001A0754" w:rsidP="001A0754">
      <w:pPr>
        <w:spacing w:line="300" w:lineRule="auto"/>
        <w:ind w:firstLine="1701"/>
        <w:jc w:val="both"/>
        <w:rPr>
          <w:rFonts w:cs="Calibri"/>
          <w:color w:val="000000"/>
          <w:lang w:val="pt-BR"/>
        </w:rPr>
      </w:pPr>
    </w:p>
    <w:p w14:paraId="605A0B78"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Art. 42 (...)</w:t>
      </w:r>
    </w:p>
    <w:p w14:paraId="7976E1D7"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Parágrafo Único. </w:t>
      </w:r>
      <w:r>
        <w:rPr>
          <w:rFonts w:cs="Calibri"/>
          <w:b/>
          <w:color w:val="000000"/>
          <w:sz w:val="20"/>
          <w:szCs w:val="20"/>
          <w:lang w:val="pt-BR"/>
        </w:rPr>
        <w:t>O consumidor cobrado em quantia indevida tem direito à repetição do indébito, por valor igual ao dobro do que pagou em excesso, acrescido de correção monetária e juros legais,</w:t>
      </w:r>
      <w:r>
        <w:rPr>
          <w:rFonts w:cs="Calibri"/>
          <w:color w:val="000000"/>
          <w:sz w:val="20"/>
          <w:szCs w:val="20"/>
          <w:lang w:val="pt-BR"/>
        </w:rPr>
        <w:t xml:space="preserve"> salvo hipótese de engano justificável.  (Grifo nosso)</w:t>
      </w:r>
    </w:p>
    <w:p w14:paraId="60C300D8" w14:textId="77777777" w:rsidR="001A0754" w:rsidRPr="000B3A92" w:rsidRDefault="001A0754" w:rsidP="001A0754">
      <w:pPr>
        <w:spacing w:line="300" w:lineRule="auto"/>
        <w:ind w:firstLine="2835"/>
        <w:jc w:val="both"/>
        <w:rPr>
          <w:rFonts w:cs="Calibri"/>
          <w:color w:val="000000"/>
          <w:lang w:val="pt-BR"/>
        </w:rPr>
      </w:pPr>
    </w:p>
    <w:p w14:paraId="34045588"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Além disso, o </w:t>
      </w:r>
      <w:r>
        <w:rPr>
          <w:rFonts w:cs="Calibri"/>
          <w:b/>
          <w:bCs/>
          <w:color w:val="000000"/>
          <w:lang w:val="pt-BR"/>
        </w:rPr>
        <w:t>IRDR nº 0005217-75.2019.8.04.0000</w:t>
      </w:r>
      <w:r>
        <w:rPr>
          <w:rFonts w:cs="Calibri"/>
          <w:color w:val="000000"/>
          <w:lang w:val="pt-BR"/>
        </w:rPr>
        <w:t xml:space="preserve">, ao firmar a </w:t>
      </w:r>
      <w:r>
        <w:rPr>
          <w:rFonts w:cs="Calibri"/>
          <w:b/>
          <w:bCs/>
          <w:color w:val="000000"/>
          <w:lang w:val="pt-BR"/>
        </w:rPr>
        <w:t>Tese nº 4</w:t>
      </w:r>
      <w:r>
        <w:rPr>
          <w:rFonts w:cs="Calibri"/>
          <w:color w:val="000000"/>
          <w:lang w:val="pt-BR"/>
        </w:rPr>
        <w:t xml:space="preserve">, consolidou o entendimento de que </w:t>
      </w:r>
      <w:r>
        <w:rPr>
          <w:rFonts w:cs="Calibri"/>
          <w:b/>
          <w:bCs/>
          <w:color w:val="000000"/>
          <w:lang w:val="pt-BR"/>
        </w:rPr>
        <w:t>não se exige a comprovação de má-fé</w:t>
      </w:r>
      <w:r>
        <w:rPr>
          <w:rFonts w:cs="Calibri"/>
          <w:color w:val="000000"/>
          <w:lang w:val="pt-BR"/>
        </w:rPr>
        <w:t xml:space="preserve"> para a restituição em dobro, sendo suficiente a demonstração de que o fornecedor </w:t>
      </w:r>
      <w:r>
        <w:rPr>
          <w:rFonts w:cs="Calibri"/>
          <w:b/>
          <w:bCs/>
          <w:color w:val="000000"/>
          <w:lang w:val="pt-BR"/>
        </w:rPr>
        <w:t>atuou em desconformidade com a boa-fé objetiva e com o dever de informação</w:t>
      </w:r>
      <w:r>
        <w:rPr>
          <w:rFonts w:cs="Calibri"/>
          <w:color w:val="000000"/>
          <w:lang w:val="pt-BR"/>
        </w:rPr>
        <w:t>, exatamente como verificado na hipótese dos autos.</w:t>
      </w:r>
    </w:p>
    <w:p w14:paraId="25520DF0" w14:textId="77777777" w:rsidR="001A0754" w:rsidRPr="000B3A92" w:rsidRDefault="001A0754" w:rsidP="001A0754">
      <w:pPr>
        <w:spacing w:line="300" w:lineRule="auto"/>
        <w:ind w:firstLine="1418"/>
        <w:jc w:val="both"/>
        <w:rPr>
          <w:rFonts w:cs="Calibri"/>
          <w:b/>
          <w:bCs/>
          <w:sz w:val="24"/>
          <w:szCs w:val="24"/>
          <w:lang w:val="pt-BR"/>
        </w:rPr>
      </w:pPr>
    </w:p>
    <w:p w14:paraId="57ED6742" w14:textId="77777777" w:rsidR="001A0754" w:rsidRPr="000B3A92" w:rsidRDefault="001A0754" w:rsidP="001A0754">
      <w:pPr>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4) </w:t>
      </w:r>
      <w:r>
        <w:rPr>
          <w:rFonts w:cs="Calibri"/>
          <w:b/>
          <w:bCs/>
          <w:color w:val="000000"/>
          <w:sz w:val="20"/>
          <w:szCs w:val="20"/>
          <w:lang w:val="pt-BR" w:eastAsia="pt-BR"/>
        </w:rPr>
        <w:t xml:space="preserve">Nos casos de invalidade do contrato de cartão de crédito consignado, </w:t>
      </w:r>
      <w:r>
        <w:rPr>
          <w:rFonts w:cs="Calibri"/>
          <w:b/>
          <w:bCs/>
          <w:color w:val="00000A"/>
          <w:sz w:val="20"/>
          <w:szCs w:val="20"/>
          <w:lang w:val="pt-BR" w:eastAsia="pt-BR"/>
        </w:rPr>
        <w:t>tendo em vista a não observância do dever de informação</w:t>
      </w:r>
      <w:r>
        <w:rPr>
          <w:rFonts w:cs="Calibri"/>
          <w:b/>
          <w:bCs/>
          <w:color w:val="000000"/>
          <w:sz w:val="20"/>
          <w:szCs w:val="20"/>
          <w:lang w:val="pt-BR" w:eastAsia="pt-BR"/>
        </w:rPr>
        <w:t>, para a restituição em dobro do indébito não se exige a demonstração de má-fé</w:t>
      </w:r>
      <w:r>
        <w:rPr>
          <w:rFonts w:cs="Calibri"/>
          <w:color w:val="000000"/>
          <w:sz w:val="20"/>
          <w:szCs w:val="20"/>
          <w:lang w:val="pt-BR" w:eastAsia="pt-BR"/>
        </w:rPr>
        <w:t>, sendo cabível quando o fornecedor tenha agido de forma contrária à boa-fé objetiva.</w:t>
      </w:r>
    </w:p>
    <w:p w14:paraId="499F3C39" w14:textId="77777777" w:rsidR="001A0754" w:rsidRPr="000B3A92" w:rsidRDefault="001A0754" w:rsidP="001A0754">
      <w:pPr>
        <w:spacing w:line="300" w:lineRule="auto"/>
        <w:ind w:firstLine="2835"/>
        <w:jc w:val="both"/>
        <w:rPr>
          <w:rFonts w:cs="Calibri"/>
          <w:color w:val="000000"/>
          <w:lang w:val="pt-BR"/>
        </w:rPr>
      </w:pPr>
    </w:p>
    <w:p w14:paraId="7CD62A19" w14:textId="77777777" w:rsidR="001A0754" w:rsidRPr="000B3A92" w:rsidRDefault="001A0754" w:rsidP="001A0754">
      <w:pPr>
        <w:tabs>
          <w:tab w:val="left" w:pos="567"/>
        </w:tabs>
        <w:spacing w:line="300" w:lineRule="auto"/>
        <w:ind w:firstLine="1418"/>
        <w:jc w:val="both"/>
        <w:rPr>
          <w:rFonts w:cs="Calibri"/>
          <w:color w:val="000000"/>
          <w:sz w:val="24"/>
          <w:szCs w:val="24"/>
          <w:lang w:val="pt-BR"/>
        </w:rPr>
      </w:pPr>
      <w:r>
        <w:rPr>
          <w:rFonts w:cs="Calibri"/>
          <w:lang w:val="pt-BR"/>
        </w:rPr>
        <w:lastRenderedPageBreak/>
        <w:t xml:space="preserve">No presente caso, a atuação da instituição requerida extrapolou o mero erro justificável, evidenciando conduta </w:t>
      </w:r>
      <w:r>
        <w:rPr>
          <w:rFonts w:cs="Calibri"/>
          <w:b/>
          <w:bCs/>
          <w:lang w:val="pt-BR"/>
        </w:rPr>
        <w:t>unilateral, abusiva e contrária à boa-fé objetiva</w:t>
      </w:r>
      <w:r>
        <w:rPr>
          <w:rFonts w:cs="Calibri"/>
          <w:lang w:val="pt-BR"/>
        </w:rPr>
        <w:t>, ao impor à parte requerente operação mais onerosa e manter descontos mesmo após a quitação da dívida, em flagrante desequilíbrio contratual e afronta à função social do contrato.</w:t>
      </w:r>
    </w:p>
    <w:p w14:paraId="3F1A07A7" w14:textId="77777777" w:rsidR="001A0754" w:rsidRPr="000B3A92" w:rsidRDefault="001A0754" w:rsidP="001A0754">
      <w:pPr>
        <w:tabs>
          <w:tab w:val="left" w:pos="567"/>
        </w:tabs>
        <w:spacing w:line="300" w:lineRule="auto"/>
        <w:ind w:firstLine="1701"/>
        <w:jc w:val="both"/>
        <w:rPr>
          <w:rFonts w:cs="Calibri"/>
          <w:b/>
          <w:color w:val="000000"/>
          <w:lang w:val="pt-BR"/>
        </w:rPr>
      </w:pPr>
    </w:p>
    <w:p w14:paraId="64A47432" w14:textId="77777777" w:rsidR="001A0754" w:rsidRDefault="001A0754" w:rsidP="001A0754">
      <w:pPr>
        <w:tabs>
          <w:tab w:val="left" w:pos="567"/>
        </w:tabs>
        <w:spacing w:line="300" w:lineRule="auto"/>
        <w:ind w:firstLine="1418"/>
        <w:jc w:val="both"/>
        <w:rPr>
          <w:rFonts w:cs="Calibri"/>
          <w:bCs/>
          <w:color w:val="000000"/>
          <w:lang w:val="pt-BR"/>
        </w:rPr>
      </w:pPr>
      <w:r>
        <w:rPr>
          <w:rFonts w:cs="Calibri"/>
          <w:bCs/>
          <w:color w:val="000000"/>
          <w:lang w:val="pt-BR"/>
        </w:rPr>
        <w:t xml:space="preserve">A jurisprudência do Egrégio Tribunal de Justiça do Amazonas é firme no sentido de reconhecer, em hipóteses análogas, a </w:t>
      </w:r>
      <w:r>
        <w:rPr>
          <w:rFonts w:cs="Calibri"/>
          <w:b/>
          <w:bCs/>
          <w:color w:val="000000"/>
          <w:lang w:val="pt-BR"/>
        </w:rPr>
        <w:t>nulidade da contratação</w:t>
      </w:r>
      <w:r>
        <w:rPr>
          <w:rFonts w:cs="Calibri"/>
          <w:bCs/>
          <w:color w:val="000000"/>
          <w:lang w:val="pt-BR"/>
        </w:rPr>
        <w:t xml:space="preserve">, a </w:t>
      </w:r>
      <w:r>
        <w:rPr>
          <w:rFonts w:cs="Calibri"/>
          <w:b/>
          <w:bCs/>
          <w:color w:val="000000"/>
          <w:lang w:val="pt-BR"/>
        </w:rPr>
        <w:t>existência de dano material</w:t>
      </w:r>
      <w:r>
        <w:rPr>
          <w:rFonts w:cs="Calibri"/>
          <w:bCs/>
          <w:color w:val="000000"/>
          <w:lang w:val="pt-BR"/>
        </w:rPr>
        <w:t xml:space="preserve">, o </w:t>
      </w:r>
      <w:r>
        <w:rPr>
          <w:rFonts w:cs="Calibri"/>
          <w:b/>
          <w:bCs/>
          <w:color w:val="000000"/>
          <w:lang w:val="pt-BR"/>
        </w:rPr>
        <w:t>cabimento da repetição do indébito em dobro</w:t>
      </w:r>
      <w:r>
        <w:rPr>
          <w:rFonts w:cs="Calibri"/>
          <w:bCs/>
          <w:color w:val="000000"/>
          <w:lang w:val="pt-BR"/>
        </w:rPr>
        <w:t xml:space="preserve"> e, ainda, a </w:t>
      </w:r>
      <w:r>
        <w:rPr>
          <w:rFonts w:cs="Calibri"/>
          <w:b/>
          <w:bCs/>
          <w:color w:val="000000"/>
          <w:lang w:val="pt-BR"/>
        </w:rPr>
        <w:t>indenização por danos morais</w:t>
      </w:r>
      <w:r>
        <w:rPr>
          <w:rFonts w:cs="Calibri"/>
          <w:bCs/>
          <w:color w:val="000000"/>
          <w:lang w:val="pt-BR"/>
        </w:rPr>
        <w:t>, conforme precedentes já colacionados, os quais permanecem integralmente mantidos.</w:t>
      </w:r>
    </w:p>
    <w:p w14:paraId="140A9CE6" w14:textId="77777777" w:rsidR="001A0754" w:rsidRPr="00965AB6" w:rsidRDefault="001A0754" w:rsidP="001A0754">
      <w:pPr>
        <w:tabs>
          <w:tab w:val="left" w:pos="567"/>
        </w:tabs>
        <w:spacing w:line="300" w:lineRule="auto"/>
        <w:ind w:firstLine="1418"/>
        <w:jc w:val="both"/>
        <w:rPr>
          <w:rFonts w:cs="Calibri"/>
          <w:bCs/>
          <w:color w:val="000000"/>
          <w:lang w:val="pt-BR"/>
        </w:rPr>
      </w:pPr>
    </w:p>
    <w:p w14:paraId="7631EB42" w14:textId="77777777" w:rsidR="001A0754" w:rsidRPr="000B3A92" w:rsidRDefault="001A0754" w:rsidP="001A0754">
      <w:pPr>
        <w:tabs>
          <w:tab w:val="left" w:pos="567"/>
        </w:tabs>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PROCESSO CIVIL. DIREITO CIVIL. APELAÇÃO CÍVEL. AÇÃO ORDINÁRIA. CARTÃO DE CRÉDITO CONSIGNADO. TESES JURÍDICAS DE IRDR. FALTA DE REQUISITOS E EXIGÊNCIAS PARA VALIDADE DO NEGÓCIO JURÍDICO. NULIDADE CONSTATADA. VIOLAÇÕES AO DEVER DE INFORMAÇÃO E À BOA FÉ OBJETIVA. DANO MORAL IN RE IPSA. DANO MATERIAL COMPROVADO. RESTITUIÇÃO EM DOBRO. RECURSO CONHECIDO E PROVIDO. </w:t>
      </w:r>
      <w:r>
        <w:rPr>
          <w:rFonts w:cs="Calibri"/>
          <w:b/>
          <w:bCs/>
          <w:color w:val="000000"/>
          <w:sz w:val="20"/>
          <w:szCs w:val="20"/>
          <w:shd w:val="clear" w:color="auto" w:fill="FFFFFF"/>
          <w:lang w:val="pt-BR"/>
        </w:rPr>
        <w:t>I – No caso em tela, os documentos de fls. 255/259 não apresentam os requisitos exigidos na tese "2" do acórdão de IRDR supramencionado, portanto, o negócio dever ser declarado totalmente inválido por violar o direito à informação do consumidor;</w:t>
      </w:r>
      <w:r>
        <w:rPr>
          <w:rFonts w:cs="Calibri"/>
          <w:color w:val="000000"/>
          <w:sz w:val="20"/>
          <w:szCs w:val="20"/>
          <w:shd w:val="clear" w:color="auto" w:fill="FFFFFF"/>
          <w:lang w:val="pt-BR"/>
        </w:rPr>
        <w:t xml:space="preserve"> II - A situação jurídica configura infringência a direito da personalidade passível de constituir dano moral in re ipsa, haja vista o vício de vontade constante no pacto celebrado entre as partes, devendo o consumidor ser indenizado no montante de R$5.000,00 (cinco mil reais), atendendo aos preceitos do artigo 944 do Código Civil, consoante a tese "3" do IRDR; </w:t>
      </w:r>
      <w:r>
        <w:rPr>
          <w:rFonts w:cs="Calibri"/>
          <w:b/>
          <w:bCs/>
          <w:color w:val="000000"/>
          <w:sz w:val="20"/>
          <w:szCs w:val="20"/>
          <w:shd w:val="clear" w:color="auto" w:fill="FFFFFF"/>
          <w:lang w:val="pt-BR"/>
        </w:rPr>
        <w:t>III - Concernente ao direito à restituição pelos prejuízos materiais sofridos pelo recorrente, este deverá ser restituído, em dobro, por violação à boa fé objetiva e inobservância do dever de informação, dispensada a comprovação da má fé por parte da instituição financeira – tese "4" do IRDR.</w:t>
      </w:r>
      <w:r>
        <w:rPr>
          <w:rFonts w:cs="Calibri"/>
          <w:color w:val="000000"/>
          <w:sz w:val="20"/>
          <w:szCs w:val="20"/>
          <w:shd w:val="clear" w:color="auto" w:fill="FFFFFF"/>
          <w:lang w:val="pt-BR"/>
        </w:rPr>
        <w:t xml:space="preserve"> Tal valor, entretanto, deverá ser apurado em sede de liquidação da sentença. IV - Ademais, vale destacar que não há documentos nos autos que demonstrem a utilização do cartão de crédito para compras em geral por parte do consumidor, de modo que não há que se falar em ressarcimento à instituição financeira (tese "5" do IRDR). V - Apelação conhecida e provida. (Relator (a): João de Jesus Abdala Simões; Comarca: Capital - Fórum Ministro Henoch Reis; Órgão julgador: Terceira Câmara Cível; Data do julgamento: 04/04/2022; Data de registro: 04/04/2022) (grifo nosso)</w:t>
      </w:r>
    </w:p>
    <w:p w14:paraId="741B3CA8" w14:textId="77777777" w:rsidR="001A0754" w:rsidRPr="000B3A92" w:rsidRDefault="001A0754" w:rsidP="001A0754">
      <w:pPr>
        <w:tabs>
          <w:tab w:val="left" w:pos="567"/>
        </w:tabs>
        <w:spacing w:line="300" w:lineRule="auto"/>
        <w:ind w:left="2268"/>
        <w:jc w:val="both"/>
        <w:rPr>
          <w:rFonts w:cs="Calibri"/>
          <w:color w:val="000000"/>
          <w:sz w:val="20"/>
          <w:szCs w:val="20"/>
          <w:shd w:val="clear" w:color="auto" w:fill="FFFFFF"/>
          <w:lang w:val="pt-BR"/>
        </w:rPr>
      </w:pPr>
    </w:p>
    <w:p w14:paraId="53F2F8A2" w14:textId="77777777" w:rsidR="001A0754" w:rsidRPr="000B3A92" w:rsidRDefault="001A0754" w:rsidP="001A0754">
      <w:pPr>
        <w:tabs>
          <w:tab w:val="left" w:pos="567"/>
        </w:tabs>
        <w:spacing w:line="240" w:lineRule="auto"/>
        <w:ind w:left="2268"/>
        <w:jc w:val="both"/>
        <w:rPr>
          <w:rFonts w:cs="Calibri"/>
          <w:bCs/>
          <w:color w:val="000000"/>
          <w:sz w:val="20"/>
          <w:szCs w:val="20"/>
          <w:lang w:val="pt-BR"/>
        </w:rPr>
      </w:pPr>
      <w:r>
        <w:rPr>
          <w:rFonts w:cs="Calibri"/>
          <w:color w:val="000000"/>
          <w:sz w:val="20"/>
          <w:szCs w:val="20"/>
          <w:shd w:val="clear" w:color="auto" w:fill="FFFFFF"/>
          <w:lang w:val="pt-BR"/>
        </w:rPr>
        <w:t xml:space="preserve">Apelação. Relação de Consumo. </w:t>
      </w:r>
      <w:r>
        <w:rPr>
          <w:rFonts w:cs="Calibri"/>
          <w:b/>
          <w:bCs/>
          <w:color w:val="000000"/>
          <w:sz w:val="20"/>
          <w:szCs w:val="20"/>
          <w:shd w:val="clear" w:color="auto" w:fill="FFFFFF"/>
          <w:lang w:val="pt-BR"/>
        </w:rPr>
        <w:t>Cartão de crédito consignado</w:t>
      </w:r>
      <w:r>
        <w:rPr>
          <w:rFonts w:cs="Calibri"/>
          <w:color w:val="000000"/>
          <w:sz w:val="20"/>
          <w:szCs w:val="20"/>
          <w:shd w:val="clear" w:color="auto" w:fill="FFFFFF"/>
          <w:lang w:val="pt-BR"/>
        </w:rPr>
        <w:t>. Cobrança Indevida. Repetição de indébito. Possibilidade. Dano Moral. Ocorrência 1</w:t>
      </w:r>
      <w:r>
        <w:rPr>
          <w:rFonts w:cs="Calibri"/>
          <w:b/>
          <w:bCs/>
          <w:color w:val="000000"/>
          <w:sz w:val="20"/>
          <w:szCs w:val="20"/>
          <w:shd w:val="clear" w:color="auto" w:fill="FFFFFF"/>
          <w:lang w:val="pt-BR"/>
        </w:rPr>
        <w:t xml:space="preserve">. Nas relações de consumo é imprescindível a observância dos princípios da transparência, informação e boa-fé. A violação a uma dessas regras, devido a supremacia técnica e econômica do fornecedor, gera um contrato vicioso e a obrigação de indenizar o consumidor. </w:t>
      </w:r>
      <w:r>
        <w:rPr>
          <w:rFonts w:cs="Calibri"/>
          <w:color w:val="000000"/>
          <w:sz w:val="20"/>
          <w:szCs w:val="20"/>
          <w:shd w:val="clear" w:color="auto" w:fill="FFFFFF"/>
          <w:lang w:val="pt-BR"/>
        </w:rPr>
        <w:t xml:space="preserve">2. Restando devidamente comprovado o abalo moral extrapolando o mero dissabor, a indenização por danos morais é medida que se impõe. Somente podendo ser modificado caso não atenda os princípios da proporcionalidade e da razoabilidade na sua fixação. </w:t>
      </w:r>
      <w:r>
        <w:rPr>
          <w:rFonts w:cs="Calibri"/>
          <w:b/>
          <w:bCs/>
          <w:color w:val="000000"/>
          <w:sz w:val="20"/>
          <w:szCs w:val="20"/>
          <w:shd w:val="clear" w:color="auto" w:fill="FFFFFF"/>
          <w:lang w:val="pt-BR"/>
        </w:rPr>
        <w:t xml:space="preserve">3. O consumidor tem direito de receber em dobro os valores cobrados, quando pagou quantia indevida, em decorrência de falha na prestação do serviço </w:t>
      </w:r>
      <w:r>
        <w:rPr>
          <w:rFonts w:cs="Calibri"/>
          <w:color w:val="000000"/>
          <w:sz w:val="20"/>
          <w:szCs w:val="20"/>
          <w:shd w:val="clear" w:color="auto" w:fill="FFFFFF"/>
          <w:lang w:val="pt-BR"/>
        </w:rPr>
        <w:t>4. Apelação conhecida e provida. (Relator (a): Elci Simões de Oliveira; Comarca: Capital - Fórum Ministro Henoch Reis; Órgão julgador: Segunda Câmara Cível; Data do julgamento: 14/03/2022; Data de registro: 14/03/2022) (grifo nosso)</w:t>
      </w:r>
    </w:p>
    <w:p w14:paraId="2B394594" w14:textId="77777777" w:rsidR="001A0754" w:rsidRPr="000B3A92" w:rsidRDefault="001A0754" w:rsidP="001A0754">
      <w:pPr>
        <w:spacing w:line="300" w:lineRule="auto"/>
        <w:ind w:firstLine="2835"/>
        <w:jc w:val="both"/>
        <w:rPr>
          <w:rFonts w:cs="Calibri"/>
          <w:color w:val="000000"/>
          <w:lang w:val="pt-BR"/>
        </w:rPr>
      </w:pPr>
    </w:p>
    <w:p w14:paraId="4F2F19BA" w14:textId="0CD8EBC0" w:rsidR="001A0754" w:rsidRPr="000B3A92" w:rsidRDefault="001A0754" w:rsidP="001A0754">
      <w:pPr>
        <w:adjustRightInd w:val="0"/>
        <w:spacing w:line="300" w:lineRule="auto"/>
        <w:ind w:firstLine="1701"/>
        <w:jc w:val="both"/>
        <w:rPr>
          <w:rFonts w:cs="Calibri"/>
          <w:color w:val="000000"/>
          <w:lang w:val="pt-BR"/>
        </w:rPr>
      </w:pPr>
      <w:r>
        <w:rPr>
          <w:rFonts w:cs="Calibri"/>
          <w:color w:val="000000"/>
          <w:lang w:val="pt-BR"/>
        </w:rPr>
        <w:lastRenderedPageBreak/>
        <w:t xml:space="preserve">Diante disso, requer-se a condenação do banco requerido à restituição em dobro dos valores indevidamente descontados no período de </w:t>
      </w:r>
      <w:r>
        <w:rPr>
          <w:rFonts w:cs="Calibri"/>
          <w:b/>
          <w:bCs/>
          <w:color w:val="000000"/>
          <w:lang w:val="pt-BR"/>
        </w:rPr>
        <w:t>dezembro de 2016 a novembro de 2025</w:t>
      </w:r>
      <w:r>
        <w:rPr>
          <w:rFonts w:cs="Calibri"/>
          <w:color w:val="000000"/>
          <w:lang w:val="pt-BR"/>
        </w:rPr>
        <w:t xml:space="preserve">, no valor de </w:t>
      </w:r>
      <w:r>
        <w:rPr>
          <w:rFonts w:cs="Calibri"/>
          <w:b/>
          <w:bCs/>
          <w:color w:val="000000"/>
          <w:lang w:val="pt-BR"/>
        </w:rPr>
        <w:t>R$ 13.492,52,</w:t>
      </w:r>
      <w:r>
        <w:rPr>
          <w:rFonts w:cs="Calibri"/>
          <w:color w:val="000000"/>
          <w:lang w:val="pt-BR"/>
        </w:rPr>
        <w:t xml:space="preserve"> perfazendo em dobro o valor total de </w:t>
      </w:r>
      <w:r>
        <w:rPr>
          <w:rFonts w:cs="Calibri"/>
          <w:b/>
          <w:bCs/>
          <w:color w:val="000000"/>
          <w:lang w:val="pt-BR"/>
        </w:rPr>
        <w:t>R$ 26.985,04 (vinte e seis mil, novecentos e oitenta e cinco reais e quatro centavos)</w:t>
      </w:r>
      <w:r>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5CFAE20A" w14:textId="77777777" w:rsidR="001A0754" w:rsidRPr="000B3A92" w:rsidRDefault="001A0754" w:rsidP="001A0754">
      <w:pPr>
        <w:adjustRightInd w:val="0"/>
        <w:spacing w:line="300" w:lineRule="auto"/>
        <w:ind w:firstLine="1701"/>
        <w:jc w:val="both"/>
        <w:rPr>
          <w:rFonts w:cs="Calibri"/>
          <w:color w:val="000000"/>
          <w:lang w:val="pt-BR"/>
        </w:rPr>
      </w:pPr>
    </w:p>
    <w:p w14:paraId="1FBE81EF" w14:textId="326D54EC" w:rsidR="001A0754" w:rsidRPr="000B3A92" w:rsidRDefault="00EE57EE" w:rsidP="001A0754">
      <w:pPr>
        <w:pStyle w:val="PargrafodaLista"/>
        <w:numPr>
          <w:ilvl w:val="0"/>
          <w:numId w:val="22"/>
        </w:numPr>
        <w:adjustRightInd w:val="0"/>
        <w:spacing w:after="0" w:line="300" w:lineRule="auto"/>
        <w:ind w:left="1418" w:firstLine="0"/>
        <w:jc w:val="both"/>
        <w:rPr>
          <w:rFonts w:cs="Calibri"/>
          <w:b/>
          <w:bCs/>
          <w:color w:val="000000"/>
        </w:rPr>
      </w:pPr>
      <w:r>
        <w:rPr>
          <w:rFonts w:cs="Calibri"/>
          <w:b/>
          <w:bCs/>
          <w:color w:val="000000"/>
        </w:rPr>
        <w:t xml:space="preserve">5.7.1 – DO PEDIDO ALTERNATIVO – EM CASO DE CONVERSÃO DO CONTRATO EM EMPRÉSTIMO CONSIGNADO COM TAXA MÉDIA DE MERCADO </w:t>
      </w:r>
    </w:p>
    <w:p w14:paraId="6A8B81AB" w14:textId="77777777" w:rsidR="001A0754" w:rsidRPr="000B3A92" w:rsidRDefault="001A0754" w:rsidP="001A0754">
      <w:pPr>
        <w:adjustRightInd w:val="0"/>
        <w:spacing w:line="300" w:lineRule="auto"/>
        <w:jc w:val="both"/>
        <w:rPr>
          <w:rFonts w:cs="Calibri"/>
          <w:color w:val="000000"/>
          <w:lang w:val="pt-BR"/>
        </w:rPr>
      </w:pPr>
    </w:p>
    <w:p w14:paraId="04FA60C8" w14:textId="77777777" w:rsidR="001A0754" w:rsidRPr="000B3A92" w:rsidRDefault="001A0754" w:rsidP="001A0754">
      <w:pPr>
        <w:adjustRightInd w:val="0"/>
        <w:spacing w:line="300" w:lineRule="auto"/>
        <w:ind w:firstLine="1418"/>
        <w:jc w:val="both"/>
        <w:rPr>
          <w:rFonts w:cs="Calibri"/>
          <w:color w:val="000000"/>
          <w:lang w:val="pt-BR"/>
        </w:rPr>
      </w:pPr>
      <w:r>
        <w:rPr>
          <w:rFonts w:cs="Calibri"/>
          <w:color w:val="000000"/>
          <w:lang w:val="pt-BR"/>
        </w:rPr>
        <w:t xml:space="preserve">Subsidiariamente, na hipótese de Vossa Excelência entender pela </w:t>
      </w:r>
      <w:r>
        <w:rPr>
          <w:rFonts w:cs="Calibri"/>
          <w:b/>
          <w:bCs/>
          <w:color w:val="000000"/>
          <w:lang w:val="pt-BR"/>
        </w:rPr>
        <w:t>conversão da operação em empréstimo consignado</w:t>
      </w:r>
      <w:r>
        <w:rPr>
          <w:rFonts w:cs="Calibri"/>
          <w:color w:val="000000"/>
          <w:lang w:val="pt-BR"/>
        </w:rPr>
        <w:t xml:space="preserve">, nos moldes da </w:t>
      </w:r>
      <w:r>
        <w:rPr>
          <w:rFonts w:cs="Calibri"/>
          <w:b/>
          <w:bCs/>
          <w:color w:val="000000"/>
          <w:lang w:val="pt-BR"/>
        </w:rPr>
        <w:t>Tese nº 6 do IRDR nº 0005217-75.2019.8.04.0000</w:t>
      </w:r>
      <w:r>
        <w:rPr>
          <w:rFonts w:cs="Calibri"/>
          <w:color w:val="000000"/>
          <w:lang w:val="pt-BR"/>
        </w:rPr>
        <w:t xml:space="preserve">, requer a parte demandante a </w:t>
      </w:r>
      <w:r>
        <w:rPr>
          <w:rFonts w:cs="Calibri"/>
          <w:b/>
          <w:bCs/>
          <w:color w:val="000000"/>
          <w:lang w:val="pt-BR"/>
        </w:rPr>
        <w:t>restituição em dobro de todos os valores descontados indevidamente após a efetiva quitação da dívida</w:t>
      </w:r>
      <w:r>
        <w:rPr>
          <w:rFonts w:cs="Calibri"/>
          <w:color w:val="000000"/>
          <w:lang w:val="pt-BR"/>
        </w:rPr>
        <w:t xml:space="preserve">, a serem apurados mediante aplicação da </w:t>
      </w:r>
      <w:r>
        <w:rPr>
          <w:rFonts w:cs="Calibri"/>
          <w:b/>
          <w:bCs/>
          <w:color w:val="000000"/>
          <w:lang w:val="pt-BR"/>
        </w:rPr>
        <w:t>taxa média de mercado divulgada pelo Banco Central do Brasil à época da contratação</w:t>
      </w:r>
      <w:r>
        <w:rPr>
          <w:rFonts w:cs="Calibri"/>
          <w:color w:val="000000"/>
          <w:lang w:val="pt-BR"/>
        </w:rPr>
        <w:t>.</w:t>
      </w:r>
    </w:p>
    <w:p w14:paraId="145F7C1A" w14:textId="77777777" w:rsidR="001A0754" w:rsidRPr="000B3A92" w:rsidRDefault="001A0754" w:rsidP="001A0754">
      <w:pPr>
        <w:adjustRightInd w:val="0"/>
        <w:spacing w:line="300" w:lineRule="auto"/>
        <w:ind w:firstLine="1418"/>
        <w:jc w:val="both"/>
        <w:rPr>
          <w:rFonts w:cs="Calibri"/>
          <w:color w:val="000000"/>
          <w:lang w:val="pt-BR"/>
        </w:rPr>
      </w:pPr>
    </w:p>
    <w:p w14:paraId="2E28A1B3" w14:textId="77777777" w:rsidR="001A0754" w:rsidRPr="00D87154" w:rsidRDefault="001A0754" w:rsidP="001A0754">
      <w:pPr>
        <w:adjustRightInd w:val="0"/>
        <w:spacing w:line="300" w:lineRule="auto"/>
        <w:ind w:firstLine="1418"/>
        <w:jc w:val="both"/>
        <w:rPr>
          <w:rFonts w:cs="Calibri"/>
          <w:color w:val="000000"/>
          <w:lang w:val="pt-BR"/>
        </w:rPr>
      </w:pPr>
      <w:r>
        <w:rPr>
          <w:rFonts w:cs="Calibri"/>
          <w:color w:val="000000"/>
          <w:lang w:val="pt-BR"/>
        </w:rPr>
        <w:t>Requer-se, ainda, que o montante a ser restituído seja apurado em liquidação de sentença, observando-se a incidência de correção monetária desde o efetivo prejuízo (Súmula 43/STJ) e juros legais de 1% ao mês desde o evento danoso (Súmula 54/STJ).</w:t>
      </w:r>
    </w:p>
    <w:p w14:paraId="67D028F7" w14:textId="77777777" w:rsidR="001A0754" w:rsidRPr="00965AB6" w:rsidRDefault="001A0754" w:rsidP="001A0754">
      <w:pPr>
        <w:adjustRightInd w:val="0"/>
        <w:spacing w:line="300" w:lineRule="auto"/>
        <w:ind w:firstLine="2835"/>
        <w:jc w:val="both"/>
        <w:rPr>
          <w:rFonts w:cs="Calibri"/>
          <w:color w:val="000000"/>
          <w:lang w:val="pt-BR"/>
        </w:rPr>
      </w:pPr>
    </w:p>
    <w:p w14:paraId="37C07CDF"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4.8 – DO DANO MORAL E DA OBRIGAÇÃO DE REPARAR</w:t>
      </w:r>
    </w:p>
    <w:p w14:paraId="6E835B7D" w14:textId="77777777" w:rsidR="001A0754" w:rsidRPr="009B4D78" w:rsidRDefault="001A0754" w:rsidP="009B4D78">
      <w:pPr>
        <w:spacing w:line="300" w:lineRule="auto"/>
        <w:ind w:firstLine="1418"/>
        <w:jc w:val="both"/>
        <w:rPr>
          <w:rFonts w:cs="Calibri"/>
          <w:bCs/>
          <w:color w:val="000000"/>
          <w:lang w:val="pt-BR"/>
        </w:rPr>
      </w:pPr>
    </w:p>
    <w:p w14:paraId="0447FF74" w14:textId="6C26C0F4" w:rsidR="009B4D78" w:rsidRPr="009B4D78" w:rsidRDefault="009B4D78" w:rsidP="009B4D78">
      <w:pPr>
        <w:spacing w:line="300" w:lineRule="auto"/>
        <w:ind w:firstLine="1418"/>
        <w:jc w:val="both"/>
        <w:rPr>
          <w:rFonts w:cs="Calibri"/>
          <w:bCs/>
          <w:color w:val="000000"/>
          <w:lang w:val="pt-BR"/>
        </w:rPr>
      </w:pPr>
      <w:r>
        <w:rPr>
          <w:rFonts w:cs="Calibri"/>
          <w:bCs/>
          <w:color w:val="000000"/>
          <w:lang w:val="pt-BR"/>
        </w:rPr>
        <w:t xml:space="preserve">É imprescindível reiterar que a parte requerente contratou com o banco requerido um empréstimo consignado no valor de aproximadamente </w:t>
      </w:r>
      <w:r>
        <w:rPr>
          <w:rFonts w:cs="Calibri"/>
          <w:b/>
          <w:color w:val="000000"/>
          <w:lang w:val="pt-BR"/>
        </w:rPr>
        <w:t>R$ 2.316,42 (dois mil, trezentos e dezesseis reais e quarenta e dois centavos)</w:t>
      </w:r>
      <w:r>
        <w:rPr>
          <w:rFonts w:cs="Calibri"/>
          <w:bCs/>
          <w:color w:val="000000"/>
          <w:lang w:val="pt-BR"/>
        </w:rPr>
        <w:t xml:space="preserve">, em meados de agosto de 2021, com liberação do valor em sua conta corrente. O contrato previa o pagamento em </w:t>
      </w:r>
      <w:r>
        <w:rPr>
          <w:rFonts w:cs="Calibri"/>
          <w:b/>
          <w:color w:val="000000"/>
          <w:lang w:val="pt-BR"/>
        </w:rPr>
        <w:t>60 (sessenta) parcelas de R$ 128,69 (cento e vinte e oito reais e sessenta e nove centavos)</w:t>
      </w:r>
      <w:r>
        <w:rPr>
          <w:rFonts w:cs="Calibri"/>
          <w:bCs/>
          <w:color w:val="000000"/>
          <w:lang w:val="pt-BR"/>
        </w:rPr>
        <w:t>.</w:t>
      </w:r>
    </w:p>
    <w:p w14:paraId="6B5F9277" w14:textId="77777777" w:rsidR="009B4D78" w:rsidRPr="009B4D78" w:rsidRDefault="009B4D78" w:rsidP="009B4D78">
      <w:pPr>
        <w:spacing w:line="300" w:lineRule="auto"/>
        <w:ind w:firstLine="1418"/>
        <w:jc w:val="both"/>
        <w:rPr>
          <w:rFonts w:cs="Calibri"/>
          <w:bCs/>
          <w:color w:val="000000"/>
          <w:lang w:val="pt-BR"/>
        </w:rPr>
      </w:pPr>
    </w:p>
    <w:p w14:paraId="591FB8FD" w14:textId="4684A08E" w:rsidR="009B4D78" w:rsidRDefault="009B4D78" w:rsidP="009B4D78">
      <w:pPr>
        <w:spacing w:line="300" w:lineRule="auto"/>
        <w:ind w:firstLine="1418"/>
        <w:jc w:val="both"/>
        <w:rPr>
          <w:rFonts w:cs="Calibri"/>
          <w:bCs/>
          <w:color w:val="000000"/>
          <w:lang w:val="pt-BR"/>
        </w:rPr>
      </w:pPr>
      <w:r>
        <w:rPr>
          <w:rFonts w:cs="Calibri"/>
          <w:bCs/>
          <w:color w:val="000000"/>
          <w:lang w:val="pt-BR"/>
        </w:rPr>
        <w:t xml:space="preserve">Ocorre que, </w:t>
      </w:r>
      <w:r>
        <w:rPr>
          <w:rFonts w:cs="Calibri"/>
          <w:b/>
          <w:color w:val="000000"/>
          <w:lang w:val="pt-BR"/>
        </w:rPr>
        <w:t>mesmo após a quitação integral do saldo devedor em novembro de 2016</w:t>
      </w:r>
      <w:r>
        <w:rPr>
          <w:rFonts w:cs="Calibri"/>
          <w:bCs/>
          <w:color w:val="000000"/>
          <w:lang w:val="pt-BR"/>
        </w:rPr>
        <w:t xml:space="preserve">, devidamente comprovada pelos documentos acostados, o banco requerido </w:t>
      </w:r>
      <w:r>
        <w:rPr>
          <w:rFonts w:cs="Calibri"/>
          <w:b/>
          <w:color w:val="000000"/>
          <w:lang w:val="pt-BR"/>
        </w:rPr>
        <w:t>persistiu na realização de descontos no contracheque da parte requerente, impondo-lhe pagamento indevido que, até o momento, alcança R$ 13.492,52 (treze mil, quatrocentos e noventa e dois reais e cinquenta e dois centavos), no período de dezembro de 2016 a novembro de 2025</w:t>
      </w:r>
      <w:r>
        <w:rPr>
          <w:rFonts w:cs="Calibri"/>
          <w:bCs/>
          <w:color w:val="000000"/>
          <w:lang w:val="pt-BR"/>
        </w:rPr>
        <w:t>.</w:t>
      </w:r>
    </w:p>
    <w:p w14:paraId="457CCB67" w14:textId="77777777" w:rsidR="009B4D78" w:rsidRDefault="009B4D78" w:rsidP="009B4D78">
      <w:pPr>
        <w:spacing w:line="300" w:lineRule="auto"/>
        <w:ind w:firstLine="1418"/>
        <w:jc w:val="both"/>
        <w:rPr>
          <w:rFonts w:cs="Calibri"/>
          <w:bCs/>
          <w:color w:val="000000"/>
          <w:lang w:val="pt-BR"/>
        </w:rPr>
      </w:pPr>
    </w:p>
    <w:p w14:paraId="07A0733F" w14:textId="77777777" w:rsidR="009B4D78" w:rsidRPr="009B4D78" w:rsidRDefault="009B4D78" w:rsidP="009B4D78">
      <w:pPr>
        <w:spacing w:line="300" w:lineRule="auto"/>
        <w:ind w:firstLine="1418"/>
        <w:jc w:val="both"/>
        <w:rPr>
          <w:rFonts w:cs="Calibri"/>
          <w:bCs/>
          <w:color w:val="000000"/>
          <w:lang w:val="pt-BR"/>
        </w:rPr>
      </w:pPr>
      <w:r>
        <w:rPr>
          <w:rFonts w:cs="Calibri"/>
          <w:bCs/>
          <w:color w:val="000000"/>
          <w:lang w:val="pt-BR"/>
        </w:rPr>
        <w:t xml:space="preserve">A continuidade dos descontos após a extinção da obrigação consubstancia </w:t>
      </w:r>
      <w:r>
        <w:rPr>
          <w:rFonts w:cs="Calibri"/>
          <w:b/>
          <w:bCs/>
          <w:color w:val="000000"/>
          <w:lang w:val="pt-BR"/>
        </w:rPr>
        <w:t>conduta abusiva, ilícita e desleal</w:t>
      </w:r>
      <w:r>
        <w:rPr>
          <w:rFonts w:cs="Calibri"/>
          <w:bCs/>
          <w:color w:val="000000"/>
          <w:lang w:val="pt-BR"/>
        </w:rPr>
        <w:t xml:space="preserve">, porquanto atinge diretamente a esfera existencial da parte requerente e viola direitos da personalidade, notadamente </w:t>
      </w:r>
      <w:r>
        <w:rPr>
          <w:rFonts w:cs="Calibri"/>
          <w:b/>
          <w:bCs/>
          <w:color w:val="000000"/>
          <w:lang w:val="pt-BR"/>
        </w:rPr>
        <w:t xml:space="preserve">sua dignidade, tranquilidade, honra subjetiva e </w:t>
        <w:lastRenderedPageBreak/>
        <w:t>segurança econômica</w:t>
      </w:r>
      <w:r>
        <w:rPr>
          <w:rFonts w:cs="Calibri"/>
          <w:bCs/>
          <w:color w:val="000000"/>
          <w:lang w:val="pt-BR"/>
        </w:rPr>
        <w:t xml:space="preserve">, sobretudo porque as parcelas foram subtraídas de </w:t>
      </w:r>
      <w:r>
        <w:rPr>
          <w:rFonts w:cs="Calibri"/>
          <w:b/>
          <w:bCs/>
          <w:color w:val="000000"/>
          <w:lang w:val="pt-BR"/>
        </w:rPr>
        <w:t>sua fonte de renda</w:t>
      </w:r>
      <w:r>
        <w:rPr>
          <w:rFonts w:cs="Calibri"/>
          <w:bCs/>
          <w:color w:val="000000"/>
          <w:lang w:val="pt-BR"/>
        </w:rPr>
        <w:t>, sem respaldo contratual válido.</w:t>
      </w:r>
    </w:p>
    <w:p w14:paraId="76D3FF95" w14:textId="77777777" w:rsidR="009B4D78" w:rsidRDefault="009B4D78" w:rsidP="009B4D78">
      <w:pPr>
        <w:spacing w:line="300" w:lineRule="auto"/>
        <w:ind w:firstLine="1418"/>
        <w:jc w:val="both"/>
        <w:rPr>
          <w:rFonts w:cs="Calibri"/>
          <w:bCs/>
          <w:color w:val="000000"/>
          <w:lang w:val="pt-BR"/>
        </w:rPr>
      </w:pPr>
    </w:p>
    <w:p w14:paraId="3171DCD4" w14:textId="3218A739" w:rsidR="009B4D78" w:rsidRDefault="009B4D78" w:rsidP="009B4D78">
      <w:pPr>
        <w:spacing w:line="300" w:lineRule="auto"/>
        <w:ind w:firstLine="1418"/>
        <w:jc w:val="both"/>
        <w:rPr>
          <w:rFonts w:cs="Calibri"/>
          <w:bCs/>
          <w:color w:val="000000"/>
          <w:lang w:val="pt-BR"/>
        </w:rPr>
      </w:pPr>
      <w:r>
        <w:rPr>
          <w:rFonts w:cs="Calibri"/>
          <w:bCs/>
          <w:color w:val="000000"/>
          <w:lang w:val="pt-BR"/>
        </w:rPr>
        <w:t xml:space="preserve">Ademais, a conduta do banco requerido revela prática reiteradamente observada no mercado financeiro, consistente na </w:t>
      </w:r>
      <w:r>
        <w:rPr>
          <w:rFonts w:cs="Calibri"/>
          <w:b/>
          <w:bCs/>
          <w:color w:val="000000"/>
          <w:lang w:val="pt-BR"/>
        </w:rPr>
        <w:t>utilização do cartão de crédito consignado como mecanismo para mascarar operações que, na realidade, correspondem a empréstimos consignados</w:t>
      </w:r>
      <w:r>
        <w:rPr>
          <w:rFonts w:cs="Calibri"/>
          <w:bCs/>
          <w:color w:val="000000"/>
          <w:lang w:val="pt-BR"/>
        </w:rPr>
        <w:t xml:space="preserve">, transferindo ao consumidor encargos significativamente mais gravosos e </w:t>
      </w:r>
      <w:r>
        <w:rPr>
          <w:rFonts w:cs="Calibri"/>
          <w:b/>
          <w:bCs/>
          <w:color w:val="000000"/>
          <w:lang w:val="pt-BR"/>
        </w:rPr>
        <w:t>perpetuando a dívida por meio da denominada Reserva de Margem Consignável (RMC)</w:t>
      </w:r>
      <w:r>
        <w:rPr>
          <w:rFonts w:cs="Calibri"/>
          <w:bCs/>
          <w:color w:val="000000"/>
          <w:lang w:val="pt-BR"/>
        </w:rPr>
        <w:t>.</w:t>
      </w:r>
    </w:p>
    <w:p w14:paraId="5046402C" w14:textId="77777777" w:rsidR="009B4D78" w:rsidRPr="009B4D78" w:rsidRDefault="009B4D78" w:rsidP="009B4D78">
      <w:pPr>
        <w:spacing w:line="300" w:lineRule="auto"/>
        <w:ind w:firstLine="1418"/>
        <w:jc w:val="both"/>
        <w:rPr>
          <w:rFonts w:cs="Calibri"/>
          <w:bCs/>
          <w:color w:val="000000"/>
          <w:lang w:val="pt-BR"/>
        </w:rPr>
      </w:pPr>
    </w:p>
    <w:p w14:paraId="7831798B" w14:textId="0A0CA282" w:rsidR="009B4D78" w:rsidRDefault="009B4D78" w:rsidP="009B4D78">
      <w:pPr>
        <w:spacing w:line="300" w:lineRule="auto"/>
        <w:ind w:firstLine="1418"/>
        <w:jc w:val="both"/>
        <w:rPr>
          <w:rFonts w:cs="Calibri"/>
          <w:bCs/>
          <w:color w:val="000000"/>
          <w:lang w:val="pt-BR"/>
        </w:rPr>
      </w:pPr>
      <w:r>
        <w:rPr>
          <w:rFonts w:cs="Calibri"/>
          <w:bCs/>
          <w:color w:val="000000"/>
          <w:lang w:val="pt-BR"/>
        </w:rPr>
        <w:t xml:space="preserve">Trata-se de expediente que </w:t>
      </w:r>
      <w:r>
        <w:rPr>
          <w:rFonts w:cs="Calibri"/>
          <w:b/>
          <w:bCs/>
          <w:color w:val="000000"/>
          <w:lang w:val="pt-BR"/>
        </w:rPr>
        <w:t>favorece economicamente a instituição financeira</w:t>
      </w:r>
      <w:r>
        <w:rPr>
          <w:rFonts w:cs="Calibri"/>
          <w:bCs/>
          <w:color w:val="000000"/>
          <w:lang w:val="pt-BR"/>
        </w:rPr>
        <w:t xml:space="preserve">, uma vez que permite a cobrança de </w:t>
      </w:r>
      <w:r>
        <w:rPr>
          <w:rFonts w:cs="Calibri"/>
          <w:b/>
          <w:bCs/>
          <w:color w:val="000000"/>
          <w:lang w:val="pt-BR"/>
        </w:rPr>
        <w:t>juros e encargos superiores aos aplicáveis aos empréstimos consignados tradicionais</w:t>
      </w:r>
      <w:r>
        <w:rPr>
          <w:rFonts w:cs="Calibri"/>
          <w:bCs/>
          <w:color w:val="000000"/>
          <w:lang w:val="pt-BR"/>
        </w:rPr>
        <w:t>, mantendo descontos contínuos sobre a renda do consumidor e criando verdadeira dependência financeira decorrente da retenção mensal de parcela mínima do crédito.</w:t>
      </w:r>
    </w:p>
    <w:p w14:paraId="46AD0329" w14:textId="77777777" w:rsidR="009B4D78" w:rsidRDefault="009B4D78" w:rsidP="009B4D78">
      <w:pPr>
        <w:spacing w:line="300" w:lineRule="auto"/>
        <w:ind w:firstLine="1418"/>
        <w:jc w:val="both"/>
        <w:rPr>
          <w:rFonts w:cs="Calibri"/>
          <w:bCs/>
          <w:color w:val="000000"/>
          <w:lang w:val="pt-BR"/>
        </w:rPr>
      </w:pPr>
    </w:p>
    <w:p w14:paraId="6D2BF873" w14:textId="77777777" w:rsidR="009B4D78" w:rsidRPr="009B4D78" w:rsidRDefault="009B4D78" w:rsidP="009B4D78">
      <w:pPr>
        <w:spacing w:line="300" w:lineRule="auto"/>
        <w:ind w:firstLine="1418"/>
        <w:jc w:val="both"/>
        <w:rPr>
          <w:rFonts w:cs="Calibri"/>
          <w:bCs/>
          <w:color w:val="000000"/>
          <w:lang w:val="pt-BR"/>
        </w:rPr>
      </w:pPr>
      <w:r>
        <w:rPr>
          <w:rFonts w:cs="Calibri"/>
          <w:bCs/>
          <w:color w:val="000000"/>
          <w:lang w:val="pt-BR"/>
        </w:rPr>
        <w:t xml:space="preserve">A gravidade da conduta se intensifica no caso concreto porque os descontos foram realizados </w:t>
      </w:r>
      <w:r>
        <w:rPr>
          <w:rFonts w:cs="Calibri"/>
          <w:b/>
          <w:bCs/>
          <w:color w:val="000000"/>
          <w:lang w:val="pt-BR"/>
        </w:rPr>
        <w:t>diretamente sobre a renda da parte autora</w:t>
      </w:r>
      <w:r>
        <w:rPr>
          <w:rFonts w:cs="Calibri"/>
          <w:bCs/>
          <w:color w:val="000000"/>
          <w:lang w:val="pt-BR"/>
        </w:rPr>
        <w:t xml:space="preserve">, verba de natureza </w:t>
      </w:r>
      <w:r>
        <w:rPr>
          <w:rFonts w:cs="Calibri"/>
          <w:b/>
          <w:bCs/>
          <w:color w:val="000000"/>
          <w:lang w:val="pt-BR"/>
        </w:rPr>
        <w:t>alimentar</w:t>
      </w:r>
      <w:r>
        <w:rPr>
          <w:rFonts w:cs="Calibri"/>
          <w:bCs/>
          <w:color w:val="000000"/>
          <w:lang w:val="pt-BR"/>
        </w:rPr>
        <w:t xml:space="preserve">, essencial à sua subsistência e manutenção de suas necessidades básicas. A indevida subtração desses valores compromete diretamente </w:t>
      </w:r>
      <w:r>
        <w:rPr>
          <w:rFonts w:cs="Calibri"/>
          <w:b/>
          <w:bCs/>
          <w:color w:val="000000"/>
          <w:lang w:val="pt-BR"/>
        </w:rPr>
        <w:t>o equilíbrio financeiro do consumidor</w:t>
      </w:r>
      <w:r>
        <w:rPr>
          <w:rFonts w:cs="Calibri"/>
          <w:bCs/>
          <w:color w:val="000000"/>
          <w:lang w:val="pt-BR"/>
        </w:rPr>
        <w:t>, agravando significativamente os efeitos do ilícito praticado.</w:t>
      </w:r>
    </w:p>
    <w:p w14:paraId="145B625E" w14:textId="77777777" w:rsidR="009B4D78" w:rsidRDefault="009B4D78" w:rsidP="009B4D78">
      <w:pPr>
        <w:spacing w:line="300" w:lineRule="auto"/>
        <w:ind w:firstLine="1418"/>
        <w:jc w:val="both"/>
        <w:rPr>
          <w:rFonts w:cs="Calibri"/>
          <w:bCs/>
          <w:color w:val="000000"/>
          <w:lang w:val="pt-BR"/>
        </w:rPr>
      </w:pPr>
    </w:p>
    <w:p w14:paraId="4AE73D33" w14:textId="5D8D64A8" w:rsidR="009B4D78" w:rsidRPr="009B4D78" w:rsidRDefault="009B4D78" w:rsidP="009B4D78">
      <w:pPr>
        <w:spacing w:line="300" w:lineRule="auto"/>
        <w:ind w:firstLine="1418"/>
        <w:jc w:val="both"/>
        <w:rPr>
          <w:rFonts w:cs="Calibri"/>
          <w:bCs/>
          <w:color w:val="000000"/>
          <w:lang w:val="pt-BR"/>
        </w:rPr>
      </w:pPr>
      <w:r>
        <w:rPr>
          <w:rFonts w:cs="Calibri"/>
          <w:bCs/>
          <w:color w:val="000000"/>
          <w:lang w:val="pt-BR"/>
        </w:rPr>
        <w:t xml:space="preserve">Importa ressaltar, ainda, que a parte autora é </w:t>
      </w:r>
      <w:r>
        <w:rPr>
          <w:rFonts w:cs="Calibri"/>
          <w:b/>
          <w:bCs/>
          <w:color w:val="000000"/>
          <w:lang w:val="pt-BR"/>
        </w:rPr>
        <w:t>pessoa idosa</w:t>
      </w:r>
      <w:r>
        <w:rPr>
          <w:rFonts w:cs="Calibri"/>
          <w:bCs/>
          <w:color w:val="000000"/>
          <w:lang w:val="pt-BR"/>
        </w:rPr>
        <w:t xml:space="preserve">, circunstância que impõe </w:t>
      </w:r>
      <w:r>
        <w:rPr>
          <w:rFonts w:cs="Calibri"/>
          <w:b/>
          <w:bCs/>
          <w:color w:val="000000"/>
          <w:lang w:val="pt-BR"/>
        </w:rPr>
        <w:t>proteção jurídica reforçada</w:t>
      </w:r>
      <w:r>
        <w:rPr>
          <w:rFonts w:cs="Calibri"/>
          <w:bCs/>
          <w:color w:val="000000"/>
          <w:lang w:val="pt-BR"/>
        </w:rPr>
        <w:t xml:space="preserve">, conforme preconizam o </w:t>
      </w:r>
      <w:r>
        <w:rPr>
          <w:rFonts w:cs="Calibri"/>
          <w:b/>
          <w:bCs/>
          <w:color w:val="000000"/>
          <w:lang w:val="pt-BR"/>
        </w:rPr>
        <w:t>Estatuto do Idoso (Lei nº 10.741/2003)</w:t>
      </w:r>
      <w:r>
        <w:rPr>
          <w:rFonts w:cs="Calibri"/>
          <w:bCs/>
          <w:color w:val="000000"/>
          <w:lang w:val="pt-BR"/>
        </w:rPr>
        <w:t xml:space="preserve"> e o próprio </w:t>
      </w:r>
      <w:r>
        <w:rPr>
          <w:rFonts w:cs="Calibri"/>
          <w:color w:val="000000"/>
          <w:lang w:val="pt-BR"/>
        </w:rPr>
        <w:t>Código de Defesa do Consumidor</w:t>
      </w:r>
      <w:r>
        <w:rPr>
          <w:rFonts w:cs="Calibri"/>
          <w:bCs/>
          <w:color w:val="000000"/>
          <w:lang w:val="pt-BR"/>
        </w:rPr>
        <w:t>, que reconhece a vulnerabilidade do consumidor nas relações de consumo.</w:t>
      </w:r>
    </w:p>
    <w:p w14:paraId="73A00930" w14:textId="77777777" w:rsidR="009B4D78" w:rsidRDefault="009B4D78" w:rsidP="009B4D78">
      <w:pPr>
        <w:spacing w:line="300" w:lineRule="auto"/>
        <w:ind w:firstLine="1418"/>
        <w:jc w:val="both"/>
        <w:rPr>
          <w:rFonts w:cs="Calibri"/>
          <w:bCs/>
          <w:color w:val="000000"/>
          <w:lang w:val="pt-BR"/>
        </w:rPr>
      </w:pPr>
    </w:p>
    <w:p w14:paraId="2423BD3F" w14:textId="6DA1CF71" w:rsidR="009B4D78" w:rsidRPr="009B4D78" w:rsidRDefault="009B4D78" w:rsidP="009B4D78">
      <w:pPr>
        <w:spacing w:line="300" w:lineRule="auto"/>
        <w:ind w:firstLine="1418"/>
        <w:jc w:val="both"/>
        <w:rPr>
          <w:rFonts w:cs="Calibri"/>
          <w:bCs/>
          <w:color w:val="000000"/>
          <w:lang w:val="pt-BR"/>
        </w:rPr>
      </w:pPr>
      <w:r>
        <w:rPr>
          <w:rFonts w:cs="Calibri"/>
          <w:bCs/>
          <w:color w:val="000000"/>
          <w:lang w:val="pt-BR"/>
        </w:rPr>
        <w:t xml:space="preserve">No caso do consumidor idoso, a doutrina e a jurisprudência reconhecem situação de </w:t>
      </w:r>
      <w:r>
        <w:rPr>
          <w:rFonts w:cs="Calibri"/>
          <w:b/>
          <w:bCs/>
          <w:color w:val="000000"/>
          <w:lang w:val="pt-BR"/>
        </w:rPr>
        <w:t>hipervulnerabilidade</w:t>
      </w:r>
      <w:r>
        <w:rPr>
          <w:rFonts w:cs="Calibri"/>
          <w:bCs/>
          <w:color w:val="000000"/>
          <w:lang w:val="pt-BR"/>
        </w:rPr>
        <w:t xml:space="preserve">, caracterizada pela soma da vulnerabilidade </w:t>
      </w:r>
      <w:r>
        <w:rPr>
          <w:rFonts w:cs="Calibri"/>
          <w:b/>
          <w:bCs/>
          <w:color w:val="000000"/>
          <w:lang w:val="pt-BR"/>
        </w:rPr>
        <w:t>técnica, informacional e econômica</w:t>
      </w:r>
      <w:r>
        <w:rPr>
          <w:rFonts w:cs="Calibri"/>
          <w:bCs/>
          <w:color w:val="000000"/>
          <w:lang w:val="pt-BR"/>
        </w:rPr>
        <w:t xml:space="preserve">, circunstância que exige do fornecedor comportamento ainda mais </w:t>
      </w:r>
      <w:r>
        <w:rPr>
          <w:rFonts w:cs="Calibri"/>
          <w:b/>
          <w:bCs/>
          <w:color w:val="000000"/>
          <w:lang w:val="pt-BR"/>
        </w:rPr>
        <w:t>diligente, transparente e leal</w:t>
      </w:r>
      <w:r>
        <w:rPr>
          <w:rFonts w:cs="Calibri"/>
          <w:bCs/>
          <w:color w:val="000000"/>
          <w:lang w:val="pt-BR"/>
        </w:rPr>
        <w:t>, sobretudo quando se trata de contratos financeiros complexos.</w:t>
      </w:r>
    </w:p>
    <w:p w14:paraId="2FB92A8A" w14:textId="77777777" w:rsidR="009B4D78" w:rsidRDefault="009B4D78" w:rsidP="009B4D78">
      <w:pPr>
        <w:spacing w:line="300" w:lineRule="auto"/>
        <w:ind w:firstLine="1418"/>
        <w:jc w:val="both"/>
        <w:rPr>
          <w:rFonts w:cs="Calibri"/>
          <w:bCs/>
          <w:color w:val="000000"/>
          <w:lang w:val="pt-BR"/>
        </w:rPr>
      </w:pPr>
    </w:p>
    <w:p w14:paraId="0A1FED10" w14:textId="00B80C36" w:rsidR="009B4D78" w:rsidRPr="009B4D78" w:rsidRDefault="009B4D78" w:rsidP="009B4D78">
      <w:pPr>
        <w:spacing w:line="300" w:lineRule="auto"/>
        <w:ind w:firstLine="1418"/>
        <w:jc w:val="both"/>
        <w:rPr>
          <w:rFonts w:cs="Calibri"/>
          <w:bCs/>
          <w:color w:val="000000"/>
          <w:lang w:val="pt-BR"/>
        </w:rPr>
      </w:pPr>
      <w:r>
        <w:rPr>
          <w:rFonts w:cs="Calibri"/>
          <w:bCs/>
          <w:color w:val="000000"/>
          <w:lang w:val="pt-BR"/>
        </w:rPr>
        <w:t xml:space="preserve">Nesse contexto, ao </w:t>
      </w:r>
      <w:r>
        <w:rPr>
          <w:rFonts w:cs="Calibri"/>
          <w:b/>
          <w:bCs/>
          <w:color w:val="000000"/>
          <w:lang w:val="pt-BR"/>
        </w:rPr>
        <w:t>camuflar a verdadeira natureza da contratação e permitir descontos indevidos por período prolongado</w:t>
      </w:r>
      <w:r>
        <w:rPr>
          <w:rFonts w:cs="Calibri"/>
          <w:bCs/>
          <w:color w:val="000000"/>
          <w:lang w:val="pt-BR"/>
        </w:rPr>
        <w:t xml:space="preserve">, a instituição financeira violou não apenas normas contratuais e consumeristas, mas também </w:t>
      </w:r>
      <w:r>
        <w:rPr>
          <w:rFonts w:cs="Calibri"/>
          <w:b/>
          <w:bCs/>
          <w:color w:val="000000"/>
          <w:lang w:val="pt-BR"/>
        </w:rPr>
        <w:t>direitos fundamentais da parte autora</w:t>
      </w:r>
      <w:r>
        <w:rPr>
          <w:rFonts w:cs="Calibri"/>
          <w:bCs/>
          <w:color w:val="000000"/>
          <w:lang w:val="pt-BR"/>
        </w:rPr>
        <w:t xml:space="preserve">, atingindo diretamente sua </w:t>
      </w:r>
      <w:r>
        <w:rPr>
          <w:rFonts w:cs="Calibri"/>
          <w:b/>
          <w:bCs/>
          <w:color w:val="000000"/>
          <w:lang w:val="pt-BR"/>
        </w:rPr>
        <w:t>dignidade e segurança financeira</w:t>
      </w:r>
      <w:r>
        <w:rPr>
          <w:rFonts w:cs="Calibri"/>
          <w:bCs/>
          <w:color w:val="000000"/>
          <w:lang w:val="pt-BR"/>
        </w:rPr>
        <w:t>.</w:t>
      </w:r>
    </w:p>
    <w:p w14:paraId="37A98C4A" w14:textId="77777777" w:rsidR="009B4D78" w:rsidRDefault="009B4D78" w:rsidP="009B4D78">
      <w:pPr>
        <w:spacing w:line="300" w:lineRule="auto"/>
        <w:ind w:firstLine="1418"/>
        <w:jc w:val="both"/>
        <w:rPr>
          <w:rFonts w:cs="Calibri"/>
          <w:bCs/>
          <w:color w:val="000000"/>
          <w:lang w:val="pt-BR"/>
        </w:rPr>
      </w:pPr>
    </w:p>
    <w:p w14:paraId="06FF3A2D" w14:textId="77777777" w:rsidR="009B4D78" w:rsidRPr="009B4D78" w:rsidRDefault="009B4D78" w:rsidP="009B4D78">
      <w:pPr>
        <w:spacing w:line="300" w:lineRule="auto"/>
        <w:ind w:firstLine="1418"/>
        <w:jc w:val="both"/>
        <w:rPr>
          <w:rFonts w:cs="Calibri"/>
          <w:bCs/>
          <w:color w:val="000000"/>
          <w:lang w:val="pt-BR"/>
        </w:rPr>
      </w:pPr>
      <w:r>
        <w:rPr>
          <w:rFonts w:cs="Calibri"/>
          <w:bCs/>
          <w:color w:val="000000"/>
          <w:lang w:val="pt-BR"/>
        </w:rPr>
        <w:t xml:space="preserve">Tal prática extrapola o campo do mero inadimplemento contratual e configura verdadeiro </w:t>
      </w:r>
      <w:r>
        <w:rPr>
          <w:rFonts w:cs="Calibri"/>
          <w:b/>
          <w:bCs/>
          <w:color w:val="000000"/>
          <w:lang w:val="pt-BR"/>
        </w:rPr>
        <w:t>abuso institucional no fornecimento de serviços bancários</w:t>
      </w:r>
      <w:r>
        <w:rPr>
          <w:rFonts w:cs="Calibri"/>
          <w:bCs/>
          <w:color w:val="000000"/>
          <w:lang w:val="pt-BR"/>
        </w:rPr>
        <w:t xml:space="preserve">, circunstância que reforça a necessidade de condenação da requerida ao pagamento de indenização por danos morais </w:t>
      </w:r>
      <w:r>
        <w:rPr>
          <w:rFonts w:cs="Calibri"/>
          <w:b/>
          <w:bCs/>
          <w:color w:val="000000"/>
          <w:lang w:val="pt-BR"/>
        </w:rPr>
        <w:t>em valor apto a cumprir função compensatória e pedagógica</w:t>
      </w:r>
      <w:r>
        <w:rPr>
          <w:rFonts w:cs="Calibri"/>
          <w:bCs/>
          <w:color w:val="000000"/>
          <w:lang w:val="pt-BR"/>
        </w:rPr>
        <w:t>, prevenindo a repetição de condutas semelhantes.</w:t>
      </w:r>
    </w:p>
    <w:p w14:paraId="26424116" w14:textId="77777777" w:rsidR="009B4D78" w:rsidRDefault="009B4D78" w:rsidP="009B4D78">
      <w:pPr>
        <w:spacing w:line="300" w:lineRule="auto"/>
        <w:ind w:firstLine="1418"/>
        <w:jc w:val="both"/>
        <w:rPr>
          <w:rFonts w:cs="Calibri"/>
          <w:bCs/>
          <w:color w:val="000000"/>
          <w:lang w:val="pt-BR"/>
        </w:rPr>
      </w:pPr>
    </w:p>
    <w:p w14:paraId="086774EB" w14:textId="13686047" w:rsidR="009B4D78" w:rsidRPr="009B4D78" w:rsidRDefault="009B4D78" w:rsidP="009B4D78">
      <w:pPr>
        <w:spacing w:line="300" w:lineRule="auto"/>
        <w:ind w:firstLine="1418"/>
        <w:jc w:val="both"/>
        <w:rPr>
          <w:rFonts w:cs="Calibri"/>
          <w:bCs/>
          <w:color w:val="000000"/>
          <w:lang w:val="pt-BR"/>
        </w:rPr>
      </w:pPr>
      <w:r>
        <w:rPr>
          <w:rFonts w:cs="Calibri"/>
          <w:bCs/>
          <w:color w:val="000000"/>
          <w:lang w:val="pt-BR"/>
        </w:rPr>
        <w:t xml:space="preserve">A situação dos autos, inclusive, </w:t>
      </w:r>
      <w:r>
        <w:rPr>
          <w:rFonts w:cs="Calibri"/>
          <w:color w:val="000000"/>
          <w:lang w:val="pt-BR"/>
        </w:rPr>
        <w:t>amolda-se perfeitamente ao entendimento consolidado no âmbito deste Egrégio Tribunal de Justiça do Estado do Amazonas</w:t>
      </w:r>
      <w:r>
        <w:rPr>
          <w:rFonts w:cs="Calibri"/>
          <w:bCs/>
          <w:color w:val="000000"/>
          <w:lang w:val="pt-BR"/>
        </w:rPr>
        <w:t xml:space="preserve">, por meio do </w:t>
      </w:r>
      <w:r>
        <w:rPr>
          <w:rFonts w:cs="Calibri"/>
          <w:b/>
          <w:bCs/>
          <w:color w:val="000000"/>
          <w:lang w:val="pt-BR"/>
        </w:rPr>
        <w:t>IRDR nº 0005217-75.2019.8.04.0000</w:t>
      </w:r>
      <w:r>
        <w:rPr>
          <w:rFonts w:cs="Calibri"/>
          <w:bCs/>
          <w:color w:val="000000"/>
          <w:lang w:val="pt-BR"/>
        </w:rPr>
        <w:t xml:space="preserve">, cuja </w:t>
      </w:r>
      <w:r>
        <w:rPr>
          <w:rFonts w:cs="Calibri"/>
          <w:b/>
          <w:bCs/>
          <w:color w:val="000000"/>
          <w:lang w:val="pt-BR"/>
        </w:rPr>
        <w:t>Tese nº 3</w:t>
      </w:r>
      <w:r>
        <w:rPr>
          <w:rFonts w:cs="Calibri"/>
          <w:bCs/>
          <w:color w:val="000000"/>
          <w:lang w:val="pt-BR"/>
        </w:rPr>
        <w:t xml:space="preserve"> reconhece a configuração do dano moral nas hipóteses de contratação de cartão de crédito consignado sem inequívoca ciência dos termos contratuais, sendo prescindível a apuração de culpa:</w:t>
      </w:r>
    </w:p>
    <w:p w14:paraId="7E87E607" w14:textId="77777777" w:rsidR="009B4D78" w:rsidRPr="009B4D78" w:rsidRDefault="009B4D78" w:rsidP="009B4D78">
      <w:pPr>
        <w:spacing w:line="300" w:lineRule="auto"/>
        <w:ind w:firstLine="1418"/>
        <w:jc w:val="both"/>
        <w:rPr>
          <w:rFonts w:cs="Calibri"/>
          <w:bCs/>
          <w:color w:val="000000"/>
          <w:lang w:val="pt-BR"/>
        </w:rPr>
      </w:pPr>
    </w:p>
    <w:p w14:paraId="2707AAA2" w14:textId="77777777" w:rsidR="001A0754" w:rsidRPr="000B3A92" w:rsidRDefault="001A0754" w:rsidP="001A0754">
      <w:pPr>
        <w:adjustRightInd w:val="0"/>
        <w:spacing w:line="240" w:lineRule="auto"/>
        <w:ind w:left="2268"/>
        <w:jc w:val="both"/>
        <w:rPr>
          <w:rFonts w:cs="Calibri"/>
          <w:sz w:val="20"/>
          <w:szCs w:val="20"/>
          <w:lang w:val="pt-BR"/>
        </w:rPr>
      </w:pPr>
      <w:r>
        <w:rPr>
          <w:rFonts w:cs="Calibri"/>
          <w:sz w:val="20"/>
          <w:szCs w:val="20"/>
          <w:lang w:val="pt-BR"/>
        </w:rPr>
        <w:t xml:space="preserve">3) </w:t>
      </w:r>
      <w:r>
        <w:rPr>
          <w:rFonts w:cs="Calibri"/>
          <w:b/>
          <w:bCs/>
          <w:sz w:val="20"/>
          <w:szCs w:val="20"/>
          <w:lang w:val="pt-BR"/>
        </w:rPr>
        <w:t>A contratação do cartão de crédito consignado, sem a inequívoca ciência dos verdadeiros termos contratuais, seja por dolo da instituição financeira ou por erro de interpretação do consumidor, causado pela fragilidade das informações constantes da avença,</w:t>
      </w:r>
      <w:r>
        <w:rPr>
          <w:rFonts w:cs="Calibri"/>
          <w:sz w:val="20"/>
          <w:szCs w:val="20"/>
          <w:lang w:val="pt-BR"/>
        </w:rPr>
        <w:t xml:space="preserve"> </w:t>
      </w:r>
      <w:r>
        <w:rPr>
          <w:rFonts w:cs="Calibri"/>
          <w:b/>
          <w:bCs/>
          <w:sz w:val="20"/>
          <w:szCs w:val="20"/>
          <w:lang w:val="pt-BR"/>
        </w:rPr>
        <w:t>evidencia a existência de dano moral sofrido pelos consumidores</w:t>
      </w:r>
      <w:r>
        <w:rPr>
          <w:rFonts w:cs="Calibri"/>
          <w:sz w:val="20"/>
          <w:szCs w:val="20"/>
          <w:lang w:val="pt-BR"/>
        </w:rPr>
        <w:t>, que deverá ser suportado pelas instituições financeiras, sendo prescindível a apuração da culpa. (grifo nosso)</w:t>
      </w:r>
    </w:p>
    <w:p w14:paraId="6C29C11F" w14:textId="77777777" w:rsidR="001A0754" w:rsidRPr="000B3A92" w:rsidRDefault="001A0754" w:rsidP="001A0754">
      <w:pPr>
        <w:tabs>
          <w:tab w:val="left" w:pos="2694"/>
        </w:tabs>
        <w:spacing w:line="300" w:lineRule="auto"/>
        <w:ind w:firstLine="2835"/>
        <w:jc w:val="both"/>
        <w:rPr>
          <w:rFonts w:cs="Calibri"/>
          <w:color w:val="000000"/>
          <w:lang w:val="pt-BR"/>
        </w:rPr>
      </w:pPr>
    </w:p>
    <w:p w14:paraId="18E2ABEA" w14:textId="77777777" w:rsidR="001A0754" w:rsidRPr="000B3A92" w:rsidRDefault="001A0754" w:rsidP="001A0754">
      <w:pPr>
        <w:tabs>
          <w:tab w:val="left" w:pos="2694"/>
        </w:tabs>
        <w:spacing w:line="300" w:lineRule="auto"/>
        <w:ind w:firstLine="1418"/>
        <w:jc w:val="both"/>
        <w:rPr>
          <w:rFonts w:cs="Calibri"/>
          <w:color w:val="000000"/>
          <w:lang w:val="pt-BR"/>
        </w:rPr>
      </w:pPr>
      <w:r>
        <w:rPr>
          <w:rFonts w:cs="Calibri"/>
          <w:color w:val="000000"/>
          <w:lang w:val="pt-BR"/>
        </w:rPr>
        <w:t>Tal entendimento encontra amparo nos arts. 5º, V e X, da CF/88, art. 6º, VI, do CDC, e arts. 186 e 927 do Código Civil, que consagram o direito à reparação integral dos danos morais, ainda que oriundos exclusivamente de atos ilícitos sem necessidade de demonstração de culpa.</w:t>
      </w:r>
    </w:p>
    <w:p w14:paraId="462312BA" w14:textId="77777777" w:rsidR="009B4D78" w:rsidRPr="009B4D78" w:rsidRDefault="009B4D78" w:rsidP="001A0754">
      <w:pPr>
        <w:tabs>
          <w:tab w:val="left" w:pos="2694"/>
        </w:tabs>
        <w:spacing w:line="300" w:lineRule="auto"/>
        <w:ind w:firstLine="1418"/>
        <w:jc w:val="both"/>
        <w:rPr>
          <w:rFonts w:cs="Calibri"/>
          <w:color w:val="000000"/>
          <w:lang w:val="pt-BR"/>
        </w:rPr>
      </w:pPr>
    </w:p>
    <w:p w14:paraId="0A7555F6"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Pr>
          <w:rFonts w:cs="Calibri"/>
          <w:bCs/>
          <w:iCs/>
          <w:color w:val="000000"/>
          <w:sz w:val="20"/>
          <w:szCs w:val="20"/>
          <w:lang w:val="pt-BR" w:eastAsia="pt-BR"/>
        </w:rPr>
        <w:t>Artigo 5º - (...)</w:t>
      </w:r>
    </w:p>
    <w:p w14:paraId="526F86AC"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Pr>
          <w:rFonts w:cs="Calibri"/>
          <w:bCs/>
          <w:iCs/>
          <w:color w:val="000000"/>
          <w:sz w:val="20"/>
          <w:szCs w:val="20"/>
          <w:lang w:val="pt-BR" w:eastAsia="pt-BR"/>
        </w:rPr>
        <w:t>V – É assegurado o direito de resposta, proporcional ao agravo, além da indenização por dano material, moral ou à imagem;</w:t>
      </w:r>
    </w:p>
    <w:p w14:paraId="1B8E5931"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Pr>
          <w:rFonts w:cs="Calibri"/>
          <w:bCs/>
          <w:iCs/>
          <w:color w:val="000000"/>
          <w:sz w:val="20"/>
          <w:szCs w:val="20"/>
          <w:lang w:val="pt-BR" w:eastAsia="pt-BR"/>
        </w:rPr>
        <w:t>(...)</w:t>
      </w:r>
    </w:p>
    <w:p w14:paraId="3F006513" w14:textId="77777777" w:rsidR="001A0754" w:rsidRPr="000B3A92" w:rsidRDefault="001A0754" w:rsidP="001A0754">
      <w:pPr>
        <w:adjustRightInd w:val="0"/>
        <w:spacing w:line="240" w:lineRule="auto"/>
        <w:ind w:left="2268"/>
        <w:jc w:val="both"/>
        <w:rPr>
          <w:rFonts w:cs="Calibri"/>
          <w:color w:val="000000"/>
          <w:sz w:val="20"/>
          <w:szCs w:val="20"/>
          <w:lang w:val="pt-BR"/>
        </w:rPr>
      </w:pPr>
      <w:r>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D324D31"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 xml:space="preserve"> </w:t>
      </w:r>
    </w:p>
    <w:p w14:paraId="5DC8089F"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Artigo 6° - (...)</w:t>
      </w:r>
    </w:p>
    <w:p w14:paraId="5DFFA1F6"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VI – a efetiva prevenção e reparação de danos patrimoniais e morais, individuais, coletivos e difusos;</w:t>
      </w:r>
    </w:p>
    <w:p w14:paraId="32F55148"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 xml:space="preserve"> </w:t>
      </w:r>
    </w:p>
    <w:p w14:paraId="083BF4C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7F29291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6919374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Artigo 927 – Aquele que, por ato ilícito (arts. 186 e 187), causar dano a outrem, fica obrigado a repará-lo.</w:t>
      </w:r>
    </w:p>
    <w:p w14:paraId="076BAC2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48B79DC5" w14:textId="77777777" w:rsidR="001A0754" w:rsidRPr="000B3A92" w:rsidRDefault="001A0754" w:rsidP="001A0754">
      <w:pPr>
        <w:adjustRightInd w:val="0"/>
        <w:spacing w:line="240" w:lineRule="auto"/>
        <w:ind w:left="2268"/>
        <w:jc w:val="both"/>
        <w:rPr>
          <w:rFonts w:cs="Calibri"/>
          <w:color w:val="000000"/>
          <w:sz w:val="20"/>
          <w:szCs w:val="20"/>
          <w:lang w:val="pt-BR"/>
        </w:rPr>
      </w:pPr>
      <w:r>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472C6D5A" w14:textId="77777777" w:rsidR="001A0754" w:rsidRPr="000B3A92" w:rsidRDefault="001A0754" w:rsidP="001A0754">
      <w:pPr>
        <w:tabs>
          <w:tab w:val="left" w:pos="2694"/>
        </w:tabs>
        <w:spacing w:line="300" w:lineRule="auto"/>
        <w:ind w:firstLine="2835"/>
        <w:jc w:val="both"/>
        <w:rPr>
          <w:rFonts w:cs="Calibri"/>
          <w:color w:val="000000"/>
          <w:lang w:val="pt-BR"/>
        </w:rPr>
      </w:pPr>
    </w:p>
    <w:p w14:paraId="0E6BE6EC" w14:textId="77777777" w:rsidR="001A0754" w:rsidRPr="000B3A92" w:rsidRDefault="001A0754" w:rsidP="001A0754">
      <w:pPr>
        <w:tabs>
          <w:tab w:val="left" w:pos="2694"/>
        </w:tabs>
        <w:spacing w:line="300" w:lineRule="auto"/>
        <w:ind w:firstLine="1418"/>
        <w:jc w:val="both"/>
        <w:rPr>
          <w:rFonts w:cs="Calibri"/>
          <w:color w:val="000000"/>
          <w:lang w:val="pt-BR"/>
        </w:rPr>
      </w:pPr>
      <w:r>
        <w:rPr>
          <w:rFonts w:cs="Calibri"/>
          <w:color w:val="000000"/>
          <w:lang w:val="pt-BR"/>
        </w:rPr>
        <w:t xml:space="preserve">Reforça-se que a conduta do requerido </w:t>
      </w:r>
      <w:r>
        <w:rPr>
          <w:rFonts w:cs="Calibri"/>
          <w:b/>
          <w:bCs/>
          <w:color w:val="000000"/>
          <w:lang w:val="pt-BR"/>
        </w:rPr>
        <w:t>violou direitos fundamentais da parte requerente</w:t>
      </w:r>
      <w:r>
        <w:rPr>
          <w:rFonts w:cs="Calibri"/>
          <w:color w:val="000000"/>
          <w:lang w:val="pt-BR"/>
        </w:rPr>
        <w:t xml:space="preserve">, sendo suficiente para ensejar a reparação pelos danos morais experimentados. Como é pacífico em nossa jurisprudência, </w:t>
      </w:r>
      <w:r>
        <w:rPr>
          <w:rFonts w:cs="Calibri"/>
          <w:b/>
          <w:bCs/>
          <w:color w:val="000000"/>
          <w:lang w:val="pt-BR"/>
        </w:rPr>
        <w:t>o dano moral decorrente da indevida subtração de rendimentos essenciais à subsistência configura-se automaticamente, prescindindo de prova de efetivo prejuízo</w:t>
      </w:r>
      <w:r>
        <w:rPr>
          <w:rFonts w:cs="Calibri"/>
          <w:color w:val="000000"/>
          <w:lang w:val="pt-BR"/>
        </w:rPr>
        <w:t xml:space="preserve">, por tratar-se de </w:t>
      </w:r>
      <w:r>
        <w:rPr>
          <w:rFonts w:cs="Calibri"/>
          <w:b/>
          <w:bCs/>
          <w:color w:val="000000"/>
          <w:lang w:val="pt-BR"/>
        </w:rPr>
        <w:t xml:space="preserve">dano </w:t>
      </w:r>
      <w:r>
        <w:rPr>
          <w:rFonts w:cs="Calibri"/>
          <w:b/>
          <w:bCs/>
          <w:i/>
          <w:iCs/>
          <w:color w:val="000000"/>
          <w:lang w:val="pt-BR"/>
        </w:rPr>
        <w:t>in re ipsa</w:t>
      </w:r>
      <w:r>
        <w:rPr>
          <w:rFonts w:cs="Calibri"/>
          <w:color w:val="000000"/>
          <w:lang w:val="pt-BR"/>
        </w:rPr>
        <w:t>.</w:t>
      </w:r>
    </w:p>
    <w:p w14:paraId="5C869B50" w14:textId="77777777" w:rsidR="001A0754" w:rsidRPr="000B3A92" w:rsidRDefault="001A0754" w:rsidP="001A0754">
      <w:pPr>
        <w:tabs>
          <w:tab w:val="left" w:pos="2694"/>
        </w:tabs>
        <w:spacing w:line="300" w:lineRule="auto"/>
        <w:ind w:firstLine="2835"/>
        <w:jc w:val="both"/>
        <w:rPr>
          <w:rFonts w:cs="Calibri"/>
          <w:color w:val="000000"/>
          <w:lang w:val="pt-BR"/>
        </w:rPr>
      </w:pPr>
    </w:p>
    <w:p w14:paraId="33013304" w14:textId="77777777" w:rsidR="001A0754" w:rsidRPr="000B3A92" w:rsidRDefault="001A0754" w:rsidP="001A0754">
      <w:pPr>
        <w:spacing w:line="240" w:lineRule="auto"/>
        <w:ind w:left="2268"/>
        <w:jc w:val="both"/>
        <w:rPr>
          <w:rFonts w:cs="Calibri"/>
          <w:color w:val="000000"/>
          <w:sz w:val="28"/>
          <w:szCs w:val="28"/>
          <w:lang w:val="pt-BR"/>
        </w:rPr>
      </w:pPr>
      <w:r>
        <w:rPr>
          <w:rFonts w:cs="Calibri"/>
          <w:color w:val="000000"/>
          <w:sz w:val="20"/>
          <w:szCs w:val="21"/>
          <w:shd w:val="clear" w:color="auto" w:fill="FFFFFF"/>
          <w:lang w:val="pt-BR"/>
        </w:rPr>
        <w:lastRenderedPageBreak/>
        <w:t xml:space="preserve">Ementa: APELAÇÃO CÍVEL. CARTÃO DE CRÉDITO CONSIGNADO. SENTENÇA QUE JULGOU IMPROCEDENTES OS PEDIDOS AUTORAIS. </w:t>
      </w:r>
      <w:r>
        <w:rPr>
          <w:rFonts w:cs="Calibri"/>
          <w:b/>
          <w:bCs/>
          <w:color w:val="000000"/>
          <w:sz w:val="20"/>
          <w:szCs w:val="21"/>
          <w:shd w:val="clear" w:color="auto" w:fill="FFFFFF"/>
          <w:lang w:val="pt-BR"/>
        </w:rPr>
        <w:t>VIOLAÇÃO AO DEVER DE INFORMAÇÃO CONSTATADA. AUSÊNCIA DE INFORMAÇÕES CLARAS E PRECISAS NO INSTRUMENTO CONTRATUAL, CONFORME PARÂMETROS DELINEADOS NO IRDR Nº 0005217-75.2019.8.04.0000. AUSÊNCIA DE UTILIZAÇÃO DO CARTÃO. CONVERSÃO DO CONTRATO EM EMPRÉSTIMO CONSIGNADO. RESTITUIÇÃO DOS VALORES PAGOS INDEVIDAMENTE EM EXCESSO, EM DOBRO. DANOS MORAIS DEVIDOS.</w:t>
      </w:r>
      <w:r>
        <w:rPr>
          <w:rFonts w:cs="Calibri"/>
          <w:color w:val="000000"/>
          <w:sz w:val="20"/>
          <w:szCs w:val="21"/>
          <w:shd w:val="clear" w:color="auto" w:fill="FFFFFF"/>
          <w:lang w:val="pt-BR"/>
        </w:rPr>
        <w:t xml:space="preserve">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 5. Na hipótese de se verificar que a dívida já foi integralmente paga, caberá ao apelado restituir eventual diferença, em dobro, conforme solução prevista no IRDR.</w:t>
      </w:r>
      <w:r>
        <w:rPr>
          <w:rFonts w:cs="Calibri"/>
          <w:b/>
          <w:bCs/>
          <w:color w:val="000000"/>
          <w:sz w:val="20"/>
          <w:szCs w:val="21"/>
          <w:shd w:val="clear" w:color="auto" w:fill="FFFFFF"/>
          <w:lang w:val="pt-BR"/>
        </w:rPr>
        <w:t xml:space="preserve">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w:t>
      </w:r>
      <w:r>
        <w:rPr>
          <w:rFonts w:cs="Calibri"/>
          <w:color w:val="000000"/>
          <w:sz w:val="20"/>
          <w:szCs w:val="21"/>
          <w:shd w:val="clear" w:color="auto" w:fill="FFFFFF"/>
          <w:lang w:val="pt-BR"/>
        </w:rPr>
        <w:t>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Pr>
          <w:rFonts w:cs="Calibri"/>
          <w:color w:val="000000"/>
          <w:sz w:val="20"/>
          <w:szCs w:val="21"/>
          <w:lang w:val="pt-BR"/>
        </w:rPr>
        <w:t xml:space="preserve"> </w:t>
      </w:r>
      <w:r>
        <w:rPr>
          <w:rFonts w:cs="Calibri"/>
          <w:color w:val="000000"/>
          <w:sz w:val="20"/>
          <w:szCs w:val="21"/>
          <w:shd w:val="clear" w:color="auto" w:fill="FFFFFF"/>
          <w:lang w:val="pt-BR"/>
        </w:rPr>
        <w:t>(Apelação Cível Nº 0675268-25.2020.8.04.0001; Relator (a): Délcio Luís Santos; Comarca: Manaus/AM; Órgão julgador: Segunda Câmara Cível; Data do julgamento: 13/11/2023; Data de registro: 14/11/2023) – grifo nosso -</w:t>
      </w:r>
    </w:p>
    <w:p w14:paraId="500EE9F5" w14:textId="77777777" w:rsidR="001A0754" w:rsidRPr="000B3A92" w:rsidRDefault="001A0754" w:rsidP="00EB0782">
      <w:pPr>
        <w:spacing w:line="300" w:lineRule="auto"/>
        <w:ind w:left="2268" w:firstLine="720"/>
        <w:jc w:val="both"/>
        <w:rPr>
          <w:rFonts w:cs="Calibri"/>
          <w:color w:val="000000"/>
          <w:lang w:val="pt-BR"/>
        </w:rPr>
      </w:pPr>
    </w:p>
    <w:p w14:paraId="67323D1C" w14:textId="77777777" w:rsidR="001A0754" w:rsidRPr="000B3A92" w:rsidRDefault="001A0754" w:rsidP="001A0754">
      <w:pPr>
        <w:spacing w:line="240" w:lineRule="auto"/>
        <w:ind w:left="2268"/>
        <w:jc w:val="both"/>
        <w:rPr>
          <w:rFonts w:cs="Calibri"/>
          <w:color w:val="000000"/>
          <w:sz w:val="28"/>
          <w:szCs w:val="28"/>
          <w:lang w:val="pt-BR"/>
        </w:rPr>
      </w:pPr>
      <w:r>
        <w:rPr>
          <w:rFonts w:cs="Calibri"/>
          <w:color w:val="000000"/>
          <w:sz w:val="20"/>
          <w:szCs w:val="21"/>
          <w:shd w:val="clear" w:color="auto" w:fill="FFFFFF"/>
          <w:lang w:val="pt-BR"/>
        </w:rPr>
        <w:t xml:space="preserve">Ementa: PROCESSUAL CIVIL. AÇÃO DE NULIDADE DE CONTRATO C/C INDENIZAÇÃO POR DANOS MORAIS E MATERIAIS. EMPRÉSTIMO CONSIGNADO. DESCONTOS EM BENEFÍCIO PREVIDENCIÁRIO. PARCIAL PROCEDÊNCIA. APELAÇÃO CÍVEL. </w:t>
      </w:r>
      <w:r>
        <w:rPr>
          <w:rFonts w:cs="Calibri"/>
          <w:b/>
          <w:bCs/>
          <w:color w:val="000000"/>
          <w:sz w:val="20"/>
          <w:szCs w:val="21"/>
          <w:shd w:val="clear" w:color="auto" w:fill="FFFFFF"/>
          <w:lang w:val="pt-BR"/>
        </w:rPr>
        <w:t xml:space="preserve">CARTÃO DE CRÉDITO CONSIGNADO. TESES FIXADAS NO JULGAMENTO DO INCIDENTE DE RESOLUÇÃO DE DEMANDAS REPETITIVAS (IRDR) N.º 0005217-75.2019.8.04.0000. VINCULAÇÃO DOS DEMAIS ÓRGÃOS JURISDICIONAIS DESTE TRIBUNAL AO ENTENDIMENTO FIRMADO NO REFERIDO PRECEDENTE QUALIFICADO. EXEGESE DOS ARTS. 927, III, E 985, I, DO CPC/15. CASO CONCRETO. VIOLAÇÃO AO DEVER DE INFORMAÇÃO. NULIDADE DO CONTRATO DE CARTÃO DE CRÉDITO. CONVERSÃO EM EMPRÉSTIMO CONSIGNADO. REPETIÇÃO DO INDÉBITO. USO DO CARTÃO. PRÉVIA COMPENSAÇÃO. INDISPENSABILIDADE. VEDAÇÃO AO ENRIQUECIMENTO ILÍCITO. NECESSIDADE DE APURAÇÃO EM LIQUIDAÇÃO DE SENTENÇA. DANO </w:t>
        <w:lastRenderedPageBreak/>
        <w:t>MORAL. CONFIGURAÇÃO.</w:t>
      </w:r>
      <w:r>
        <w:rPr>
          <w:rFonts w:cs="Calibri"/>
          <w:color w:val="000000"/>
          <w:sz w:val="20"/>
          <w:szCs w:val="21"/>
          <w:shd w:val="clear" w:color="auto" w:fill="FFFFFF"/>
          <w:lang w:val="pt-BR"/>
        </w:rPr>
        <w:t xml:space="preserve"> SENTENÇA REFORMADA. - Não sendo hipótese de fraude na contratação, afiguraria-se completamente incoerente sujeitar a instituição financeira à devolução dos valores que foram usufruídos pelo consumidor, pois tal conduta se caracterizaria como enriquecimento indevido desta em detrimento daquele (art. 884, do Código Civil de 2002). - Assim, de modo a melhor adequar a orientação jurisprudencial ao caso concreto, mostra-se necessária a apuração, em fase de liquidação de sentença, dos valores indevidos pagos a maior pela consumidora, os quais deverão ser restituídos de forma dobrada, compensando-se, por certo, o montante efetivamente utilizado no cartão pela parte, de modo a não ensejar enriquecimento ilícito. - Reconhecida a nulidade do contrato de cartão de crédito consignado, impõe-se sua conversão em contrato de empréstimo consignado, nos termos do art. 170, do Código Civil. - </w:t>
      </w:r>
      <w:r>
        <w:rPr>
          <w:rFonts w:cs="Calibri"/>
          <w:b/>
          <w:bCs/>
          <w:color w:val="000000"/>
          <w:sz w:val="20"/>
          <w:szCs w:val="21"/>
          <w:shd w:val="clear" w:color="auto" w:fill="FFFFFF"/>
          <w:lang w:val="pt-BR"/>
        </w:rPr>
        <w:t>Danos morais, ora arbitrados, em desfavor da instituição financeira no importe de R$ 5.000,00 (cinco mil reais), valor este que se apresenta razoável e proporcional ao caso.</w:t>
      </w:r>
      <w:r>
        <w:rPr>
          <w:rFonts w:cs="Calibri"/>
          <w:color w:val="000000"/>
          <w:sz w:val="20"/>
          <w:szCs w:val="21"/>
          <w:shd w:val="clear" w:color="auto" w:fill="FFFFFF"/>
          <w:lang w:val="pt-BR"/>
        </w:rPr>
        <w:t xml:space="preserve"> - RECURSO CONHECIDO E PARCIALMENTE PROVIDO.</w:t>
      </w:r>
      <w:r>
        <w:rPr>
          <w:rFonts w:cs="Calibri"/>
          <w:color w:val="000000"/>
          <w:sz w:val="20"/>
          <w:szCs w:val="21"/>
          <w:lang w:val="pt-BR"/>
        </w:rPr>
        <w:t xml:space="preserve"> </w:t>
      </w:r>
      <w:r>
        <w:rPr>
          <w:rFonts w:cs="Calibri"/>
          <w:color w:val="000000"/>
          <w:sz w:val="20"/>
          <w:szCs w:val="21"/>
          <w:shd w:val="clear" w:color="auto" w:fill="FFFFFF"/>
          <w:lang w:val="pt-BR"/>
        </w:rPr>
        <w:t>(Apelação Cível Nº 0651921-94.2019.8.04.0001; Relator (a): Mirza Telma de Oliveira Cunha; Comarca: Manaus/AM; Órgão julgador: Terceira Câmara Cível; Data do julgamento: 07/11/2023; Data de registro: 07/11/2023) – grifo nosso -</w:t>
      </w:r>
    </w:p>
    <w:p w14:paraId="0D5F4499" w14:textId="77777777" w:rsidR="001A0754" w:rsidRPr="000B3A92" w:rsidRDefault="001A0754" w:rsidP="001A0754">
      <w:pPr>
        <w:tabs>
          <w:tab w:val="left" w:pos="2694"/>
        </w:tabs>
        <w:spacing w:line="300" w:lineRule="auto"/>
        <w:ind w:firstLine="2835"/>
        <w:jc w:val="both"/>
        <w:rPr>
          <w:rFonts w:cs="Calibri"/>
          <w:color w:val="000000"/>
          <w:lang w:val="pt-BR"/>
        </w:rPr>
      </w:pPr>
    </w:p>
    <w:p w14:paraId="07E417A6" w14:textId="77777777" w:rsidR="009B4D78" w:rsidRPr="009B4D78" w:rsidRDefault="009B4D78" w:rsidP="009B4D78">
      <w:pPr>
        <w:adjustRightInd w:val="0"/>
        <w:spacing w:line="300" w:lineRule="auto"/>
        <w:ind w:firstLine="1418"/>
        <w:jc w:val="both"/>
        <w:rPr>
          <w:rFonts w:cs="Calibri"/>
          <w:color w:val="000000"/>
          <w:lang w:val="pt-BR"/>
        </w:rPr>
      </w:pPr>
      <w:r>
        <w:rPr>
          <w:rFonts w:cs="Calibri"/>
          <w:color w:val="000000"/>
          <w:lang w:val="pt-BR"/>
        </w:rPr>
        <w:t>Diante da gravidade da lesão causada — prolongada durante anos —, da conduta abusiva praticada pela instituição financeira, bem como da condição de pessoa idosa da parte autora, circunstância que exige especial proteção do ordenamento jurídico, impõe-se a condenação do requerido ao pagamento de indenização por danos morais.</w:t>
      </w:r>
    </w:p>
    <w:p w14:paraId="4D8D036D" w14:textId="77777777" w:rsidR="009B4D78" w:rsidRPr="009B4D78" w:rsidRDefault="009B4D78" w:rsidP="009B4D78">
      <w:pPr>
        <w:adjustRightInd w:val="0"/>
        <w:spacing w:line="300" w:lineRule="auto"/>
        <w:ind w:firstLine="1418"/>
        <w:jc w:val="both"/>
        <w:rPr>
          <w:rFonts w:cs="Calibri"/>
          <w:color w:val="000000"/>
          <w:lang w:val="pt-BR"/>
        </w:rPr>
      </w:pPr>
    </w:p>
    <w:p w14:paraId="546BE138" w14:textId="52C79431" w:rsidR="009B4D78" w:rsidRPr="009B4D78" w:rsidRDefault="009B4D78" w:rsidP="009B4D78">
      <w:pPr>
        <w:adjustRightInd w:val="0"/>
        <w:spacing w:line="300" w:lineRule="auto"/>
        <w:ind w:firstLine="1418"/>
        <w:jc w:val="both"/>
        <w:rPr>
          <w:rFonts w:cs="Calibri"/>
          <w:color w:val="000000"/>
          <w:lang w:val="pt-BR"/>
        </w:rPr>
      </w:pPr>
      <w:r>
        <w:rPr>
          <w:rFonts w:cs="Calibri"/>
          <w:color w:val="000000"/>
          <w:lang w:val="pt-BR"/>
        </w:rPr>
        <w:t xml:space="preserve">Cumpre salientar que a jurisprudência pátria tem reconhecido que </w:t>
      </w:r>
      <w:r>
        <w:rPr>
          <w:rFonts w:cs="Calibri"/>
          <w:b/>
          <w:bCs/>
          <w:color w:val="000000"/>
          <w:lang w:val="pt-BR"/>
        </w:rPr>
        <w:t>a indevida retenção de valores provenientes de remuneração ou benefício previdenciário, especialmente quando se trata de consumidor idoso, configura ofensa grave à dignidade da pessoa humana</w:t>
      </w:r>
      <w:r>
        <w:rPr>
          <w:rFonts w:cs="Calibri"/>
          <w:color w:val="000000"/>
          <w:lang w:val="pt-BR"/>
        </w:rPr>
        <w:t>, pois compromete diretamente recursos destinados à sua subsistência.</w:t>
      </w:r>
    </w:p>
    <w:p w14:paraId="785AE9C8" w14:textId="77777777" w:rsidR="009B4D78" w:rsidRDefault="009B4D78" w:rsidP="009B4D78">
      <w:pPr>
        <w:adjustRightInd w:val="0"/>
        <w:spacing w:line="300" w:lineRule="auto"/>
        <w:ind w:firstLine="1418"/>
        <w:jc w:val="both"/>
        <w:rPr>
          <w:rFonts w:cs="Calibri"/>
          <w:color w:val="000000"/>
          <w:lang w:val="pt-BR"/>
        </w:rPr>
      </w:pPr>
    </w:p>
    <w:p w14:paraId="49ABF7BC" w14:textId="69E459EE" w:rsidR="009B4D78" w:rsidRPr="009B4D78" w:rsidRDefault="009B4D78" w:rsidP="009B4D78">
      <w:pPr>
        <w:adjustRightInd w:val="0"/>
        <w:spacing w:line="300" w:lineRule="auto"/>
        <w:ind w:firstLine="1418"/>
        <w:jc w:val="both"/>
        <w:rPr>
          <w:rFonts w:cs="Calibri"/>
          <w:color w:val="000000"/>
          <w:lang w:val="pt-BR"/>
        </w:rPr>
      </w:pPr>
      <w:r>
        <w:rPr>
          <w:rFonts w:cs="Calibri"/>
          <w:color w:val="000000"/>
          <w:lang w:val="pt-BR"/>
        </w:rPr>
        <w:t xml:space="preserve">Além disso, não se pode ignorar que a prática ora combatida </w:t>
      </w:r>
      <w:r>
        <w:rPr>
          <w:rFonts w:cs="Calibri"/>
          <w:b/>
          <w:bCs/>
          <w:color w:val="000000"/>
          <w:lang w:val="pt-BR"/>
        </w:rPr>
        <w:t>não constitui episódio isolado</w:t>
      </w:r>
      <w:r>
        <w:rPr>
          <w:rFonts w:cs="Calibri"/>
          <w:color w:val="000000"/>
          <w:lang w:val="pt-BR"/>
        </w:rPr>
        <w:t xml:space="preserve">, mas sim </w:t>
      </w:r>
      <w:r>
        <w:rPr>
          <w:rFonts w:cs="Calibri"/>
          <w:b/>
          <w:bCs/>
          <w:color w:val="000000"/>
          <w:lang w:val="pt-BR"/>
        </w:rPr>
        <w:t>conduta reiteradamente observada nas operações de crédito ofertadas por instituições financeiras</w:t>
      </w:r>
      <w:r>
        <w:rPr>
          <w:rFonts w:cs="Calibri"/>
          <w:color w:val="000000"/>
          <w:lang w:val="pt-BR"/>
        </w:rPr>
        <w:t xml:space="preserve">, sobretudo nas contratações envolvendo </w:t>
      </w:r>
      <w:r>
        <w:rPr>
          <w:rFonts w:cs="Calibri"/>
          <w:b/>
          <w:bCs/>
          <w:color w:val="000000"/>
          <w:lang w:val="pt-BR"/>
        </w:rPr>
        <w:t>cartão de crédito consignado com reserva de margem consignável (RMC)</w:t>
      </w:r>
      <w:r>
        <w:rPr>
          <w:rFonts w:cs="Calibri"/>
          <w:color w:val="000000"/>
          <w:lang w:val="pt-BR"/>
        </w:rPr>
        <w:t xml:space="preserve">, mecanismo que frequentemente é utilizado para </w:t>
      </w:r>
      <w:r>
        <w:rPr>
          <w:rFonts w:cs="Calibri"/>
          <w:b/>
          <w:bCs/>
          <w:color w:val="000000"/>
          <w:lang w:val="pt-BR"/>
        </w:rPr>
        <w:t>induzir consumidores a contratarem modalidade de crédito diversa daquela efetivamente pretendida</w:t>
      </w:r>
      <w:r>
        <w:rPr>
          <w:rFonts w:cs="Calibri"/>
          <w:color w:val="000000"/>
          <w:lang w:val="pt-BR"/>
        </w:rPr>
        <w:t>, perpetuando descontos em seus rendimentos.</w:t>
      </w:r>
    </w:p>
    <w:p w14:paraId="719B3244" w14:textId="77777777" w:rsidR="009B4D78" w:rsidRDefault="009B4D78" w:rsidP="009B4D78">
      <w:pPr>
        <w:adjustRightInd w:val="0"/>
        <w:spacing w:line="300" w:lineRule="auto"/>
        <w:ind w:firstLine="1418"/>
        <w:jc w:val="both"/>
        <w:rPr>
          <w:rFonts w:cs="Calibri"/>
          <w:color w:val="000000"/>
          <w:lang w:val="pt-BR"/>
        </w:rPr>
      </w:pPr>
    </w:p>
    <w:p w14:paraId="654BD1B1" w14:textId="4AF9F0E4" w:rsidR="009B4D78" w:rsidRPr="009B4D78" w:rsidRDefault="009B4D78" w:rsidP="009B4D78">
      <w:pPr>
        <w:adjustRightInd w:val="0"/>
        <w:spacing w:line="300" w:lineRule="auto"/>
        <w:ind w:firstLine="1418"/>
        <w:jc w:val="both"/>
        <w:rPr>
          <w:rFonts w:cs="Calibri"/>
          <w:color w:val="000000"/>
          <w:lang w:val="pt-BR"/>
        </w:rPr>
      </w:pPr>
      <w:r>
        <w:rPr>
          <w:rFonts w:cs="Calibri"/>
          <w:color w:val="000000"/>
          <w:lang w:val="pt-BR"/>
        </w:rPr>
        <w:t xml:space="preserve">Nesse cenário, a condenação da instituição financeira </w:t>
      </w:r>
      <w:r>
        <w:rPr>
          <w:rFonts w:cs="Calibri"/>
          <w:b/>
          <w:bCs/>
          <w:color w:val="000000"/>
          <w:lang w:val="pt-BR"/>
        </w:rPr>
        <w:t>não deve possuir apenas caráter compensatório</w:t>
      </w:r>
      <w:r>
        <w:rPr>
          <w:rFonts w:cs="Calibri"/>
          <w:color w:val="000000"/>
          <w:lang w:val="pt-BR"/>
        </w:rPr>
        <w:t xml:space="preserve">, mas também </w:t>
      </w:r>
      <w:r>
        <w:rPr>
          <w:rFonts w:cs="Calibri"/>
          <w:b/>
          <w:bCs/>
          <w:color w:val="000000"/>
          <w:lang w:val="pt-BR"/>
        </w:rPr>
        <w:t>função pedagógica e preventiva</w:t>
      </w:r>
      <w:r>
        <w:rPr>
          <w:rFonts w:cs="Calibri"/>
          <w:color w:val="000000"/>
          <w:lang w:val="pt-BR"/>
        </w:rPr>
        <w:t xml:space="preserve">, a fim de </w:t>
      </w:r>
      <w:r>
        <w:rPr>
          <w:rFonts w:cs="Calibri"/>
          <w:b/>
          <w:bCs/>
          <w:color w:val="000000"/>
          <w:lang w:val="pt-BR"/>
        </w:rPr>
        <w:t>desestimular a repetição de práticas abusivas no mercado de consumo</w:t>
      </w:r>
      <w:r>
        <w:rPr>
          <w:rFonts w:cs="Calibri"/>
          <w:color w:val="000000"/>
          <w:lang w:val="pt-BR"/>
        </w:rPr>
        <w:t>, especialmente quando direcionadas a consumidores em situação de vulnerabilidade ou hipervulnerabilidade.</w:t>
      </w:r>
    </w:p>
    <w:p w14:paraId="17D7C053" w14:textId="77777777" w:rsidR="009B4D78" w:rsidRDefault="009B4D78" w:rsidP="009B4D78">
      <w:pPr>
        <w:adjustRightInd w:val="0"/>
        <w:spacing w:line="300" w:lineRule="auto"/>
        <w:ind w:firstLine="1418"/>
        <w:jc w:val="both"/>
        <w:rPr>
          <w:rFonts w:cs="Calibri"/>
          <w:color w:val="000000"/>
          <w:lang w:val="pt-BR"/>
        </w:rPr>
      </w:pPr>
    </w:p>
    <w:p w14:paraId="28B870CF" w14:textId="531CEDB3" w:rsidR="009B4D78" w:rsidRPr="009B4D78" w:rsidRDefault="009B4D78" w:rsidP="009B4D78">
      <w:pPr>
        <w:adjustRightInd w:val="0"/>
        <w:spacing w:line="300" w:lineRule="auto"/>
        <w:ind w:firstLine="1418"/>
        <w:jc w:val="both"/>
        <w:rPr>
          <w:rFonts w:cs="Calibri"/>
          <w:color w:val="000000"/>
          <w:lang w:val="pt-BR"/>
        </w:rPr>
      </w:pPr>
      <w:r>
        <w:rPr>
          <w:rFonts w:cs="Calibri"/>
          <w:color w:val="000000"/>
          <w:lang w:val="pt-BR"/>
        </w:rPr>
        <w:t>A fixação da indenização em valor meramente simbólico acabaria por incentivar a continuidade dessas condutas, transformando o ilícito em simples custo operacional da atividade bancária, o que não pode ser admitido pelo Poder Judiciário.</w:t>
      </w:r>
    </w:p>
    <w:p w14:paraId="7C75ED48" w14:textId="77777777" w:rsidR="009B4D78" w:rsidRDefault="009B4D78" w:rsidP="009B4D78">
      <w:pPr>
        <w:adjustRightInd w:val="0"/>
        <w:spacing w:line="300" w:lineRule="auto"/>
        <w:ind w:firstLine="1418"/>
        <w:jc w:val="both"/>
        <w:rPr>
          <w:rFonts w:cs="Calibri"/>
          <w:color w:val="000000"/>
          <w:lang w:val="pt-BR"/>
        </w:rPr>
      </w:pPr>
    </w:p>
    <w:p w14:paraId="46CC7231" w14:textId="6A027CAD" w:rsidR="009B4D78" w:rsidRPr="009B4D78" w:rsidRDefault="009B4D78" w:rsidP="009B4D78">
      <w:pPr>
        <w:adjustRightInd w:val="0"/>
        <w:spacing w:line="300" w:lineRule="auto"/>
        <w:ind w:firstLine="1418"/>
        <w:jc w:val="both"/>
        <w:rPr>
          <w:rFonts w:cs="Calibri"/>
          <w:color w:val="000000"/>
          <w:lang w:val="pt-BR"/>
        </w:rPr>
      </w:pPr>
      <w:r>
        <w:rPr>
          <w:rFonts w:cs="Calibri"/>
          <w:color w:val="000000"/>
          <w:lang w:val="pt-BR"/>
        </w:rPr>
        <w:lastRenderedPageBreak/>
        <w:t xml:space="preserve">Assim, considerando </w:t>
      </w:r>
      <w:r>
        <w:rPr>
          <w:rFonts w:cs="Calibri"/>
          <w:b/>
          <w:bCs/>
          <w:color w:val="000000"/>
          <w:lang w:val="pt-BR"/>
        </w:rPr>
        <w:t>a extensão do dano, a gravidade da conduta, a condição econômica da instituição financeira e a hipervulnerabilidade da parte autora</w:t>
      </w:r>
      <w:r>
        <w:rPr>
          <w:rFonts w:cs="Calibri"/>
          <w:color w:val="000000"/>
          <w:lang w:val="pt-BR"/>
        </w:rPr>
        <w:t xml:space="preserve">, mostra-se </w:t>
      </w:r>
      <w:r>
        <w:rPr>
          <w:rFonts w:cs="Calibri"/>
          <w:b/>
          <w:bCs/>
          <w:color w:val="000000"/>
          <w:lang w:val="pt-BR"/>
        </w:rPr>
        <w:t>razoável e proporcional</w:t>
      </w:r>
      <w:r>
        <w:rPr>
          <w:rFonts w:cs="Calibri"/>
          <w:color w:val="000000"/>
          <w:lang w:val="pt-BR"/>
        </w:rPr>
        <w:t xml:space="preserve"> a condenação do requerido ao pagamento de </w:t>
      </w:r>
      <w:r>
        <w:rPr>
          <w:rFonts w:cs="Calibri"/>
          <w:b/>
          <w:bCs/>
          <w:color w:val="000000"/>
          <w:lang w:val="pt-BR"/>
        </w:rPr>
        <w:t>indenização por danos morais no valor de R$ 20.000,00 (vinte mil reais)</w:t>
      </w:r>
      <w:r>
        <w:rPr>
          <w:rFonts w:cs="Calibri"/>
          <w:color w:val="000000"/>
          <w:lang w:val="pt-BR"/>
        </w:rPr>
        <w:t xml:space="preserve">, quantia apta a cumprir adequadamente as funções </w:t>
      </w:r>
      <w:r>
        <w:rPr>
          <w:rFonts w:cs="Calibri"/>
          <w:b/>
          <w:bCs/>
          <w:color w:val="000000"/>
          <w:lang w:val="pt-BR"/>
        </w:rPr>
        <w:t>compensatória, punitiva e pedagógica da responsabilidade civil</w:t>
      </w:r>
      <w:r>
        <w:rPr>
          <w:rFonts w:cs="Calibri"/>
          <w:color w:val="000000"/>
          <w:lang w:val="pt-BR"/>
        </w:rPr>
        <w:t>.</w:t>
      </w:r>
    </w:p>
    <w:p w14:paraId="0B66F99C" w14:textId="77777777" w:rsidR="001A0754" w:rsidRDefault="001A0754" w:rsidP="001A0754">
      <w:pPr>
        <w:spacing w:line="300" w:lineRule="auto"/>
        <w:ind w:firstLine="1418"/>
        <w:jc w:val="both"/>
        <w:rPr>
          <w:rFonts w:cs="Calibri"/>
          <w:color w:val="000000"/>
          <w:lang w:val="pt-BR" w:eastAsia="pt-BR"/>
        </w:rPr>
      </w:pPr>
    </w:p>
    <w:p w14:paraId="06D39A86" w14:textId="182234CE" w:rsidR="009B4D78" w:rsidRPr="009B4D78" w:rsidRDefault="009B4D78" w:rsidP="001A0754">
      <w:pPr>
        <w:spacing w:line="300" w:lineRule="auto"/>
        <w:ind w:firstLine="1418"/>
        <w:jc w:val="both"/>
        <w:rPr>
          <w:rFonts w:cs="Calibri"/>
          <w:color w:val="000000"/>
          <w:lang w:val="pt-BR" w:eastAsia="pt-BR"/>
        </w:rPr>
      </w:pPr>
      <w:r>
        <w:rPr>
          <w:rFonts w:cs="Calibri"/>
          <w:color w:val="000000"/>
          <w:lang w:val="pt-BR" w:eastAsia="pt-BR"/>
        </w:rPr>
        <w:t>Requer-se, ainda, que sobre o valor da condenação incidam correção monetária a partir da data da decisão (Súmula 362 do STJ) e juros moratórios de 1% ao mês desde a citação (Súmula 54 do STJ).</w:t>
      </w:r>
    </w:p>
    <w:p w14:paraId="5158A17C" w14:textId="77777777" w:rsidR="009B4D78" w:rsidRPr="000B3A92" w:rsidRDefault="009B4D78" w:rsidP="001A0754">
      <w:pPr>
        <w:spacing w:line="300" w:lineRule="auto"/>
        <w:ind w:firstLine="1418"/>
        <w:jc w:val="both"/>
        <w:rPr>
          <w:rFonts w:cs="Calibri"/>
          <w:color w:val="000000"/>
          <w:lang w:val="pt-BR" w:eastAsia="pt-BR"/>
        </w:rPr>
      </w:pPr>
    </w:p>
    <w:p w14:paraId="6CB0073D" w14:textId="77777777" w:rsidR="00D97DE7" w:rsidRPr="000B3A92" w:rsidRDefault="00D97DE7" w:rsidP="00D97DE7">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5 - DO PEDIDO DE TUTELA ANTECIPADA</w:t>
      </w:r>
    </w:p>
    <w:p w14:paraId="3812A805" w14:textId="77777777" w:rsidR="00D97DE7" w:rsidRPr="000B3A92" w:rsidRDefault="00D97DE7" w:rsidP="00D97DE7">
      <w:pPr>
        <w:spacing w:line="300" w:lineRule="auto"/>
        <w:ind w:firstLine="1701"/>
        <w:jc w:val="both"/>
        <w:rPr>
          <w:rFonts w:cs="Calibri"/>
          <w:b/>
          <w:color w:val="000000"/>
          <w:u w:val="single"/>
          <w:lang w:val="pt-BR"/>
        </w:rPr>
      </w:pPr>
    </w:p>
    <w:p w14:paraId="523B8029" w14:textId="77777777" w:rsidR="0037297C" w:rsidRDefault="0037297C" w:rsidP="00D97DE7">
      <w:pPr>
        <w:pStyle w:val="Padro"/>
        <w:tabs>
          <w:tab w:val="left" w:pos="0"/>
        </w:tabs>
        <w:spacing w:after="0" w:line="300" w:lineRule="auto"/>
        <w:ind w:firstLine="1418"/>
        <w:jc w:val="both"/>
        <w:rPr>
          <w:rFonts w:ascii="Calibri" w:eastAsia="Arial" w:hAnsi="Calibri" w:cs="Calibri"/>
          <w:bCs/>
          <w:color w:val="000000"/>
          <w:sz w:val="22"/>
          <w:szCs w:val="22"/>
        </w:rPr>
      </w:pPr>
      <w:r>
        <w:rPr>
          <w:rFonts w:ascii="Calibri" w:eastAsia="Arial" w:hAnsi="Calibri" w:cs="Calibri"/>
          <w:bCs/>
          <w:color w:val="000000"/>
          <w:sz w:val="22"/>
          <w:szCs w:val="22"/>
        </w:rPr>
        <w:t>Excelência, a concessão da tutela de urgência mostra-se absolutamente necessária no presente caso, a fim de impedir a continuidade de descontos manifestamente indevidos que vêm sendo realizados diretamente no contracheque da parte autora, mesmo após a quitação integral da obrigação.</w:t>
      </w:r>
    </w:p>
    <w:p w14:paraId="358F588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77784D61"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Pr>
          <w:rFonts w:ascii="Calibri" w:eastAsia="Arial" w:hAnsi="Calibri" w:cs="Calibri"/>
          <w:bCs/>
          <w:color w:val="000000"/>
          <w:sz w:val="22"/>
          <w:szCs w:val="22"/>
        </w:rPr>
        <w:t xml:space="preserve">A manutenção desses descontos representa grave afronta aos direitos da parte autora, sobretudo porque se trata de </w:t>
      </w:r>
      <w:r>
        <w:rPr>
          <w:rFonts w:ascii="Calibri" w:eastAsia="Arial" w:hAnsi="Calibri" w:cs="Calibri"/>
          <w:b/>
          <w:bCs/>
          <w:color w:val="000000"/>
          <w:sz w:val="22"/>
          <w:szCs w:val="22"/>
        </w:rPr>
        <w:t>pessoa idosa</w:t>
      </w:r>
      <w:r>
        <w:rPr>
          <w:rFonts w:ascii="Calibri" w:eastAsia="Arial" w:hAnsi="Calibri" w:cs="Calibri"/>
          <w:bCs/>
          <w:color w:val="000000"/>
          <w:sz w:val="22"/>
          <w:szCs w:val="22"/>
        </w:rPr>
        <w:t xml:space="preserve">, condição que atrai proteção jurídica especial conferida pelo </w:t>
      </w:r>
      <w:r>
        <w:rPr>
          <w:rFonts w:ascii="Calibri" w:eastAsia="Arial" w:hAnsi="Calibri" w:cs="Calibri"/>
          <w:b/>
          <w:bCs/>
          <w:color w:val="000000"/>
          <w:sz w:val="22"/>
          <w:szCs w:val="22"/>
        </w:rPr>
        <w:t>Estatuto do Idoso (Lei nº 10.741/2003)</w:t>
      </w:r>
      <w:r>
        <w:rPr>
          <w:rFonts w:ascii="Calibri" w:eastAsia="Arial" w:hAnsi="Calibri" w:cs="Calibri"/>
          <w:bCs/>
          <w:color w:val="000000"/>
          <w:sz w:val="22"/>
          <w:szCs w:val="22"/>
        </w:rPr>
        <w:t xml:space="preserve"> e pelo próprio </w:t>
      </w:r>
      <w:r>
        <w:rPr>
          <w:rFonts w:ascii="Calibri" w:eastAsia="Arial" w:hAnsi="Calibri" w:cs="Calibri"/>
          <w:b/>
          <w:bCs/>
          <w:color w:val="000000"/>
          <w:sz w:val="22"/>
          <w:szCs w:val="22"/>
        </w:rPr>
        <w:t>Código de Defesa do Consumidor</w:t>
      </w:r>
      <w:r>
        <w:rPr>
          <w:rFonts w:ascii="Calibri" w:eastAsia="Arial" w:hAnsi="Calibri" w:cs="Calibri"/>
          <w:bCs/>
          <w:color w:val="000000"/>
          <w:sz w:val="22"/>
          <w:szCs w:val="22"/>
        </w:rPr>
        <w:t xml:space="preserve">, diante da reconhecida situação de </w:t>
      </w:r>
      <w:r>
        <w:rPr>
          <w:rFonts w:ascii="Calibri" w:eastAsia="Arial" w:hAnsi="Calibri" w:cs="Calibri"/>
          <w:b/>
          <w:bCs/>
          <w:color w:val="000000"/>
          <w:sz w:val="22"/>
          <w:szCs w:val="22"/>
        </w:rPr>
        <w:t>hipervulnerabilidade nas relações de consumo</w:t>
      </w:r>
      <w:r>
        <w:rPr>
          <w:rFonts w:ascii="Calibri" w:eastAsia="Arial" w:hAnsi="Calibri" w:cs="Calibri"/>
          <w:bCs/>
          <w:color w:val="000000"/>
          <w:sz w:val="22"/>
          <w:szCs w:val="22"/>
        </w:rPr>
        <w:t>.</w:t>
      </w:r>
    </w:p>
    <w:p w14:paraId="2FFC7A95"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p>
    <w:p w14:paraId="5D3D6D29"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Pr>
          <w:rFonts w:ascii="Calibri" w:eastAsia="Arial" w:hAnsi="Calibri" w:cs="Calibri"/>
          <w:bCs/>
          <w:color w:val="000000"/>
          <w:sz w:val="22"/>
          <w:szCs w:val="22"/>
        </w:rPr>
        <w:t xml:space="preserve">Além disso, os valores descontados incidem diretamente sobre a </w:t>
      </w:r>
      <w:r>
        <w:rPr>
          <w:rFonts w:ascii="Calibri" w:eastAsia="Arial" w:hAnsi="Calibri" w:cs="Calibri"/>
          <w:b/>
          <w:bCs/>
          <w:color w:val="000000"/>
          <w:sz w:val="22"/>
          <w:szCs w:val="22"/>
        </w:rPr>
        <w:t>remuneração da parte autora</w:t>
      </w:r>
      <w:r>
        <w:rPr>
          <w:rFonts w:ascii="Calibri" w:eastAsia="Arial" w:hAnsi="Calibri" w:cs="Calibri"/>
          <w:bCs/>
          <w:color w:val="000000"/>
          <w:sz w:val="22"/>
          <w:szCs w:val="22"/>
        </w:rPr>
        <w:t xml:space="preserve">, verba de natureza </w:t>
      </w:r>
      <w:r>
        <w:rPr>
          <w:rFonts w:ascii="Calibri" w:eastAsia="Arial" w:hAnsi="Calibri" w:cs="Calibri"/>
          <w:b/>
          <w:bCs/>
          <w:color w:val="000000"/>
          <w:sz w:val="22"/>
          <w:szCs w:val="22"/>
        </w:rPr>
        <w:t>alimentar</w:t>
      </w:r>
      <w:r>
        <w:rPr>
          <w:rFonts w:ascii="Calibri" w:eastAsia="Arial" w:hAnsi="Calibri" w:cs="Calibri"/>
          <w:bCs/>
          <w:color w:val="000000"/>
          <w:sz w:val="22"/>
          <w:szCs w:val="22"/>
        </w:rPr>
        <w:t>, destinada à sua subsistência e à manutenção de suas necessidades básicas. A continuidade da cobrança indevida compromete o equilíbrio financeiro da requerente e agrava de forma significativa os prejuízos suportados.</w:t>
      </w:r>
    </w:p>
    <w:p w14:paraId="0F27BF6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18420670" w14:textId="1DEBE799"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Pr>
          <w:rFonts w:ascii="Calibri" w:eastAsia="Arial" w:hAnsi="Calibri" w:cs="Calibri"/>
          <w:bCs/>
          <w:color w:val="000000"/>
          <w:sz w:val="22"/>
          <w:szCs w:val="22"/>
        </w:rPr>
        <w:t>O Código de Processo Civil disciplina a tutela provisória nos seguintes termos:</w:t>
      </w:r>
    </w:p>
    <w:p w14:paraId="37FDC2AA" w14:textId="77777777" w:rsidR="00D97DE7" w:rsidRPr="000B3A92" w:rsidRDefault="00D97DE7" w:rsidP="00D97DE7">
      <w:pPr>
        <w:spacing w:line="240" w:lineRule="auto"/>
        <w:ind w:left="2268"/>
        <w:jc w:val="both"/>
        <w:rPr>
          <w:rFonts w:cs="Calibri"/>
          <w:color w:val="000000"/>
          <w:sz w:val="20"/>
          <w:szCs w:val="20"/>
          <w:lang w:val="pt-BR"/>
        </w:rPr>
      </w:pPr>
    </w:p>
    <w:p w14:paraId="1D21D4A4"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Art. 294. A tutela provisória pode fundamentar-se em urgência ou evidência.</w:t>
      </w:r>
    </w:p>
    <w:p w14:paraId="35E76C19" w14:textId="77777777" w:rsidR="00D97DE7" w:rsidRPr="000B3A92" w:rsidRDefault="00D97DE7" w:rsidP="00D97DE7">
      <w:pPr>
        <w:spacing w:line="240" w:lineRule="auto"/>
        <w:ind w:left="2268"/>
        <w:jc w:val="both"/>
        <w:rPr>
          <w:rFonts w:cs="Calibri"/>
          <w:color w:val="000000"/>
          <w:sz w:val="20"/>
          <w:szCs w:val="20"/>
          <w:lang w:val="pt-BR"/>
        </w:rPr>
      </w:pPr>
    </w:p>
    <w:p w14:paraId="0A2AD0BB"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Parágrafo único. A tutela provisória de urgência, cautelar ou antecipada, poder ser concedida em caráter antecedente ou incidental.</w:t>
      </w:r>
    </w:p>
    <w:p w14:paraId="27963AA6" w14:textId="77777777" w:rsidR="00D97DE7" w:rsidRPr="000B3A92" w:rsidRDefault="00D97DE7" w:rsidP="00D97DE7">
      <w:pPr>
        <w:spacing w:line="240" w:lineRule="auto"/>
        <w:ind w:left="2268"/>
        <w:jc w:val="both"/>
        <w:rPr>
          <w:rFonts w:cs="Calibri"/>
          <w:color w:val="000000"/>
          <w:lang w:val="pt-BR"/>
        </w:rPr>
      </w:pPr>
    </w:p>
    <w:p w14:paraId="4954CC4B" w14:textId="77777777" w:rsidR="00D97DE7" w:rsidRPr="000B3A92" w:rsidRDefault="00D97DE7" w:rsidP="00D97DE7">
      <w:pPr>
        <w:spacing w:line="240" w:lineRule="auto"/>
        <w:ind w:left="2268"/>
        <w:jc w:val="both"/>
        <w:rPr>
          <w:rFonts w:cs="Calibri"/>
          <w:bCs/>
          <w:color w:val="000000"/>
          <w:sz w:val="20"/>
          <w:szCs w:val="20"/>
          <w:lang w:val="pt-BR"/>
        </w:rPr>
      </w:pPr>
      <w:r>
        <w:rPr>
          <w:rFonts w:cs="Calibri"/>
          <w:color w:val="000000"/>
          <w:sz w:val="20"/>
          <w:szCs w:val="20"/>
          <w:lang w:val="pt-BR"/>
        </w:rPr>
        <w:t xml:space="preserve">Art. 300. </w:t>
      </w:r>
      <w:r>
        <w:rPr>
          <w:rFonts w:cs="Calibri"/>
          <w:bCs/>
          <w:color w:val="000000"/>
          <w:sz w:val="20"/>
          <w:szCs w:val="20"/>
          <w:lang w:val="pt-BR"/>
        </w:rPr>
        <w:t>A tutela de urgência será concedida quando houver elementos que evidenciem a probabilidade do direito e o perigo de dano ou o risco ao resultado útil do processo.</w:t>
      </w:r>
    </w:p>
    <w:p w14:paraId="552E38DB" w14:textId="77777777" w:rsidR="00D97DE7" w:rsidRPr="000B3A92" w:rsidRDefault="00D97DE7" w:rsidP="00D97DE7">
      <w:pPr>
        <w:tabs>
          <w:tab w:val="left" w:pos="1440"/>
        </w:tabs>
        <w:spacing w:line="300" w:lineRule="auto"/>
        <w:ind w:firstLine="2835"/>
        <w:jc w:val="both"/>
        <w:rPr>
          <w:rFonts w:eastAsia="Verdana" w:cs="Calibri"/>
          <w:color w:val="000000"/>
          <w:sz w:val="20"/>
          <w:szCs w:val="20"/>
          <w:shd w:val="clear" w:color="auto" w:fill="FFFFFF"/>
          <w:lang w:val="pt-BR"/>
        </w:rPr>
      </w:pPr>
    </w:p>
    <w:p w14:paraId="6DEEFCC0"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No caso concreto, encontram-se plenamente demonstrados os requisitos legais exigidos para a concessão da tutela de urgência.</w:t>
      </w:r>
    </w:p>
    <w:p w14:paraId="3D1A6D7B" w14:textId="77777777" w:rsidR="0037297C" w:rsidRDefault="0037297C" w:rsidP="0037297C">
      <w:pPr>
        <w:tabs>
          <w:tab w:val="left" w:pos="1440"/>
        </w:tabs>
        <w:spacing w:line="300" w:lineRule="auto"/>
        <w:ind w:left="-11" w:firstLine="1429"/>
        <w:jc w:val="both"/>
        <w:rPr>
          <w:rFonts w:eastAsia="Verdana" w:cs="Calibri"/>
          <w:b/>
          <w:bCs/>
          <w:color w:val="000000"/>
          <w:lang w:val="pt-BR"/>
        </w:rPr>
      </w:pPr>
    </w:p>
    <w:p w14:paraId="04634152" w14:textId="34A51B70" w:rsidR="0037297C" w:rsidRPr="0037297C" w:rsidRDefault="0037297C" w:rsidP="0037297C">
      <w:pPr>
        <w:tabs>
          <w:tab w:val="left" w:pos="1440"/>
        </w:tabs>
        <w:spacing w:line="300" w:lineRule="auto"/>
        <w:ind w:left="-11" w:firstLine="1429"/>
        <w:jc w:val="both"/>
        <w:rPr>
          <w:rFonts w:eastAsia="Verdana" w:cs="Calibri"/>
          <w:color w:val="000000"/>
          <w:lang w:val="pt-BR"/>
        </w:rPr>
      </w:pPr>
      <w:r>
        <w:rPr>
          <w:rFonts w:eastAsia="Verdana" w:cs="Calibri"/>
          <w:b/>
          <w:bCs/>
          <w:color w:val="000000"/>
          <w:lang w:val="pt-BR"/>
        </w:rPr>
        <w:lastRenderedPageBreak/>
        <w:t>A probabilidade do direito (</w:t>
      </w:r>
      <w:r>
        <w:rPr>
          <w:rFonts w:eastAsia="Verdana" w:cs="Calibri"/>
          <w:b/>
          <w:bCs/>
          <w:i/>
          <w:iCs/>
          <w:color w:val="000000"/>
          <w:lang w:val="pt-BR"/>
        </w:rPr>
        <w:t>fumus boni iuris</w:t>
      </w:r>
      <w:r>
        <w:rPr>
          <w:rFonts w:eastAsia="Verdana" w:cs="Calibri"/>
          <w:b/>
          <w:bCs/>
          <w:color w:val="000000"/>
          <w:lang w:val="pt-BR"/>
        </w:rPr>
        <w:t>)</w:t>
      </w:r>
      <w:r>
        <w:rPr>
          <w:rFonts w:eastAsia="Verdana" w:cs="Calibri"/>
          <w:color w:val="000000"/>
          <w:lang w:val="pt-BR"/>
        </w:rPr>
        <w:t xml:space="preserve"> decorre da robusta prova documental acostada aos autos, que demonstra que a obrigação contratual foi devidamente quitada, inexistindo qualquer fundamento jurídico que legitime a continuidade dos descontos efetuados pelo banco requerido.</w:t>
      </w:r>
    </w:p>
    <w:p w14:paraId="694704C6"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ECDAC18" w14:textId="39E6E0B3" w:rsidR="0037297C" w:rsidRPr="0037297C" w:rsidRDefault="0037297C" w:rsidP="0037297C">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 xml:space="preserve">Por sua vez, o </w:t>
      </w:r>
      <w:r>
        <w:rPr>
          <w:rFonts w:eastAsia="Verdana" w:cs="Calibri"/>
          <w:b/>
          <w:bCs/>
          <w:color w:val="000000"/>
          <w:lang w:val="pt-BR"/>
        </w:rPr>
        <w:t>perigo de dano (</w:t>
      </w:r>
      <w:r>
        <w:rPr>
          <w:rFonts w:eastAsia="Verdana" w:cs="Calibri"/>
          <w:b/>
          <w:bCs/>
          <w:i/>
          <w:iCs/>
          <w:color w:val="000000"/>
          <w:lang w:val="pt-BR"/>
        </w:rPr>
        <w:t>periculum in mora</w:t>
      </w:r>
      <w:r>
        <w:rPr>
          <w:rFonts w:eastAsia="Verdana" w:cs="Calibri"/>
          <w:b/>
          <w:bCs/>
          <w:color w:val="000000"/>
          <w:lang w:val="pt-BR"/>
        </w:rPr>
        <w:t>)</w:t>
      </w:r>
      <w:r>
        <w:rPr>
          <w:rFonts w:eastAsia="Verdana" w:cs="Calibri"/>
          <w:color w:val="000000"/>
          <w:lang w:val="pt-BR"/>
        </w:rPr>
        <w:t xml:space="preserve"> é evidente, uma vez que os descontos indevidos continuam sendo realizados diretamente sobre o contracheque da parte autora, comprometendo valores indispensáveis à sua subsistência.</w:t>
      </w:r>
    </w:p>
    <w:p w14:paraId="5D0AE0FC"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3501598" w14:textId="648F0049" w:rsidR="0037297C" w:rsidRDefault="0037297C" w:rsidP="0037297C">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 xml:space="preserve">A situação torna-se ainda mais gravosa em razão da condição da requerente, </w:t>
      </w:r>
      <w:r>
        <w:rPr>
          <w:rFonts w:eastAsia="Verdana" w:cs="Calibri"/>
          <w:b/>
          <w:bCs/>
          <w:color w:val="000000"/>
          <w:lang w:val="pt-BR"/>
        </w:rPr>
        <w:t>pessoa idosa</w:t>
      </w:r>
      <w:r>
        <w:rPr>
          <w:rFonts w:eastAsia="Verdana" w:cs="Calibri"/>
          <w:color w:val="000000"/>
          <w:lang w:val="pt-BR"/>
        </w:rPr>
        <w:t xml:space="preserve">, cuja renda mensal constitui </w:t>
      </w:r>
      <w:r>
        <w:rPr>
          <w:rFonts w:eastAsia="Verdana" w:cs="Calibri"/>
          <w:b/>
          <w:bCs/>
          <w:color w:val="000000"/>
          <w:lang w:val="pt-BR"/>
        </w:rPr>
        <w:t>fonte essencial de manutenção de sua dignidade e sobrevivência</w:t>
      </w:r>
      <w:r>
        <w:rPr>
          <w:rFonts w:eastAsia="Verdana" w:cs="Calibri"/>
          <w:color w:val="000000"/>
          <w:lang w:val="pt-BR"/>
        </w:rPr>
        <w:t>, razão pela qual a indevida subtração de parcela dessa remuneração representa prejuízo imediato e de difícil reparação.</w:t>
      </w:r>
    </w:p>
    <w:p w14:paraId="38684617"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p>
    <w:p w14:paraId="1259523F"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 xml:space="preserve">Nesse cenário, permitir a continuidade dos descontos até o julgamento final da demanda significaria </w:t>
      </w:r>
      <w:r>
        <w:rPr>
          <w:rFonts w:eastAsia="Verdana" w:cs="Calibri"/>
          <w:b/>
          <w:bCs/>
          <w:color w:val="000000"/>
          <w:lang w:val="pt-BR"/>
        </w:rPr>
        <w:t>impor à parte autora o ônus de suportar prejuízo injusto e contínuo</w:t>
      </w:r>
      <w:r>
        <w:rPr>
          <w:rFonts w:eastAsia="Verdana" w:cs="Calibri"/>
          <w:color w:val="000000"/>
          <w:lang w:val="pt-BR"/>
        </w:rPr>
        <w:t>, contrariando os princípios da proteção do consumidor, da dignidade da pessoa humana e da efetividade da tutela jurisdicional.</w:t>
      </w:r>
    </w:p>
    <w:p w14:paraId="58CC993E"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07B4EF31" w14:textId="1355ACA3" w:rsidR="0037297C" w:rsidRPr="0037297C" w:rsidRDefault="0037297C" w:rsidP="0037297C">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Cumpre destacar que o próprio Código de Defesa do Consumidor autoriza expressamente a concessão de tutela de urgência para impedir a continuidade de práticas abusivas, conforme dispõe o art. 84:</w:t>
      </w:r>
    </w:p>
    <w:p w14:paraId="6590D706" w14:textId="77777777" w:rsidR="00D97DE7" w:rsidRPr="000B3A92" w:rsidRDefault="00D97DE7" w:rsidP="00D97DE7">
      <w:pPr>
        <w:pStyle w:val="Padro"/>
        <w:spacing w:after="0" w:line="300" w:lineRule="auto"/>
        <w:ind w:left="4111" w:firstLine="1712"/>
        <w:jc w:val="both"/>
        <w:rPr>
          <w:rFonts w:ascii="Calibri" w:eastAsia="Arial" w:hAnsi="Calibri" w:cs="Calibri"/>
          <w:b/>
          <w:bCs/>
          <w:color w:val="000000"/>
          <w:sz w:val="22"/>
          <w:szCs w:val="22"/>
        </w:rPr>
      </w:pPr>
    </w:p>
    <w:p w14:paraId="0095E656"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11B22CF7"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w:t>
      </w:r>
    </w:p>
    <w:p w14:paraId="7B73AA4A"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§3° Sendo relevante o fundamento da demanda e havendo justificado receio de ineficácia do provimento final, é lícito ao juiz conceder a tutela liminarmente ou após justificação prévia, citado o réu.</w:t>
      </w:r>
    </w:p>
    <w:p w14:paraId="1F58C4D2"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B8365C3" w14:textId="77777777" w:rsidR="00D97DE7" w:rsidRPr="0037297C" w:rsidRDefault="00D97DE7" w:rsidP="0037297C">
      <w:pPr>
        <w:pStyle w:val="Padro"/>
        <w:spacing w:after="0" w:line="300" w:lineRule="auto"/>
        <w:ind w:firstLine="1418"/>
        <w:jc w:val="both"/>
        <w:rPr>
          <w:rFonts w:ascii="Calibri" w:eastAsia="Arial" w:hAnsi="Calibri" w:cs="Calibri"/>
          <w:color w:val="000000"/>
          <w:sz w:val="22"/>
          <w:szCs w:val="22"/>
        </w:rPr>
      </w:pPr>
    </w:p>
    <w:p w14:paraId="613B303D"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color w:val="000000"/>
          <w:sz w:val="22"/>
          <w:szCs w:val="22"/>
        </w:rPr>
        <w:t>Diante da presença inequívoca dos requisitos legais, bem como da necessidade de preservar a subsistência da parte autora e impedir a continuidade do dano, impõe-se a concessão da medida liminar para suspender imediatamente os descontos indevidos.</w:t>
      </w:r>
    </w:p>
    <w:p w14:paraId="2EBB9111" w14:textId="7777777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p>
    <w:p w14:paraId="36B69051" w14:textId="193D1282"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color w:val="000000"/>
          <w:sz w:val="22"/>
          <w:szCs w:val="22"/>
        </w:rPr>
        <w:t>Assim, requer-se a Vossa Excelência:</w:t>
      </w:r>
    </w:p>
    <w:p w14:paraId="1160A60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14CB4C72" w14:textId="1DAAF4F9"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b/>
          <w:bCs/>
          <w:color w:val="000000"/>
          <w:sz w:val="22"/>
          <w:szCs w:val="22"/>
        </w:rPr>
        <w:t>(i)</w:t>
      </w:r>
      <w:r>
        <w:rPr>
          <w:rFonts w:ascii="Calibri" w:eastAsia="Arial" w:hAnsi="Calibri" w:cs="Calibri"/>
          <w:color w:val="000000"/>
          <w:sz w:val="22"/>
          <w:szCs w:val="22"/>
        </w:rPr>
        <w:t xml:space="preserve"> a </w:t>
      </w:r>
      <w:r>
        <w:rPr>
          <w:rFonts w:ascii="Calibri" w:eastAsia="Arial" w:hAnsi="Calibri" w:cs="Calibri"/>
          <w:b/>
          <w:bCs/>
          <w:color w:val="000000"/>
          <w:sz w:val="22"/>
          <w:szCs w:val="22"/>
        </w:rPr>
        <w:t>concessão de tutela de urgência</w:t>
      </w:r>
      <w:r>
        <w:rPr>
          <w:rFonts w:ascii="Calibri" w:eastAsia="Arial" w:hAnsi="Calibri" w:cs="Calibri"/>
          <w:color w:val="000000"/>
          <w:sz w:val="22"/>
          <w:szCs w:val="22"/>
        </w:rPr>
        <w:t xml:space="preserve">, determinando que o banco requerido </w:t>
      </w:r>
      <w:r>
        <w:rPr>
          <w:rFonts w:ascii="Calibri" w:eastAsia="Arial" w:hAnsi="Calibri" w:cs="Calibri"/>
          <w:b/>
          <w:bCs/>
          <w:color w:val="000000"/>
          <w:sz w:val="22"/>
          <w:szCs w:val="22"/>
        </w:rPr>
        <w:t>se abstenha imediatamente de realizar qualquer desconto no contracheque da parte autora</w:t>
      </w:r>
      <w:r>
        <w:rPr>
          <w:rFonts w:ascii="Calibri" w:eastAsia="Arial" w:hAnsi="Calibri" w:cs="Calibri"/>
          <w:color w:val="000000"/>
          <w:sz w:val="22"/>
          <w:szCs w:val="22"/>
        </w:rPr>
        <w:t xml:space="preserve">, relacionado à rubrica </w:t>
      </w:r>
      <w:r>
        <w:rPr>
          <w:rFonts w:ascii="Calibri" w:eastAsia="Arial" w:hAnsi="Calibri" w:cs="Calibri"/>
          <w:b/>
          <w:bCs/>
          <w:color w:val="000000"/>
          <w:sz w:val="22"/>
          <w:szCs w:val="22"/>
        </w:rPr>
        <w:t>“BIB CARTÃO 10 – CÓD. 6308”</w:t>
      </w:r>
      <w:r>
        <w:rPr>
          <w:rFonts w:ascii="Calibri" w:eastAsia="Arial" w:hAnsi="Calibri" w:cs="Calibri"/>
          <w:color w:val="000000"/>
          <w:sz w:val="22"/>
          <w:szCs w:val="22"/>
        </w:rPr>
        <w:t xml:space="preserve">, ou qualquer outra vinculada ao contrato objeto </w:t>
        <w:lastRenderedPageBreak/>
        <w:t>da presente demanda;</w:t>
      </w:r>
    </w:p>
    <w:p w14:paraId="6D097B73"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56405CCC" w14:textId="43CEBBDA"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b/>
          <w:bCs/>
          <w:color w:val="000000"/>
          <w:sz w:val="22"/>
          <w:szCs w:val="22"/>
        </w:rPr>
        <w:t>(ii)</w:t>
      </w:r>
      <w:r>
        <w:rPr>
          <w:rFonts w:ascii="Calibri" w:eastAsia="Arial" w:hAnsi="Calibri" w:cs="Calibri"/>
          <w:color w:val="000000"/>
          <w:sz w:val="22"/>
          <w:szCs w:val="22"/>
        </w:rPr>
        <w:t xml:space="preserve"> a fixação de </w:t>
      </w:r>
      <w:r>
        <w:rPr>
          <w:rFonts w:ascii="Calibri" w:eastAsia="Arial" w:hAnsi="Calibri" w:cs="Calibri"/>
          <w:b/>
          <w:bCs/>
          <w:color w:val="000000"/>
          <w:sz w:val="22"/>
          <w:szCs w:val="22"/>
        </w:rPr>
        <w:t>multa diária no valor de R$ 1.000,00 (mil reais) para cada descumprimento ou novo desconto realizado</w:t>
      </w:r>
      <w:r>
        <w:rPr>
          <w:rFonts w:ascii="Calibri" w:eastAsia="Arial" w:hAnsi="Calibri" w:cs="Calibri"/>
          <w:color w:val="000000"/>
          <w:sz w:val="22"/>
          <w:szCs w:val="22"/>
        </w:rPr>
        <w:t>, nos termos do art. 537 do CPC;</w:t>
      </w:r>
    </w:p>
    <w:p w14:paraId="158A194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7E34DE77" w14:textId="56FBD0E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b/>
          <w:bCs/>
          <w:color w:val="000000"/>
          <w:sz w:val="22"/>
          <w:szCs w:val="22"/>
        </w:rPr>
        <w:t>(iii)</w:t>
      </w:r>
      <w:r>
        <w:rPr>
          <w:rFonts w:ascii="Calibri" w:eastAsia="Arial" w:hAnsi="Calibri" w:cs="Calibri"/>
          <w:color w:val="000000"/>
          <w:sz w:val="22"/>
          <w:szCs w:val="22"/>
        </w:rPr>
        <w:t xml:space="preserve"> cumulativamente, que o banco requerido </w:t>
      </w:r>
      <w:r>
        <w:rPr>
          <w:rFonts w:ascii="Calibri" w:eastAsia="Arial" w:hAnsi="Calibri" w:cs="Calibri"/>
          <w:b/>
          <w:bCs/>
          <w:color w:val="000000"/>
          <w:sz w:val="22"/>
          <w:szCs w:val="22"/>
        </w:rPr>
        <w:t>se abstenha de promover a negativação do nome da parte autora junto aos órgãos de proteção ao crédito</w:t>
      </w:r>
      <w:r>
        <w:rPr>
          <w:rFonts w:ascii="Calibri" w:eastAsia="Arial" w:hAnsi="Calibri" w:cs="Calibri"/>
          <w:color w:val="000000"/>
          <w:sz w:val="22"/>
          <w:szCs w:val="22"/>
        </w:rPr>
        <w:t xml:space="preserve">, bem como de realizar quaisquer cobranças relativas ao contrato impugnado, </w:t>
      </w:r>
      <w:r>
        <w:rPr>
          <w:rFonts w:ascii="Calibri" w:eastAsia="Arial" w:hAnsi="Calibri" w:cs="Calibri"/>
          <w:b/>
          <w:bCs/>
          <w:color w:val="000000"/>
          <w:sz w:val="22"/>
          <w:szCs w:val="22"/>
        </w:rPr>
        <w:t>sob pena de multa diária de R$ 1.000,00 (mil reais)</w:t>
      </w:r>
      <w:r>
        <w:rPr>
          <w:rFonts w:ascii="Calibri" w:eastAsia="Arial" w:hAnsi="Calibri" w:cs="Calibri"/>
          <w:color w:val="000000"/>
          <w:sz w:val="22"/>
          <w:szCs w:val="22"/>
        </w:rPr>
        <w:t>, também com fundamento no art. 537 do CPC.</w:t>
      </w:r>
    </w:p>
    <w:p w14:paraId="3FD39FC5"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4D476BB3" w14:textId="1DE6F1B6" w:rsid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color w:val="000000"/>
          <w:sz w:val="22"/>
          <w:szCs w:val="22"/>
        </w:rPr>
        <w:t>Por fim, destaca-se que a medida ora pleiteada possui natureza reversível, uma vez que, caso ao final da demanda reste comprovada a regularidade da cobrança — hipótese que se admite apenas por argumentação —, os descontos poderão ser restabelecidos sem qualquer prejuízo à instituição financeira.</w:t>
      </w:r>
    </w:p>
    <w:p w14:paraId="3DD89F0F" w14:textId="77777777" w:rsidR="007A2BD1" w:rsidRPr="0037297C" w:rsidRDefault="007A2BD1" w:rsidP="0037297C">
      <w:pPr>
        <w:pStyle w:val="Padro"/>
        <w:spacing w:after="0" w:line="300" w:lineRule="auto"/>
        <w:ind w:firstLine="1418"/>
        <w:jc w:val="both"/>
        <w:rPr>
          <w:rFonts w:ascii="Calibri" w:eastAsia="Arial" w:hAnsi="Calibri" w:cs="Calibri"/>
          <w:color w:val="000000"/>
          <w:sz w:val="22"/>
          <w:szCs w:val="22"/>
        </w:rPr>
      </w:pPr>
    </w:p>
    <w:p w14:paraId="58FFC19C"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6 - DA INVERSÃO DO ÔNUS DA PROVA</w:t>
      </w:r>
    </w:p>
    <w:p w14:paraId="66B36D8A" w14:textId="77777777" w:rsidR="00D97DE7" w:rsidRPr="000B3A92" w:rsidRDefault="00D97DE7" w:rsidP="00D97DE7">
      <w:pPr>
        <w:spacing w:line="300" w:lineRule="auto"/>
        <w:ind w:firstLine="1416"/>
        <w:jc w:val="both"/>
        <w:textAlignment w:val="top"/>
        <w:rPr>
          <w:rFonts w:cs="Calibri"/>
          <w:color w:val="000000"/>
          <w:lang w:val="pt-BR"/>
        </w:rPr>
      </w:pPr>
    </w:p>
    <w:p w14:paraId="0C7E283E"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A inversão do ônus da prova é medida processual de extrema relevância, especialmente nas demandas que envolvem relação de consumo, como a presente. Trata-se de mecanismo protetivo ao consumidor, parte hipossuficiente na relação jurídica, que, por vezes, não possui acesso aos documentos ou meios probatórios sob controle exclusivo do fornecedor.</w:t>
      </w:r>
    </w:p>
    <w:p w14:paraId="5EDA9595" w14:textId="77777777" w:rsidR="00D97DE7" w:rsidRPr="000B3A92" w:rsidRDefault="00D97DE7" w:rsidP="00D97DE7">
      <w:pPr>
        <w:spacing w:line="300" w:lineRule="auto"/>
        <w:ind w:firstLine="1418"/>
        <w:jc w:val="both"/>
        <w:textAlignment w:val="top"/>
        <w:rPr>
          <w:rFonts w:cs="Calibri"/>
          <w:color w:val="000000"/>
          <w:lang w:val="pt-BR"/>
        </w:rPr>
      </w:pPr>
    </w:p>
    <w:p w14:paraId="02A964C7"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Nos termos do art. 373 do CPC, a regra geral estabelece que o ônus da prova incumbe ao autor quanto ao fato constitutivo de seu direito (inciso I) e ao requerido quanto à existência de fato impeditivo, modificativo ou extintivo do direito do autor (inciso II). Contudo, tal distribuição pode ser modificada por determinação legal, como ocorre nas hipóteses previstas no Código de Defesa do Consumidor.</w:t>
      </w:r>
    </w:p>
    <w:p w14:paraId="378BCC22" w14:textId="77777777" w:rsidR="00D97DE7" w:rsidRPr="000B3A92" w:rsidRDefault="00D97DE7" w:rsidP="00D97DE7">
      <w:pPr>
        <w:spacing w:line="300" w:lineRule="auto"/>
        <w:ind w:firstLine="1418"/>
        <w:jc w:val="both"/>
        <w:textAlignment w:val="top"/>
        <w:rPr>
          <w:rFonts w:cs="Calibri"/>
          <w:color w:val="000000"/>
          <w:lang w:val="pt-BR"/>
        </w:rPr>
      </w:pPr>
    </w:p>
    <w:p w14:paraId="092303C8"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O art. 6º, inciso VIII, do CDC assegura ao consumidor, como direito básico, a facilitação da defesa de seus direitos em juízo, mediante a inversão do ônus da prova quando, a critério do juiz, for verossímil a alegação ou for ele hipossuficiente segundo as regras ordinárias de experiência.</w:t>
      </w:r>
    </w:p>
    <w:p w14:paraId="1F54C874" w14:textId="77777777" w:rsidR="00D97DE7" w:rsidRPr="000B3A92" w:rsidRDefault="00D97DE7" w:rsidP="00D97DE7">
      <w:pPr>
        <w:spacing w:line="300" w:lineRule="auto"/>
        <w:ind w:firstLine="1418"/>
        <w:jc w:val="both"/>
        <w:textAlignment w:val="top"/>
        <w:rPr>
          <w:rFonts w:cs="Calibri"/>
          <w:color w:val="000000"/>
          <w:lang w:val="pt-BR"/>
        </w:rPr>
      </w:pPr>
    </w:p>
    <w:p w14:paraId="129AD7D8" w14:textId="77777777" w:rsidR="00D97DE7" w:rsidRPr="000B3A92" w:rsidRDefault="00D97DE7" w:rsidP="00D97DE7">
      <w:pPr>
        <w:spacing w:line="240" w:lineRule="auto"/>
        <w:ind w:left="2268"/>
        <w:jc w:val="both"/>
        <w:textAlignment w:val="top"/>
        <w:rPr>
          <w:rFonts w:cs="Calibri"/>
          <w:color w:val="000000"/>
          <w:sz w:val="20"/>
          <w:szCs w:val="20"/>
          <w:lang w:val="pt-BR"/>
        </w:rPr>
      </w:pPr>
      <w:r>
        <w:rPr>
          <w:rFonts w:cs="Calibri"/>
          <w:b/>
          <w:bCs/>
          <w:color w:val="000000"/>
          <w:sz w:val="20"/>
          <w:szCs w:val="20"/>
          <w:lang w:val="pt-BR"/>
        </w:rPr>
        <w:t>Art. 6º, VIII, CDC</w:t>
      </w:r>
      <w:r>
        <w:rPr>
          <w:rFonts w:cs="Calibri"/>
          <w:color w:val="000000"/>
          <w:sz w:val="20"/>
          <w:szCs w:val="20"/>
          <w:lang w:val="pt-BR"/>
        </w:rPr>
        <w:t xml:space="preserve"> – São direitos básicos do consumidor:</w:t>
      </w:r>
    </w:p>
    <w:p w14:paraId="59573ACE" w14:textId="77777777" w:rsidR="00D97DE7" w:rsidRPr="000B3A92" w:rsidRDefault="00D97DE7" w:rsidP="00D97DE7">
      <w:pPr>
        <w:spacing w:line="240" w:lineRule="auto"/>
        <w:ind w:left="2268"/>
        <w:jc w:val="both"/>
        <w:textAlignment w:val="top"/>
        <w:rPr>
          <w:rFonts w:cs="Calibri"/>
          <w:color w:val="000000"/>
          <w:sz w:val="20"/>
          <w:szCs w:val="20"/>
          <w:lang w:val="pt-BR"/>
        </w:rPr>
      </w:pPr>
      <w:r>
        <w:rPr>
          <w:rFonts w:cs="Calibri"/>
          <w:color w:val="000000"/>
          <w:sz w:val="20"/>
          <w:szCs w:val="20"/>
          <w:lang w:val="pt-BR"/>
        </w:rPr>
        <w:t>(...)</w:t>
        <w:br/>
        <w:t xml:space="preserve">VIII – a facilitação da defesa de seus direitos, inclusive com a inversão do ônus da prova, a seu favor, </w:t>
      </w:r>
      <w:r>
        <w:rPr>
          <w:rFonts w:cs="Calibri"/>
          <w:b/>
          <w:bCs/>
          <w:color w:val="000000"/>
          <w:sz w:val="20"/>
          <w:szCs w:val="20"/>
          <w:lang w:val="pt-BR"/>
        </w:rPr>
        <w:t>no processo civil, quando, a critério do juiz, for verossímil a alegação ou quando for ele hipossuficiente</w:t>
      </w:r>
      <w:r>
        <w:rPr>
          <w:rFonts w:cs="Calibri"/>
          <w:color w:val="000000"/>
          <w:sz w:val="20"/>
          <w:szCs w:val="20"/>
          <w:lang w:val="pt-BR"/>
        </w:rPr>
        <w:t>, segundo as regras ordinárias de experiências. (grifo nosso)</w:t>
      </w:r>
    </w:p>
    <w:p w14:paraId="0277D9AA" w14:textId="77777777" w:rsidR="00D97DE7" w:rsidRPr="000B3A92" w:rsidRDefault="00D97DE7" w:rsidP="00D97DE7">
      <w:pPr>
        <w:spacing w:line="300" w:lineRule="auto"/>
        <w:ind w:left="-567" w:firstLine="1418"/>
        <w:jc w:val="both"/>
        <w:textAlignment w:val="top"/>
        <w:rPr>
          <w:rFonts w:cs="Calibri"/>
          <w:color w:val="000000"/>
          <w:lang w:val="pt-BR"/>
        </w:rPr>
      </w:pPr>
    </w:p>
    <w:p w14:paraId="4AE606A7"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No presente caso, ambos os requisitos legais estão inequivocamente presentes:</w:t>
      </w:r>
    </w:p>
    <w:p w14:paraId="759A21D6" w14:textId="77777777" w:rsidR="00D97DE7" w:rsidRPr="000B3A92" w:rsidRDefault="00D97DE7" w:rsidP="00D97DE7">
      <w:pPr>
        <w:spacing w:line="300" w:lineRule="auto"/>
        <w:ind w:firstLine="1418"/>
        <w:jc w:val="both"/>
        <w:textAlignment w:val="top"/>
        <w:rPr>
          <w:rFonts w:cs="Calibri"/>
          <w:color w:val="000000"/>
          <w:lang w:val="pt-BR"/>
        </w:rPr>
      </w:pPr>
    </w:p>
    <w:p w14:paraId="35111889"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Pr>
          <w:rFonts w:cs="Calibri"/>
          <w:color w:val="000000"/>
          <w:lang w:val="pt-BR"/>
        </w:rPr>
        <w:lastRenderedPageBreak/>
        <w:t xml:space="preserve">A </w:t>
      </w:r>
      <w:r>
        <w:rPr>
          <w:rFonts w:cs="Calibri"/>
          <w:b/>
          <w:bCs/>
          <w:color w:val="000000"/>
          <w:lang w:val="pt-BR"/>
        </w:rPr>
        <w:t>verossimilhança das alegações</w:t>
      </w:r>
      <w:r>
        <w:rPr>
          <w:rFonts w:cs="Calibri"/>
          <w:color w:val="000000"/>
          <w:lang w:val="pt-BR"/>
        </w:rPr>
        <w:t xml:space="preserve"> está demonstrada pelos robustos documentos juntados aos autos, que comprovam os descontos indevidos realizados mesmo após a quitação do contrato;</w:t>
      </w:r>
    </w:p>
    <w:p w14:paraId="6BE71B1B" w14:textId="77777777" w:rsidR="00D97DE7" w:rsidRPr="000B3A92" w:rsidRDefault="00D97DE7" w:rsidP="00D97DE7">
      <w:pPr>
        <w:spacing w:line="300" w:lineRule="auto"/>
        <w:ind w:left="2268"/>
        <w:jc w:val="both"/>
        <w:textAlignment w:val="top"/>
        <w:rPr>
          <w:rFonts w:cs="Calibri"/>
          <w:color w:val="000000"/>
          <w:lang w:val="pt-BR"/>
        </w:rPr>
      </w:pPr>
    </w:p>
    <w:p w14:paraId="1C07C4C2"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Pr>
          <w:rFonts w:cs="Calibri"/>
          <w:color w:val="000000"/>
          <w:lang w:val="pt-BR"/>
        </w:rPr>
        <w:t xml:space="preserve">A </w:t>
      </w:r>
      <w:r>
        <w:rPr>
          <w:rFonts w:cs="Calibri"/>
          <w:b/>
          <w:bCs/>
          <w:color w:val="000000"/>
          <w:lang w:val="pt-BR"/>
        </w:rPr>
        <w:t>hipossuficiência técnica, jurídica e informacional da parte requerente</w:t>
      </w:r>
      <w:r>
        <w:rPr>
          <w:rFonts w:cs="Calibri"/>
          <w:color w:val="000000"/>
          <w:lang w:val="pt-BR"/>
        </w:rPr>
        <w:t xml:space="preserve"> é presumida, dada sua condição de consumidora, especialmente frente à estrutura e poderio econômico da instituição bancária requerida.</w:t>
      </w:r>
    </w:p>
    <w:p w14:paraId="71141A52" w14:textId="77777777" w:rsidR="00D97DE7" w:rsidRPr="000B3A92" w:rsidRDefault="00D97DE7" w:rsidP="00D97DE7">
      <w:pPr>
        <w:spacing w:line="300" w:lineRule="auto"/>
        <w:ind w:firstLine="1418"/>
        <w:jc w:val="both"/>
        <w:textAlignment w:val="top"/>
        <w:rPr>
          <w:rFonts w:cs="Calibri"/>
          <w:color w:val="000000"/>
          <w:lang w:val="pt-BR"/>
        </w:rPr>
      </w:pPr>
    </w:p>
    <w:p w14:paraId="2B429F72"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 xml:space="preserve">Ademais, é evidente que </w:t>
      </w:r>
      <w:r>
        <w:rPr>
          <w:rFonts w:cs="Calibri"/>
          <w:b/>
          <w:bCs/>
          <w:color w:val="000000"/>
          <w:lang w:val="pt-BR"/>
        </w:rPr>
        <w:t>os documentos essenciais à comprovação da legalidade da contratação e da operação financeira</w:t>
      </w:r>
      <w:r>
        <w:rPr>
          <w:rFonts w:cs="Calibri"/>
          <w:color w:val="000000"/>
          <w:lang w:val="pt-BR"/>
        </w:rPr>
        <w:t xml:space="preserve"> encontram-se exclusivamente na posse do requerido, dificultando sobremaneira o pleno exercício do contraditório pela parte requerente, caso não se aplique o regramento protetivo consumerista.</w:t>
      </w:r>
    </w:p>
    <w:p w14:paraId="35EBA25F" w14:textId="77777777" w:rsidR="00D97DE7" w:rsidRPr="000B3A92" w:rsidRDefault="00D97DE7" w:rsidP="00D97DE7">
      <w:pPr>
        <w:spacing w:line="300" w:lineRule="auto"/>
        <w:ind w:firstLine="1418"/>
        <w:jc w:val="both"/>
        <w:textAlignment w:val="top"/>
        <w:rPr>
          <w:rFonts w:cs="Calibri"/>
          <w:color w:val="000000"/>
          <w:lang w:val="pt-BR"/>
        </w:rPr>
      </w:pPr>
    </w:p>
    <w:p w14:paraId="2BC0D4B4"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 xml:space="preserve">Portanto, com base na legislação vigente, na doutrina dominante e na jurisprudência consolidada, requer-se, desde logo, o reconhecimento da </w:t>
      </w:r>
      <w:r>
        <w:rPr>
          <w:rFonts w:cs="Calibri"/>
          <w:b/>
          <w:bCs/>
          <w:color w:val="000000"/>
          <w:lang w:val="pt-BR"/>
        </w:rPr>
        <w:t>inversão do ônus da prova</w:t>
      </w:r>
      <w:r>
        <w:rPr>
          <w:rFonts w:cs="Calibri"/>
          <w:color w:val="000000"/>
          <w:lang w:val="pt-BR"/>
        </w:rPr>
        <w:t>, nos termos do art. 6º, VIII, do CDC, com a consequente atribuição ao requerido do dever de apresentar todos os documentos relacionados ao contrato impugnado, inclusive:</w:t>
      </w:r>
    </w:p>
    <w:p w14:paraId="1FACCE17" w14:textId="77777777" w:rsidR="00D97DE7" w:rsidRPr="000B3A92" w:rsidRDefault="00D97DE7" w:rsidP="00D97DE7">
      <w:pPr>
        <w:spacing w:line="300" w:lineRule="auto"/>
        <w:ind w:firstLine="1418"/>
        <w:jc w:val="both"/>
        <w:textAlignment w:val="top"/>
        <w:rPr>
          <w:rFonts w:cs="Calibri"/>
          <w:color w:val="000000"/>
          <w:lang w:val="pt-BR"/>
        </w:rPr>
      </w:pPr>
    </w:p>
    <w:p w14:paraId="436B13E2"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Cópia integral do contrato assinado;</w:t>
      </w:r>
    </w:p>
    <w:p w14:paraId="7DE6A289"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Registro de comunicação e entrega do cartão consignado;</w:t>
      </w:r>
    </w:p>
    <w:p w14:paraId="13F64F05"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Demonstrativo de evolução da dívida com discriminação de juros, encargos e amortizações;</w:t>
      </w:r>
    </w:p>
    <w:p w14:paraId="6B421FFF"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Histórico de utilização do suposto cartão de crédito e faturas mensais, caso existam.</w:t>
      </w:r>
    </w:p>
    <w:p w14:paraId="62D267C8" w14:textId="77777777" w:rsidR="00D97DE7" w:rsidRPr="000B3A92" w:rsidRDefault="00D97DE7" w:rsidP="00D97DE7">
      <w:pPr>
        <w:spacing w:line="300" w:lineRule="auto"/>
        <w:ind w:firstLine="1418"/>
        <w:jc w:val="both"/>
        <w:textAlignment w:val="top"/>
        <w:rPr>
          <w:rFonts w:cs="Calibri"/>
          <w:color w:val="000000"/>
          <w:lang w:val="pt-BR"/>
        </w:rPr>
      </w:pPr>
    </w:p>
    <w:p w14:paraId="3CE43E18"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Tal providência é indispensável para garantir o equilíbrio processual, a ampla defesa e a efetiva proteção da parte vulnerável, conforme os princípios informadores do microssistema consumerista.</w:t>
      </w:r>
    </w:p>
    <w:p w14:paraId="1B2F01C7" w14:textId="77777777" w:rsidR="00D97DE7" w:rsidRPr="000B3A92" w:rsidRDefault="00D97DE7" w:rsidP="00D97DE7">
      <w:pPr>
        <w:spacing w:line="300" w:lineRule="auto"/>
        <w:ind w:firstLine="2835"/>
        <w:jc w:val="both"/>
        <w:textAlignment w:val="top"/>
        <w:rPr>
          <w:rFonts w:cs="Calibri"/>
          <w:color w:val="000000"/>
          <w:lang w:val="pt-BR"/>
        </w:rPr>
      </w:pPr>
    </w:p>
    <w:p w14:paraId="7563E7B6"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7 - DOS PEDIDOS</w:t>
      </w:r>
    </w:p>
    <w:p w14:paraId="14BD28B5" w14:textId="77777777" w:rsidR="00D97DE7" w:rsidRPr="000B3A92" w:rsidRDefault="00D97DE7" w:rsidP="00D97DE7">
      <w:pPr>
        <w:spacing w:line="300" w:lineRule="auto"/>
        <w:ind w:firstLine="2835"/>
        <w:jc w:val="both"/>
        <w:rPr>
          <w:rFonts w:cs="Calibri"/>
          <w:color w:val="000000"/>
          <w:lang w:val="pt-BR"/>
        </w:rPr>
      </w:pPr>
    </w:p>
    <w:p w14:paraId="37CF5756"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Diante de todo o exposto, requer a parte requerente a Vossa Excelência:</w:t>
      </w:r>
    </w:p>
    <w:p w14:paraId="28563ED5" w14:textId="77777777" w:rsidR="00D97DE7" w:rsidRPr="000B3A92" w:rsidRDefault="00D97DE7" w:rsidP="00D97DE7">
      <w:pPr>
        <w:spacing w:line="300" w:lineRule="auto"/>
        <w:ind w:firstLine="1418"/>
        <w:jc w:val="both"/>
        <w:rPr>
          <w:rFonts w:cs="Calibri"/>
          <w:color w:val="000000"/>
          <w:lang w:val="pt-BR"/>
        </w:rPr>
      </w:pPr>
    </w:p>
    <w:p w14:paraId="0FB53AE3" w14:textId="77777777" w:rsidR="00D97DE7"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color w:val="000000"/>
        </w:rPr>
        <w:t>Seja determinada a citação da parte requerida, no endereço informado, na pessoa de seu representante legal, para comparecer à audiência de conciliação, instrução e julgamento e, querendo, apresentar contestação no prazo legal, sob pena de revelia e confissão quanto à matéria de fato, nos termos dos arts. 246 e 344 do CPC;</w:t>
      </w:r>
    </w:p>
    <w:p w14:paraId="36A0D136" w14:textId="77777777" w:rsidR="00D97DE7" w:rsidRPr="00411C52" w:rsidRDefault="00D97DE7" w:rsidP="00D97DE7">
      <w:pPr>
        <w:pStyle w:val="PargrafodaLista"/>
        <w:spacing w:after="0" w:line="300" w:lineRule="auto"/>
        <w:ind w:left="0" w:firstLine="1418"/>
        <w:contextualSpacing w:val="0"/>
        <w:jc w:val="both"/>
        <w:rPr>
          <w:rFonts w:ascii="Aptos" w:hAnsi="Aptos" w:cs="Aptos"/>
          <w:color w:val="000000"/>
        </w:rPr>
      </w:pPr>
    </w:p>
    <w:p w14:paraId="5286C7AD" w14:textId="7FD4F7AA" w:rsidR="00D97DE7" w:rsidRPr="00411C52"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rPr>
        <w:lastRenderedPageBreak/>
        <w:t xml:space="preserve">Determinar a </w:t>
      </w:r>
      <w:r>
        <w:rPr>
          <w:rFonts w:cs="Calibri"/>
          <w:b/>
          <w:bCs/>
        </w:rPr>
        <w:t>tramitação preferencial do presente processo</w:t>
      </w:r>
      <w:r>
        <w:rPr>
          <w:rFonts w:cs="Calibri"/>
        </w:rPr>
        <w:t xml:space="preserve">, tendo em vista a requerente se pessoa idosa </w:t>
      </w:r>
      <w:r>
        <w:rPr>
          <w:rFonts w:cs="Calibri"/>
          <w:bCs/>
        </w:rPr>
        <w:t>–</w:t>
      </w:r>
      <w:r>
        <w:rPr>
          <w:rFonts w:cs="Calibri"/>
          <w:b/>
        </w:rPr>
        <w:t xml:space="preserve"> {{IDOSO_IDADE}} anos de idade, </w:t>
      </w:r>
      <w:r>
        <w:rPr>
          <w:rFonts w:cs="Calibri"/>
          <w:bCs/>
        </w:rPr>
        <w:t>conforme preceitua o Art. 71 da Lei n° 10.741/2003 – Estatuto do Idoso c/c art. 1.048, I, §1°, do CPC;</w:t>
      </w:r>
    </w:p>
    <w:p w14:paraId="17A7277E" w14:textId="77777777" w:rsidR="00D97DE7" w:rsidRPr="00411C52" w:rsidRDefault="00D97DE7" w:rsidP="00D97DE7">
      <w:pPr>
        <w:pStyle w:val="PargrafodaLista"/>
        <w:spacing w:after="0" w:line="300" w:lineRule="auto"/>
        <w:ind w:left="502"/>
        <w:contextualSpacing w:val="0"/>
        <w:jc w:val="both"/>
        <w:rPr>
          <w:rFonts w:ascii="Aptos" w:hAnsi="Aptos" w:cs="Aptos"/>
          <w:color w:val="000000"/>
        </w:rPr>
      </w:pPr>
    </w:p>
    <w:p w14:paraId="02A2D8FB" w14:textId="77777777"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Pr>
          <w:rFonts w:cs="Calibri"/>
          <w:color w:val="000000"/>
        </w:rPr>
        <w:t xml:space="preserve">A aplicação das </w:t>
      </w:r>
      <w:r>
        <w:rPr>
          <w:rFonts w:cs="Calibri"/>
          <w:b/>
          <w:bCs/>
          <w:color w:val="000000"/>
        </w:rPr>
        <w:t>teses firmadas no IRDR nº 0005217-75.2019.8.04.0000</w:t>
      </w:r>
      <w:r>
        <w:rPr>
          <w:rFonts w:cs="Calibri"/>
          <w:color w:val="000000"/>
        </w:rPr>
        <w:t>, especialmente quanto à invalidade do cartão de crédito consignado por vício de consentimento e violação ao dever de informação;</w:t>
      </w:r>
    </w:p>
    <w:p w14:paraId="3C6ABE3F" w14:textId="77777777" w:rsidR="00D97DE7" w:rsidRPr="000B3A92" w:rsidRDefault="00D97DE7" w:rsidP="00D97DE7">
      <w:pPr>
        <w:pStyle w:val="PargrafodaLista"/>
        <w:spacing w:after="0" w:line="300" w:lineRule="auto"/>
        <w:ind w:left="1418"/>
        <w:contextualSpacing w:val="0"/>
        <w:jc w:val="both"/>
        <w:rPr>
          <w:rFonts w:cs="Calibri"/>
          <w:b/>
          <w:color w:val="000000"/>
        </w:rPr>
      </w:pPr>
    </w:p>
    <w:p w14:paraId="66113F0B" w14:textId="2C37142D"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Pr>
          <w:rFonts w:cs="Calibri"/>
          <w:color w:val="000000"/>
        </w:rPr>
        <w:t xml:space="preserve">O </w:t>
      </w:r>
      <w:r>
        <w:rPr>
          <w:rFonts w:cs="Calibri"/>
          <w:b/>
          <w:bCs/>
          <w:color w:val="000000"/>
        </w:rPr>
        <w:t>deferimento da tutela de urgência</w:t>
      </w:r>
      <w:r>
        <w:rPr>
          <w:rFonts w:cs="Calibri"/>
          <w:color w:val="000000"/>
        </w:rPr>
        <w:t xml:space="preserve">, para que o requerido </w:t>
      </w:r>
      <w:r>
        <w:rPr>
          <w:rFonts w:cs="Calibri"/>
          <w:b/>
          <w:bCs/>
          <w:color w:val="000000"/>
        </w:rPr>
        <w:t>suspenda imediatamente os descontos</w:t>
      </w:r>
      <w:r>
        <w:rPr>
          <w:rFonts w:cs="Calibri"/>
          <w:color w:val="000000"/>
        </w:rPr>
        <w:t xml:space="preserve"> realizados no contracheque da parte requerente, relacionados ao contrato identificado como </w:t>
      </w:r>
      <w:r>
        <w:rPr>
          <w:rFonts w:cs="Calibri"/>
          <w:b/>
          <w:bCs/>
          <w:color w:val="000000"/>
        </w:rPr>
        <w:t>"BIB CARTÃO – CÓD 6308"</w:t>
      </w:r>
      <w:r>
        <w:rPr>
          <w:rFonts w:cs="Calibri"/>
          <w:color w:val="000000"/>
        </w:rPr>
        <w:t>, sob pena de multa diária no valor de R$ 1.000,00 (mil reais), nos termos do art. 537 do CPC;</w:t>
      </w:r>
    </w:p>
    <w:p w14:paraId="3EAC76C4" w14:textId="77777777" w:rsidR="00D97DE7" w:rsidRPr="000B3A92" w:rsidRDefault="00D97DE7" w:rsidP="00D97DE7">
      <w:pPr>
        <w:spacing w:line="300" w:lineRule="auto"/>
        <w:ind w:firstLine="1418"/>
        <w:jc w:val="both"/>
        <w:rPr>
          <w:rFonts w:cs="Calibri"/>
          <w:color w:val="000000"/>
          <w:lang w:val="pt-BR"/>
        </w:rPr>
      </w:pPr>
    </w:p>
    <w:p w14:paraId="79551B0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 xml:space="preserve">d.1) O </w:t>
      </w:r>
      <w:r>
        <w:rPr>
          <w:rFonts w:cs="Calibri"/>
          <w:b/>
          <w:bCs/>
          <w:color w:val="000000"/>
          <w:lang w:val="pt-BR"/>
        </w:rPr>
        <w:t>deferimento da tutela de urgência</w:t>
      </w:r>
      <w:r>
        <w:rPr>
          <w:rFonts w:cs="Calibri"/>
          <w:color w:val="000000"/>
          <w:lang w:val="pt-BR"/>
        </w:rPr>
        <w:t xml:space="preserve"> para que o requerido </w:t>
      </w:r>
      <w:r>
        <w:rPr>
          <w:rFonts w:cs="Calibri"/>
          <w:b/>
          <w:bCs/>
          <w:color w:val="000000"/>
          <w:lang w:val="pt-BR"/>
        </w:rPr>
        <w:t>se abstenha de promover qualquer negativação do nome da parte requerente nos órgãos de proteção ao crédito e de realizar cobranças extrajudiciais relacionadas ao contrato discutido</w:t>
      </w:r>
      <w:r>
        <w:rPr>
          <w:rFonts w:cs="Calibri"/>
          <w:color w:val="000000"/>
          <w:lang w:val="pt-BR"/>
        </w:rPr>
        <w:t>, sob pena de multa diária de R$ 1.000,00 (mil reais);</w:t>
      </w:r>
    </w:p>
    <w:p w14:paraId="50FA2BD0" w14:textId="77777777" w:rsidR="00D97DE7" w:rsidRPr="000B3A92" w:rsidRDefault="00D97DE7" w:rsidP="00D97DE7">
      <w:pPr>
        <w:spacing w:line="300" w:lineRule="auto"/>
        <w:ind w:firstLine="1418"/>
        <w:jc w:val="both"/>
        <w:rPr>
          <w:rFonts w:cs="Calibri"/>
          <w:color w:val="000000"/>
          <w:lang w:val="pt-BR"/>
        </w:rPr>
      </w:pPr>
    </w:p>
    <w:p w14:paraId="286FAFCB"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O reconhecimento da </w:t>
      </w:r>
      <w:r>
        <w:rPr>
          <w:rFonts w:cs="Calibri"/>
          <w:b/>
          <w:bCs/>
          <w:color w:val="000000"/>
        </w:rPr>
        <w:t>aplicabilidade do Código de Defesa do Consumidor</w:t>
      </w:r>
      <w:r>
        <w:rPr>
          <w:rFonts w:cs="Calibri"/>
          <w:color w:val="000000"/>
        </w:rPr>
        <w:t>, com a consequente responsabilização objetiva da instituição financeira requerida;</w:t>
      </w:r>
    </w:p>
    <w:p w14:paraId="5FB7C16E" w14:textId="77777777" w:rsidR="00D97DE7" w:rsidRPr="000B3A92" w:rsidRDefault="00D97DE7" w:rsidP="00D97DE7">
      <w:pPr>
        <w:pStyle w:val="PargrafodaLista"/>
        <w:spacing w:after="0" w:line="300" w:lineRule="auto"/>
        <w:ind w:left="1418"/>
        <w:jc w:val="both"/>
        <w:rPr>
          <w:rFonts w:cs="Calibri"/>
          <w:color w:val="000000"/>
        </w:rPr>
      </w:pPr>
    </w:p>
    <w:p w14:paraId="27848C21"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A </w:t>
      </w:r>
      <w:r>
        <w:rPr>
          <w:rFonts w:cs="Calibri"/>
          <w:b/>
          <w:bCs/>
          <w:color w:val="000000"/>
        </w:rPr>
        <w:t>inversão do ônus da prova</w:t>
      </w:r>
      <w:r>
        <w:rPr>
          <w:rFonts w:cs="Calibri"/>
          <w:color w:val="000000"/>
        </w:rPr>
        <w:t>, com fundamento no art. 6º, VIII, do CDC, em razão da hipossuficiência técnica, econômica e informacional da parte requerente;</w:t>
      </w:r>
    </w:p>
    <w:p w14:paraId="2300886F" w14:textId="77777777" w:rsidR="00D97DE7" w:rsidRPr="000B3A92" w:rsidRDefault="00D97DE7" w:rsidP="00D97DE7">
      <w:pPr>
        <w:pStyle w:val="PargrafodaLista"/>
        <w:spacing w:after="0" w:line="300" w:lineRule="auto"/>
        <w:ind w:left="1418"/>
        <w:jc w:val="both"/>
        <w:rPr>
          <w:rFonts w:cs="Calibri"/>
          <w:color w:val="000000"/>
        </w:rPr>
      </w:pPr>
    </w:p>
    <w:p w14:paraId="667ED7DF"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A </w:t>
      </w:r>
      <w:r>
        <w:rPr>
          <w:rFonts w:cs="Calibri"/>
          <w:b/>
          <w:bCs/>
          <w:color w:val="000000"/>
        </w:rPr>
        <w:t>concessão do benefício da justiça gratuita</w:t>
      </w:r>
      <w:r>
        <w:rPr>
          <w:rFonts w:cs="Calibri"/>
          <w:color w:val="000000"/>
        </w:rPr>
        <w:t>, com fundamento no art. 98 do CPC e art. 9º, I, da Constituição do Estado do Amazonas;</w:t>
      </w:r>
    </w:p>
    <w:p w14:paraId="2B2C8624" w14:textId="77777777" w:rsidR="00D97DE7" w:rsidRPr="000B3A92" w:rsidRDefault="00D97DE7" w:rsidP="00D97DE7">
      <w:pPr>
        <w:pStyle w:val="PargrafodaLista"/>
        <w:spacing w:after="0" w:line="300" w:lineRule="auto"/>
        <w:ind w:left="1418"/>
        <w:jc w:val="both"/>
        <w:rPr>
          <w:rFonts w:cs="Calibri"/>
          <w:color w:val="000000"/>
        </w:rPr>
      </w:pPr>
    </w:p>
    <w:p w14:paraId="6622DDC8"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Que seja designada</w:t>
      </w:r>
      <w:r>
        <w:rPr>
          <w:rFonts w:cs="Calibri"/>
          <w:b/>
          <w:bCs/>
          <w:color w:val="000000"/>
        </w:rPr>
        <w:t xml:space="preserve"> audiência de conciliação</w:t>
      </w:r>
      <w:r>
        <w:rPr>
          <w:rFonts w:cs="Calibri"/>
          <w:color w:val="000000"/>
        </w:rPr>
        <w:t>, a ser realizada de forma on-line;</w:t>
      </w:r>
    </w:p>
    <w:p w14:paraId="62A31F2A" w14:textId="77777777" w:rsidR="00D97DE7" w:rsidRPr="000B3A92" w:rsidRDefault="00D97DE7" w:rsidP="00D97DE7">
      <w:pPr>
        <w:pStyle w:val="PargrafodaLista"/>
        <w:spacing w:after="0" w:line="300" w:lineRule="auto"/>
        <w:ind w:left="1418"/>
        <w:jc w:val="both"/>
        <w:rPr>
          <w:rFonts w:cs="Calibri"/>
          <w:color w:val="000000"/>
        </w:rPr>
      </w:pPr>
    </w:p>
    <w:p w14:paraId="26EF8279"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Ao final, seja </w:t>
      </w:r>
      <w:r>
        <w:rPr>
          <w:rFonts w:cs="Calibri"/>
          <w:b/>
          <w:bCs/>
          <w:color w:val="000000"/>
        </w:rPr>
        <w:t>julgada totalmente procedente a presente ação</w:t>
      </w:r>
      <w:r>
        <w:rPr>
          <w:rFonts w:cs="Calibri"/>
          <w:color w:val="000000"/>
        </w:rPr>
        <w:t>, para:</w:t>
      </w:r>
    </w:p>
    <w:p w14:paraId="4D6D2B3B" w14:textId="77777777" w:rsidR="00D97DE7" w:rsidRPr="000B3A92" w:rsidRDefault="00D97DE7" w:rsidP="00D97DE7">
      <w:pPr>
        <w:spacing w:line="300" w:lineRule="auto"/>
        <w:ind w:firstLine="1418"/>
        <w:jc w:val="both"/>
        <w:rPr>
          <w:rFonts w:cs="Calibri"/>
          <w:b/>
          <w:bCs/>
          <w:color w:val="000000"/>
          <w:lang w:val="pt-BR"/>
        </w:rPr>
      </w:pPr>
    </w:p>
    <w:p w14:paraId="7020570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i.1) Confirmar a tutela antecipada, tornando-a definitiva;</w:t>
      </w:r>
    </w:p>
    <w:p w14:paraId="23B71377" w14:textId="77777777" w:rsidR="00D97DE7" w:rsidRPr="000B3A92" w:rsidRDefault="00D97DE7" w:rsidP="00D97DE7">
      <w:pPr>
        <w:spacing w:line="300" w:lineRule="auto"/>
        <w:ind w:firstLine="1418"/>
        <w:jc w:val="both"/>
        <w:rPr>
          <w:rFonts w:cs="Calibri"/>
          <w:color w:val="000000"/>
          <w:lang w:val="pt-BR"/>
        </w:rPr>
      </w:pPr>
    </w:p>
    <w:p w14:paraId="41727BFF"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i.2) Determinar a revisão das cláusulas contratuais do contrato objeto da lide e, sendo reconhecida a abusividade, declarar a nulidade das referidas cláusulas, nos termos dos arts. 6º, III; 31; 46; 51, IV e XV; e 52, I a V do CDC;</w:t>
      </w:r>
    </w:p>
    <w:p w14:paraId="600BAF37" w14:textId="77777777" w:rsidR="00D97DE7" w:rsidRPr="000B3A92" w:rsidRDefault="00D97DE7" w:rsidP="00D97DE7">
      <w:pPr>
        <w:spacing w:line="300" w:lineRule="auto"/>
        <w:ind w:firstLine="1418"/>
        <w:jc w:val="both"/>
        <w:rPr>
          <w:rFonts w:cs="Calibri"/>
          <w:color w:val="000000"/>
          <w:lang w:val="pt-BR"/>
        </w:rPr>
      </w:pPr>
    </w:p>
    <w:p w14:paraId="3B4DB90E" w14:textId="3A832E65" w:rsidR="00D97DE7" w:rsidRPr="000B3A92" w:rsidRDefault="00D97DE7" w:rsidP="00D97DE7">
      <w:pPr>
        <w:spacing w:line="300" w:lineRule="auto"/>
        <w:ind w:firstLine="1418"/>
        <w:jc w:val="both"/>
        <w:rPr>
          <w:rFonts w:cs="Calibri"/>
          <w:color w:val="000000"/>
          <w:lang w:val="pt-BR"/>
        </w:rPr>
      </w:pPr>
      <w:r>
        <w:rPr>
          <w:rFonts w:cs="Calibri"/>
          <w:color w:val="000000"/>
          <w:lang w:val="pt-BR"/>
        </w:rPr>
        <w:t>i.3) Determinar a baixa do contrato de cartão de crédito consignado ou empréstimo consignado, declarando a inexigibilidade dos débitos posteriores à quitação efetivada em novembro de 2016 ou, caso assim não entenda Vossa Excelência, que seja decretada a rescisão contratual;</w:t>
      </w:r>
    </w:p>
    <w:p w14:paraId="2FC13364" w14:textId="77777777" w:rsidR="00D97DE7" w:rsidRPr="000B3A92" w:rsidRDefault="00D97DE7" w:rsidP="00D97DE7">
      <w:pPr>
        <w:spacing w:line="300" w:lineRule="auto"/>
        <w:ind w:firstLine="1418"/>
        <w:jc w:val="both"/>
        <w:rPr>
          <w:rFonts w:cs="Calibri"/>
          <w:color w:val="000000"/>
          <w:lang w:val="pt-BR"/>
        </w:rPr>
      </w:pPr>
    </w:p>
    <w:p w14:paraId="21DD4CFC"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i.3.1)</w:t>
      </w:r>
      <w:r>
        <w:rPr>
          <w:rFonts w:cs="Calibri"/>
          <w:b/>
          <w:bCs/>
          <w:color w:val="000000"/>
          <w:lang w:val="pt-BR"/>
        </w:rPr>
        <w:t xml:space="preserve"> Alternativamente</w:t>
      </w:r>
      <w:r>
        <w:rPr>
          <w:rFonts w:cs="Calibri"/>
          <w:color w:val="000000"/>
          <w:lang w:val="pt-BR"/>
        </w:rPr>
        <w:t>, que seja determinada a conversão do contrato em empréstimo consignado tradicional, com a aplicação da taxa média de juros de mercado à época da contratação, conforme divulgado pelo BACEN;</w:t>
      </w:r>
    </w:p>
    <w:p w14:paraId="41DF283A" w14:textId="77777777" w:rsidR="00D97DE7" w:rsidRPr="000B3A92" w:rsidRDefault="00D97DE7" w:rsidP="00D97DE7">
      <w:pPr>
        <w:spacing w:line="300" w:lineRule="auto"/>
        <w:ind w:firstLine="1418"/>
        <w:jc w:val="both"/>
        <w:rPr>
          <w:rFonts w:cs="Calibri"/>
          <w:color w:val="000000"/>
          <w:lang w:val="pt-BR"/>
        </w:rPr>
      </w:pPr>
    </w:p>
    <w:p w14:paraId="29171A41" w14:textId="01AE77F1" w:rsidR="00D97DE7" w:rsidRPr="000B3A92" w:rsidRDefault="00D97DE7" w:rsidP="00D97DE7">
      <w:pPr>
        <w:spacing w:line="300" w:lineRule="auto"/>
        <w:ind w:firstLine="1418"/>
        <w:jc w:val="both"/>
        <w:rPr>
          <w:rFonts w:cs="Calibri"/>
          <w:color w:val="000000"/>
          <w:lang w:val="pt-BR"/>
        </w:rPr>
      </w:pPr>
      <w:r>
        <w:rPr>
          <w:rFonts w:cs="Calibri"/>
          <w:color w:val="000000"/>
          <w:lang w:val="pt-BR"/>
        </w:rPr>
        <w:t xml:space="preserve">i.4) Condenar o requerido à restituição do valor de </w:t>
      </w:r>
      <w:r>
        <w:rPr>
          <w:rFonts w:cs="Calibri"/>
          <w:b/>
          <w:bCs/>
          <w:color w:val="000000"/>
          <w:lang w:val="pt-BR"/>
        </w:rPr>
        <w:t>dezembro de 2016 a novembro de 2025</w:t>
      </w:r>
      <w:r>
        <w:rPr>
          <w:rFonts w:cs="Calibri"/>
          <w:color w:val="000000"/>
          <w:lang w:val="pt-BR"/>
        </w:rPr>
        <w:t xml:space="preserve">, no valor de </w:t>
      </w:r>
      <w:r>
        <w:rPr>
          <w:rFonts w:cs="Calibri"/>
          <w:b/>
          <w:bCs/>
          <w:color w:val="000000"/>
          <w:lang w:val="pt-BR"/>
        </w:rPr>
        <w:t>R$ 13.492,52,</w:t>
      </w:r>
      <w:r>
        <w:rPr>
          <w:rFonts w:cs="Calibri"/>
          <w:color w:val="000000"/>
          <w:lang w:val="pt-BR"/>
        </w:rPr>
        <w:t xml:space="preserve"> perfazendo em dobro o valor total de </w:t>
      </w:r>
      <w:r>
        <w:rPr>
          <w:rFonts w:cs="Calibri"/>
          <w:b/>
          <w:bCs/>
          <w:color w:val="000000"/>
          <w:lang w:val="pt-BR"/>
        </w:rPr>
        <w:t>R$ 26.985,04 (vinte e seis mil, novecentos e oitenta e cinco reais e quatro centavos)</w:t>
      </w:r>
      <w:r>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7656F9A4" w14:textId="77777777" w:rsidR="00D97DE7" w:rsidRPr="000B3A92" w:rsidRDefault="00D97DE7" w:rsidP="00D97DE7">
      <w:pPr>
        <w:spacing w:line="300" w:lineRule="auto"/>
        <w:ind w:firstLine="1418"/>
        <w:jc w:val="both"/>
        <w:rPr>
          <w:rFonts w:cs="Calibri"/>
          <w:color w:val="000000"/>
          <w:lang w:val="pt-BR"/>
        </w:rPr>
      </w:pPr>
    </w:p>
    <w:p w14:paraId="01B3F41B"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i.4.1)</w:t>
      </w:r>
      <w:r>
        <w:rPr>
          <w:rFonts w:cs="Calibri"/>
          <w:b/>
          <w:bCs/>
          <w:color w:val="000000"/>
          <w:lang w:val="pt-BR"/>
        </w:rPr>
        <w:t xml:space="preserve"> Alternativamente</w:t>
      </w:r>
      <w:r>
        <w:rPr>
          <w:rFonts w:cs="Calibri"/>
          <w:color w:val="000000"/>
          <w:lang w:val="pt-BR"/>
        </w:rPr>
        <w:t>, em caso de conversão do contrato, requer a devolução em dobro de todos os valores cobrados após a data apurada como quitação do débito, com aplicação das Súmulas 43 e 54 do STJ;</w:t>
      </w:r>
    </w:p>
    <w:p w14:paraId="6FA85618" w14:textId="77777777" w:rsidR="00D97DE7" w:rsidRPr="000B3A92" w:rsidRDefault="00D97DE7" w:rsidP="00D97DE7">
      <w:pPr>
        <w:spacing w:line="300" w:lineRule="auto"/>
        <w:ind w:firstLine="1418"/>
        <w:jc w:val="both"/>
        <w:rPr>
          <w:rFonts w:cs="Calibri"/>
          <w:color w:val="000000"/>
          <w:lang w:val="pt-BR"/>
        </w:rPr>
      </w:pPr>
    </w:p>
    <w:p w14:paraId="27FBCFF5"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i.4.2) A incidência de correção monetária a partir do efetivo prejuízo (Súmula 43/STJ) e juros legais de 1% ao mês desde a citação (Súmula 54/STJ) sobre os valores devidos;</w:t>
      </w:r>
    </w:p>
    <w:p w14:paraId="0265B084" w14:textId="77777777" w:rsidR="00D97DE7" w:rsidRPr="000B3A92" w:rsidRDefault="00D97DE7" w:rsidP="00D97DE7">
      <w:pPr>
        <w:spacing w:line="300" w:lineRule="auto"/>
        <w:ind w:firstLine="1418"/>
        <w:jc w:val="both"/>
        <w:rPr>
          <w:rFonts w:cs="Calibri"/>
          <w:color w:val="000000"/>
          <w:lang w:val="pt-BR"/>
        </w:rPr>
      </w:pPr>
    </w:p>
    <w:p w14:paraId="1231688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 xml:space="preserve">i.5) Condenar o requerido ao pagamento de </w:t>
      </w:r>
      <w:r>
        <w:rPr>
          <w:rFonts w:cs="Calibri"/>
          <w:b/>
          <w:bCs/>
          <w:color w:val="000000"/>
          <w:lang w:val="pt-BR"/>
        </w:rPr>
        <w:t>indenização por danos morais</w:t>
      </w:r>
      <w:r>
        <w:rPr>
          <w:rFonts w:cs="Calibri"/>
          <w:color w:val="000000"/>
          <w:lang w:val="pt-BR"/>
        </w:rPr>
        <w:t xml:space="preserve"> no valor de </w:t>
      </w:r>
      <w:r>
        <w:rPr>
          <w:rFonts w:cs="Calibri"/>
          <w:b/>
          <w:bCs/>
          <w:color w:val="000000"/>
          <w:lang w:val="pt-BR"/>
        </w:rPr>
        <w:t>R$</w:t>
      </w:r>
      <w:r>
        <w:rPr>
          <w:rFonts w:cs="Calibri"/>
          <w:color w:val="000000"/>
          <w:lang w:val="pt-BR"/>
        </w:rPr>
        <w:t xml:space="preserve"> </w:t>
      </w:r>
      <w:r>
        <w:rPr>
          <w:rFonts w:cs="Calibri"/>
          <w:b/>
          <w:bCs/>
          <w:color w:val="000000"/>
          <w:lang w:val="pt-BR"/>
        </w:rPr>
        <w:t>20.000,00 (vinte mil reais)</w:t>
      </w:r>
      <w:r>
        <w:rPr>
          <w:rFonts w:cs="Calibri"/>
          <w:color w:val="000000"/>
          <w:lang w:val="pt-BR"/>
        </w:rPr>
        <w:t>, ou outro valor que Vossa Excelência entender justo, com incidência de correção monetária (Súmula 362/STJ) e juros legais de 1% ao mês (Súmula 54/STJ);</w:t>
      </w:r>
    </w:p>
    <w:p w14:paraId="0C8311AF" w14:textId="77777777" w:rsidR="00D97DE7" w:rsidRPr="000B3A92" w:rsidRDefault="00D97DE7" w:rsidP="00D97DE7">
      <w:pPr>
        <w:spacing w:line="300" w:lineRule="auto"/>
        <w:ind w:firstLine="1418"/>
        <w:jc w:val="both"/>
        <w:rPr>
          <w:rFonts w:cs="Calibri"/>
          <w:color w:val="000000"/>
          <w:lang w:val="pt-BR"/>
        </w:rPr>
      </w:pPr>
    </w:p>
    <w:p w14:paraId="1B4A1183" w14:textId="078619D9"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Condenar o requerido ao pagamento das custas processuais e honorários advocatícios no percentual de 20% (vinte por cento) sobre o valor da condenação;</w:t>
      </w:r>
    </w:p>
    <w:p w14:paraId="038E8524" w14:textId="77777777" w:rsidR="00D97DE7" w:rsidRPr="00D97DE7" w:rsidRDefault="00D97DE7" w:rsidP="00D97DE7">
      <w:pPr>
        <w:pStyle w:val="PargrafodaLista"/>
        <w:spacing w:after="0" w:line="300" w:lineRule="auto"/>
        <w:ind w:left="0" w:firstLine="1418"/>
        <w:jc w:val="both"/>
        <w:rPr>
          <w:rFonts w:cs="Calibri"/>
          <w:color w:val="000000"/>
        </w:rPr>
      </w:pPr>
    </w:p>
    <w:p w14:paraId="0D96728C" w14:textId="77777777" w:rsidR="00D97DE7" w:rsidRPr="00D97DE7" w:rsidRDefault="00D97DE7" w:rsidP="00D97DE7">
      <w:pPr>
        <w:pStyle w:val="PargrafodaLista"/>
        <w:numPr>
          <w:ilvl w:val="0"/>
          <w:numId w:val="34"/>
        </w:numPr>
        <w:spacing w:after="0" w:line="300" w:lineRule="auto"/>
        <w:ind w:left="0" w:firstLine="1418"/>
        <w:jc w:val="both"/>
        <w:rPr>
          <w:rFonts w:cs="Calibri"/>
          <w:bCs/>
          <w:color w:val="000000"/>
        </w:rPr>
      </w:pPr>
      <w:r>
        <w:rPr>
          <w:rFonts w:cs="Calibri"/>
          <w:color w:val="000000"/>
        </w:rPr>
        <w:t xml:space="preserve">Requer que todas as publicações, notificações e intimação pertinentes ao presente processo dirigidas a parte requerente sejam realizadas </w:t>
      </w:r>
      <w:r>
        <w:rPr>
          <w:rFonts w:cs="Calibri"/>
          <w:b/>
          <w:bCs/>
          <w:color w:val="000000"/>
        </w:rPr>
        <w:t>CONJUNTAMENTE</w:t>
      </w:r>
      <w:r>
        <w:rPr>
          <w:rFonts w:cs="Calibri"/>
          <w:color w:val="000000"/>
        </w:rPr>
        <w:t xml:space="preserve"> em nome dos advogados</w:t>
      </w:r>
      <w:r>
        <w:rPr>
          <w:rFonts w:cs="Calibri"/>
          <w:b/>
          <w:color w:val="000000"/>
        </w:rPr>
        <w:t xml:space="preserve"> ANDREY AUGUSTO BENTES RAMOS – OAB/AM 7.526 e GUSTAVO DA SILVA GRILLO – OAB/AM 7.883</w:t>
      </w:r>
      <w:r>
        <w:rPr>
          <w:rFonts w:cs="Calibri"/>
          <w:bCs/>
          <w:color w:val="000000"/>
        </w:rPr>
        <w:t>, sob pena de nulidade, nos termos do art. 272, §5˚, do CPC.</w:t>
      </w:r>
    </w:p>
    <w:p w14:paraId="5FB52EBD" w14:textId="77777777" w:rsidR="00D97DE7" w:rsidRPr="00D97DE7" w:rsidRDefault="00D97DE7" w:rsidP="00A22B53">
      <w:pPr>
        <w:pStyle w:val="PargrafodaLista"/>
        <w:spacing w:after="0" w:line="300" w:lineRule="auto"/>
        <w:ind w:left="0"/>
        <w:jc w:val="both"/>
        <w:rPr>
          <w:rFonts w:cs="Calibri"/>
          <w:color w:val="000000"/>
        </w:rPr>
      </w:pPr>
    </w:p>
    <w:p w14:paraId="44CEE63F" w14:textId="77777777" w:rsidR="00D97DE7" w:rsidRPr="00D97DE7" w:rsidRDefault="00D97DE7" w:rsidP="00D97DE7">
      <w:pPr>
        <w:spacing w:line="300" w:lineRule="auto"/>
        <w:ind w:firstLine="1418"/>
        <w:jc w:val="both"/>
        <w:rPr>
          <w:rFonts w:cs="Calibri"/>
          <w:color w:val="000000"/>
          <w:lang w:val="pt-BR"/>
        </w:rPr>
      </w:pPr>
      <w:r>
        <w:rPr>
          <w:rFonts w:cs="Calibri"/>
          <w:color w:val="000000"/>
          <w:lang w:val="pt-BR"/>
        </w:rPr>
        <w:t>Requer, por fim, a produção de todas as provas em direito admitidas, em especial o depoimento pessoal do representante legal do requerido, prova documental, testemunhal e demais que se mostrarem necessárias à instrução do feito.</w:t>
      </w:r>
    </w:p>
    <w:p w14:paraId="6C359F29" w14:textId="77777777" w:rsidR="00D97DE7" w:rsidRPr="004E22EC" w:rsidRDefault="00D97DE7" w:rsidP="005D2C32">
      <w:pPr>
        <w:spacing w:line="300" w:lineRule="auto"/>
        <w:ind w:firstLine="1418"/>
        <w:jc w:val="both"/>
        <w:rPr>
          <w:rFonts w:cs="Calibri"/>
          <w:color w:val="000000"/>
          <w:lang w:val="pt-BR"/>
        </w:rPr>
      </w:pPr>
    </w:p>
    <w:p w14:paraId="2F0C9D1C" w14:textId="7105EA02" w:rsidR="005D2C32" w:rsidRPr="004E22EC" w:rsidRDefault="005D2C32" w:rsidP="005D2C32">
      <w:pPr>
        <w:spacing w:line="300" w:lineRule="auto"/>
        <w:ind w:firstLine="1418"/>
        <w:jc w:val="both"/>
        <w:rPr>
          <w:rFonts w:cs="Calibri"/>
          <w:b/>
          <w:color w:val="000000"/>
          <w:lang w:val="pt-BR"/>
        </w:rPr>
      </w:pPr>
      <w:r>
        <w:rPr>
          <w:rFonts w:cs="Calibri"/>
          <w:color w:val="000000"/>
          <w:lang w:val="pt-BR"/>
        </w:rPr>
        <w:t xml:space="preserve">Dá-se à causa o valor de </w:t>
      </w:r>
      <w:r>
        <w:rPr>
          <w:rFonts w:cs="Calibri"/>
          <w:b/>
          <w:color w:val="000000"/>
          <w:lang w:val="pt-BR"/>
        </w:rPr>
        <w:t>R$ 46.985,04 (quarenta e seis mil, novecentos e oitenta e cinco reais e quatro centavos).</w:t>
      </w:r>
    </w:p>
    <w:p w14:paraId="11F410E5" w14:textId="77777777" w:rsidR="005D2C32" w:rsidRPr="004E22EC" w:rsidRDefault="005D2C32" w:rsidP="005D2C32">
      <w:pPr>
        <w:spacing w:line="300" w:lineRule="auto"/>
        <w:ind w:firstLine="1418"/>
        <w:jc w:val="both"/>
        <w:rPr>
          <w:rFonts w:cs="Calibri"/>
          <w:b/>
          <w:color w:val="000000"/>
          <w:u w:val="single"/>
          <w:lang w:val="pt-BR"/>
        </w:rPr>
      </w:pPr>
    </w:p>
    <w:p w14:paraId="5B38CCE0" w14:textId="77777777" w:rsidR="005D2C32" w:rsidRPr="004E22EC" w:rsidRDefault="005D2C32" w:rsidP="005D2C32">
      <w:pPr>
        <w:spacing w:line="300" w:lineRule="auto"/>
        <w:ind w:firstLine="1418"/>
        <w:jc w:val="both"/>
        <w:rPr>
          <w:rFonts w:cs="Calibri"/>
          <w:color w:val="000000"/>
          <w:lang w:val="pt-BR"/>
        </w:rPr>
      </w:pPr>
      <w:r>
        <w:rPr>
          <w:rFonts w:cs="Calibri"/>
          <w:color w:val="000000"/>
          <w:lang w:val="pt-BR"/>
        </w:rPr>
        <w:t>Nestes termos,</w:t>
      </w:r>
    </w:p>
    <w:p w14:paraId="2D18833F" w14:textId="3A278C63" w:rsidR="005D2C32" w:rsidRPr="004E22EC" w:rsidRDefault="005D2C32" w:rsidP="005D2C32">
      <w:pPr>
        <w:spacing w:line="300" w:lineRule="auto"/>
        <w:ind w:firstLine="1418"/>
        <w:jc w:val="both"/>
        <w:rPr>
          <w:rFonts w:cs="Calibri"/>
          <w:color w:val="000000"/>
          <w:lang w:val="pt-BR"/>
        </w:rPr>
      </w:pPr>
      <w:r>
        <w:rPr>
          <w:rFonts w:cs="Calibri"/>
          <w:color w:val="000000"/>
          <w:lang w:val="pt-BR"/>
        </w:rPr>
        <w:t>pede deferimento.</w:t>
      </w:r>
    </w:p>
    <w:p w14:paraId="206FC182" w14:textId="77777777" w:rsidR="005D2C32" w:rsidRPr="004E22EC" w:rsidRDefault="005D2C32" w:rsidP="005D2C32">
      <w:pPr>
        <w:spacing w:line="300" w:lineRule="auto"/>
        <w:ind w:firstLine="1418"/>
        <w:jc w:val="both"/>
        <w:rPr>
          <w:rFonts w:cs="Calibri"/>
          <w:color w:val="000000"/>
          <w:lang w:val="pt-BR"/>
        </w:rPr>
      </w:pPr>
    </w:p>
    <w:p w14:paraId="7A5F65D9" w14:textId="6A835A08" w:rsidR="005D2C32" w:rsidRPr="004E22EC" w:rsidRDefault="005D2C32" w:rsidP="005D2C32">
      <w:pPr>
        <w:spacing w:line="300" w:lineRule="auto"/>
        <w:ind w:firstLine="1418"/>
        <w:jc w:val="both"/>
        <w:rPr>
          <w:rFonts w:cs="Calibri"/>
          <w:color w:val="000000"/>
          <w:lang w:val="pt-BR"/>
        </w:rPr>
      </w:pPr>
      <w:r>
        <w:rPr>
          <w:rFonts w:cs="Calibri"/>
          <w:color w:val="000000"/>
          <w:lang w:val="pt-BR"/>
        </w:rPr>
        <w:t>Manaus/AM, 06 de março de 2026.</w:t>
      </w:r>
      <w:r>
        <w:rPr>
          <w:rFonts w:cs="Calibri"/>
          <w:b/>
          <w:color w:val="000000"/>
          <w:lang w:val="pt-BR"/>
        </w:rPr>
        <w:t xml:space="preserve">          </w:t>
      </w:r>
    </w:p>
    <w:p w14:paraId="38D33CEE" w14:textId="77777777" w:rsidR="005D2C32" w:rsidRPr="004E22EC" w:rsidRDefault="005D2C32" w:rsidP="005D2C32">
      <w:pPr>
        <w:spacing w:line="300" w:lineRule="auto"/>
        <w:rPr>
          <w:rFonts w:cs="Calibri"/>
          <w:b/>
          <w:color w:val="000000"/>
          <w:lang w:val="pt-BR"/>
        </w:rPr>
      </w:pPr>
    </w:p>
    <w:p w14:paraId="1AD53D1F" w14:textId="77777777" w:rsidR="005D2C32" w:rsidRPr="005D2C32" w:rsidRDefault="005D2C32" w:rsidP="005D2C32">
      <w:pPr>
        <w:spacing w:line="300" w:lineRule="auto"/>
        <w:jc w:val="center"/>
        <w:rPr>
          <w:rFonts w:cs="Calibri"/>
          <w:b/>
          <w:color w:val="000000"/>
          <w:lang w:val="pt-BR"/>
        </w:rPr>
      </w:pPr>
    </w:p>
    <w:p w14:paraId="01968CC2" w14:textId="77777777" w:rsidR="005D2C32" w:rsidRPr="005D2C32" w:rsidRDefault="005D2C32" w:rsidP="005D2C32">
      <w:pPr>
        <w:spacing w:line="300" w:lineRule="auto"/>
        <w:contextualSpacing/>
        <w:jc w:val="center"/>
        <w:rPr>
          <w:rFonts w:cs="Calibri"/>
          <w:b/>
          <w:lang w:val="pt-BR"/>
        </w:rPr>
      </w:pPr>
      <w:r>
        <w:rPr>
          <w:rFonts w:cs="Calibri"/>
          <w:b/>
          <w:lang w:val="pt-BR"/>
        </w:rPr>
        <w:t>- ASSINADO ELETRONICAMENTE –</w:t>
      </w:r>
    </w:p>
    <w:p w14:paraId="07A28E53" w14:textId="77777777" w:rsidR="005D2C32" w:rsidRPr="005D2C32" w:rsidRDefault="005D2C32" w:rsidP="005D2C32">
      <w:pPr>
        <w:spacing w:line="300" w:lineRule="auto"/>
        <w:contextualSpacing/>
        <w:jc w:val="center"/>
        <w:rPr>
          <w:rFonts w:cs="Calibri"/>
          <w:b/>
          <w:lang w:val="pt-BR"/>
        </w:rPr>
      </w:pPr>
      <w:r>
        <w:rPr>
          <w:rFonts w:cs="Calibri"/>
          <w:b/>
          <w:lang w:val="pt-BR"/>
        </w:rPr>
        <w:t>ANDREY AUGUSTO BENTES RAMOS</w:t>
      </w:r>
    </w:p>
    <w:p w14:paraId="023AC133" w14:textId="77777777" w:rsidR="005D2C32" w:rsidRDefault="005D2C32" w:rsidP="005D2C32">
      <w:pPr>
        <w:spacing w:line="300" w:lineRule="auto"/>
        <w:contextualSpacing/>
        <w:jc w:val="center"/>
        <w:rPr>
          <w:rFonts w:cs="Calibri"/>
          <w:b/>
          <w:lang w:val="pt-BR"/>
        </w:rPr>
      </w:pPr>
      <w:r>
        <w:rPr>
          <w:rFonts w:cs="Calibri"/>
          <w:b/>
          <w:lang w:val="pt-BR"/>
        </w:rPr>
        <w:t>OAB/AM 7.526</w:t>
      </w:r>
    </w:p>
    <w:p w14:paraId="74490B56" w14:textId="77777777" w:rsidR="004E22EC" w:rsidRDefault="004E22EC" w:rsidP="004E22EC">
      <w:pPr>
        <w:spacing w:line="300" w:lineRule="auto"/>
        <w:contextualSpacing/>
        <w:rPr>
          <w:rFonts w:cs="Calibri"/>
          <w:b/>
          <w:lang w:val="pt-BR"/>
        </w:rPr>
      </w:pPr>
    </w:p>
    <w:p w14:paraId="38237E72" w14:textId="77777777" w:rsidR="004E22EC" w:rsidRDefault="004E22EC" w:rsidP="004E22EC">
      <w:pPr>
        <w:spacing w:line="300" w:lineRule="auto"/>
        <w:contextualSpacing/>
        <w:rPr>
          <w:rFonts w:cs="Calibri"/>
          <w:b/>
          <w:lang w:val="pt-BR"/>
        </w:rPr>
      </w:pPr>
    </w:p>
    <w:p w14:paraId="2CB999CD" w14:textId="496C1F92" w:rsidR="004E22EC" w:rsidRDefault="004E22EC" w:rsidP="004E22EC">
      <w:pPr>
        <w:spacing w:line="300" w:lineRule="auto"/>
        <w:contextualSpacing/>
        <w:rPr>
          <w:rFonts w:cs="Calibri"/>
          <w:bCs/>
          <w:lang w:val="pt-BR"/>
        </w:rPr>
      </w:pPr>
      <w:r>
        <w:rPr>
          <w:rFonts w:cs="Calibri"/>
          <w:bCs/>
          <w:lang w:val="pt-BR"/>
        </w:rPr>
        <w:t>Documentos Anexos:</w:t>
      </w:r>
    </w:p>
    <w:p w14:paraId="36DC41AC" w14:textId="77777777" w:rsidR="004E22EC" w:rsidRDefault="004E22EC" w:rsidP="004E22EC">
      <w:pPr>
        <w:spacing w:line="300" w:lineRule="auto"/>
        <w:contextualSpacing/>
        <w:rPr>
          <w:rFonts w:cs="Calibri"/>
          <w:bCs/>
          <w:lang w:val="pt-BR"/>
        </w:rPr>
      </w:pPr>
    </w:p>
    <w:p w14:paraId="5FDF0111" w14:textId="28FE6297" w:rsidR="004E22EC" w:rsidRDefault="004E22EC" w:rsidP="004E22EC">
      <w:pPr>
        <w:numPr>
          <w:ilvl w:val="0"/>
          <w:numId w:val="36"/>
        </w:numPr>
        <w:spacing w:line="300" w:lineRule="auto"/>
        <w:contextualSpacing/>
        <w:rPr>
          <w:rFonts w:cs="Calibri"/>
          <w:bCs/>
          <w:lang w:val="pt-BR"/>
        </w:rPr>
      </w:pPr>
      <w:r>
        <w:rPr>
          <w:rFonts w:cs="Calibri"/>
          <w:bCs/>
          <w:lang w:val="pt-BR"/>
        </w:rPr>
        <w:t xml:space="preserve">Instrumento de procuração e declaração de hipossuficiência; </w:t>
      </w:r>
    </w:p>
    <w:p w14:paraId="540E46EF" w14:textId="211077E8" w:rsidR="004E22EC" w:rsidRDefault="004E22EC" w:rsidP="004E22EC">
      <w:pPr>
        <w:numPr>
          <w:ilvl w:val="0"/>
          <w:numId w:val="36"/>
        </w:numPr>
        <w:spacing w:line="300" w:lineRule="auto"/>
        <w:contextualSpacing/>
        <w:rPr>
          <w:rFonts w:cs="Calibri"/>
          <w:bCs/>
          <w:lang w:val="pt-BR"/>
        </w:rPr>
      </w:pPr>
      <w:r>
        <w:rPr>
          <w:rFonts w:cs="Calibri"/>
          <w:bCs/>
          <w:lang w:val="pt-BR"/>
        </w:rPr>
        <w:t>Documentos pessoais da parte requerente (RG e CPF);</w:t>
      </w:r>
    </w:p>
    <w:p w14:paraId="72E53414" w14:textId="1D8D8BDF" w:rsidR="004E22EC" w:rsidRDefault="004E22EC" w:rsidP="004E22EC">
      <w:pPr>
        <w:numPr>
          <w:ilvl w:val="0"/>
          <w:numId w:val="36"/>
        </w:numPr>
        <w:spacing w:line="300" w:lineRule="auto"/>
        <w:contextualSpacing/>
        <w:rPr>
          <w:rFonts w:cs="Calibri"/>
          <w:bCs/>
          <w:lang w:val="pt-BR"/>
        </w:rPr>
      </w:pPr>
      <w:r>
        <w:rPr>
          <w:rFonts w:cs="Calibri"/>
          <w:bCs/>
          <w:lang w:val="pt-BR"/>
        </w:rPr>
        <w:t>Comprovante de residência;</w:t>
      </w:r>
    </w:p>
    <w:p w14:paraId="3D3AC8E4" w14:textId="16908580" w:rsidR="004E22EC" w:rsidRDefault="004E22EC" w:rsidP="004E22EC">
      <w:pPr>
        <w:numPr>
          <w:ilvl w:val="0"/>
          <w:numId w:val="36"/>
        </w:numPr>
        <w:spacing w:line="300" w:lineRule="auto"/>
        <w:contextualSpacing/>
        <w:rPr>
          <w:rFonts w:cs="Calibri"/>
          <w:bCs/>
          <w:lang w:val="pt-BR"/>
        </w:rPr>
      </w:pPr>
      <w:r>
        <w:rPr>
          <w:rFonts w:cs="Calibri"/>
          <w:bCs/>
          <w:lang w:val="pt-BR"/>
        </w:rPr>
        <w:t>Contracheque do período de dezembro de 2011 a dezembro de 2025;</w:t>
      </w:r>
    </w:p>
    <w:p w14:paraId="2F48F235" w14:textId="30A17813" w:rsidR="004E22EC" w:rsidRDefault="004E22EC" w:rsidP="004E22EC">
      <w:pPr>
        <w:numPr>
          <w:ilvl w:val="0"/>
          <w:numId w:val="36"/>
        </w:numPr>
        <w:spacing w:line="300" w:lineRule="auto"/>
        <w:contextualSpacing/>
        <w:rPr>
          <w:rFonts w:cs="Calibri"/>
          <w:bCs/>
          <w:lang w:val="pt-BR"/>
        </w:rPr>
      </w:pPr>
      <w:r>
        <w:rPr>
          <w:rFonts w:cs="Calibri"/>
          <w:bCs/>
          <w:lang w:val="pt-BR"/>
        </w:rPr>
        <w:t>Planilha de cálculo.</w:t>
      </w:r>
    </w:p>
    <w:p w14:paraId="31465116" w14:textId="77777777" w:rsidR="004E22EC" w:rsidRPr="004E22EC" w:rsidRDefault="004E22EC" w:rsidP="004E22EC">
      <w:pPr>
        <w:spacing w:line="300" w:lineRule="auto"/>
        <w:ind w:left="720"/>
        <w:contextualSpacing/>
        <w:rPr>
          <w:rFonts w:cs="Calibri"/>
          <w:bCs/>
          <w:lang w:val="pt-BR"/>
        </w:rPr>
      </w:pPr>
    </w:p>
    <w:sectPr w:rsidR="004E22EC" w:rsidRPr="004E22EC" w:rsidSect="00505335">
      <w:headerReference w:type="default" r:id="rId11"/>
      <w:footerReference w:type="default" r:id="rId1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45676" w14:textId="77777777" w:rsidR="004C79A9" w:rsidRDefault="004C79A9" w:rsidP="001736FB">
      <w:pPr>
        <w:spacing w:line="240" w:lineRule="auto"/>
      </w:pPr>
      <w:r>
        <w:separator/>
      </w:r>
    </w:p>
  </w:endnote>
  <w:endnote w:type="continuationSeparator" w:id="0">
    <w:p w14:paraId="0A15E47D" w14:textId="77777777" w:rsidR="004C79A9" w:rsidRDefault="004C79A9" w:rsidP="001736FB">
      <w:pPr>
        <w:spacing w:line="240" w:lineRule="auto"/>
      </w:pPr>
      <w:r>
        <w:continuationSeparator/>
      </w:r>
    </w:p>
  </w:endnote>
  <w:endnote w:type="continuationNotice" w:id="1">
    <w:p w14:paraId="527738DB" w14:textId="77777777" w:rsidR="004C79A9" w:rsidRDefault="004C79A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A782" w14:textId="77777777" w:rsidR="006C13D5" w:rsidRDefault="006C13D5">
    <w:pPr>
      <w:pStyle w:val="Rodap"/>
    </w:pPr>
  </w:p>
  <w:p w14:paraId="0F130ED4"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92CA45E"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70AAA3AE" w14:textId="1A34C600"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14:paraId="5D563BE0"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2E11" w14:textId="77777777" w:rsidR="004C79A9" w:rsidRDefault="004C79A9" w:rsidP="001736FB">
      <w:pPr>
        <w:spacing w:line="240" w:lineRule="auto"/>
      </w:pPr>
      <w:r>
        <w:separator/>
      </w:r>
    </w:p>
  </w:footnote>
  <w:footnote w:type="continuationSeparator" w:id="0">
    <w:p w14:paraId="69FE6C7A" w14:textId="77777777" w:rsidR="004C79A9" w:rsidRDefault="004C79A9" w:rsidP="001736FB">
      <w:pPr>
        <w:spacing w:line="240" w:lineRule="auto"/>
      </w:pPr>
      <w:r>
        <w:continuationSeparator/>
      </w:r>
    </w:p>
  </w:footnote>
  <w:footnote w:type="continuationNotice" w:id="1">
    <w:p w14:paraId="3C0621DA" w14:textId="77777777" w:rsidR="004C79A9" w:rsidRDefault="004C79A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7125"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sidR="00000000">
      <w:rPr>
        <w:lang w:val="pt-BR"/>
      </w:rPr>
      <w:fldChar w:fldCharType="begin"/>
    </w:r>
    <w:r w:rsidR="00000000">
      <w:rPr>
        <w:lang w:val="pt-BR"/>
      </w:rPr>
      <w:instrText xml:space="preserve"> INCLUDEPICTURE  "C:\\Users\\andre\\Downloads\\WhatsApp Image 2025-12-25 at 21.51.15.JPG" \* MERGEFORMATINET </w:instrText>
    </w:r>
    <w:r w:rsidR="00000000">
      <w:rPr>
        <w:lang w:val="pt-BR"/>
      </w:rPr>
      <w:fldChar w:fldCharType="separate"/>
    </w:r>
    <w:r w:rsidR="00EB0E97">
      <w:rPr>
        <w:lang w:val="pt-BR"/>
      </w:rPr>
      <w:pict w14:anchorId="4ECF2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2pt;height:80.65pt">
          <v:imagedata r:id="rId1" r:href="rId2"/>
        </v:shape>
      </w:pict>
    </w:r>
    <w:r w:rsidR="00000000">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4" w15:restartNumberingAfterBreak="0">
    <w:nsid w:val="2E7D3C21"/>
    <w:multiLevelType w:val="hybridMultilevel"/>
    <w:tmpl w:val="748A6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6"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4"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0F4D71"/>
    <w:multiLevelType w:val="hybridMultilevel"/>
    <w:tmpl w:val="B63823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0"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21857">
    <w:abstractNumId w:val="26"/>
  </w:num>
  <w:num w:numId="2" w16cid:durableId="647789396">
    <w:abstractNumId w:val="8"/>
  </w:num>
  <w:num w:numId="3" w16cid:durableId="111242698">
    <w:abstractNumId w:val="35"/>
  </w:num>
  <w:num w:numId="4" w16cid:durableId="580649207">
    <w:abstractNumId w:val="7"/>
  </w:num>
  <w:num w:numId="5" w16cid:durableId="1047728970">
    <w:abstractNumId w:val="23"/>
  </w:num>
  <w:num w:numId="6" w16cid:durableId="1154250869">
    <w:abstractNumId w:val="12"/>
  </w:num>
  <w:num w:numId="7" w16cid:durableId="2037273512">
    <w:abstractNumId w:val="17"/>
  </w:num>
  <w:num w:numId="8" w16cid:durableId="761221227">
    <w:abstractNumId w:val="25"/>
  </w:num>
  <w:num w:numId="9" w16cid:durableId="1809545924">
    <w:abstractNumId w:val="22"/>
  </w:num>
  <w:num w:numId="10" w16cid:durableId="235019520">
    <w:abstractNumId w:val="20"/>
  </w:num>
  <w:num w:numId="11" w16cid:durableId="161338">
    <w:abstractNumId w:val="11"/>
  </w:num>
  <w:num w:numId="12" w16cid:durableId="761755496">
    <w:abstractNumId w:val="9"/>
  </w:num>
  <w:num w:numId="13" w16cid:durableId="1169366658">
    <w:abstractNumId w:val="18"/>
  </w:num>
  <w:num w:numId="14" w16cid:durableId="683361563">
    <w:abstractNumId w:val="29"/>
  </w:num>
  <w:num w:numId="15" w16cid:durableId="198586746">
    <w:abstractNumId w:val="24"/>
  </w:num>
  <w:num w:numId="16" w16cid:durableId="353307467">
    <w:abstractNumId w:val="33"/>
  </w:num>
  <w:num w:numId="17" w16cid:durableId="1334262180">
    <w:abstractNumId w:val="36"/>
  </w:num>
  <w:num w:numId="18" w16cid:durableId="1708529218">
    <w:abstractNumId w:val="13"/>
  </w:num>
  <w:num w:numId="19" w16cid:durableId="114327110">
    <w:abstractNumId w:val="10"/>
  </w:num>
  <w:num w:numId="20" w16cid:durableId="52318109">
    <w:abstractNumId w:val="2"/>
  </w:num>
  <w:num w:numId="21" w16cid:durableId="294719372">
    <w:abstractNumId w:val="6"/>
  </w:num>
  <w:num w:numId="22" w16cid:durableId="46148675">
    <w:abstractNumId w:val="19"/>
  </w:num>
  <w:num w:numId="23" w16cid:durableId="687410620">
    <w:abstractNumId w:val="5"/>
  </w:num>
  <w:num w:numId="24" w16cid:durableId="508566609">
    <w:abstractNumId w:val="1"/>
  </w:num>
  <w:num w:numId="25" w16cid:durableId="1390886218">
    <w:abstractNumId w:val="4"/>
  </w:num>
  <w:num w:numId="26" w16cid:durableId="1368722771">
    <w:abstractNumId w:val="30"/>
  </w:num>
  <w:num w:numId="27" w16cid:durableId="1815641158">
    <w:abstractNumId w:val="32"/>
  </w:num>
  <w:num w:numId="28" w16cid:durableId="85880037">
    <w:abstractNumId w:val="27"/>
  </w:num>
  <w:num w:numId="29" w16cid:durableId="1306083168">
    <w:abstractNumId w:val="31"/>
  </w:num>
  <w:num w:numId="30" w16cid:durableId="104231559">
    <w:abstractNumId w:val="3"/>
  </w:num>
  <w:num w:numId="31" w16cid:durableId="1688021413">
    <w:abstractNumId w:val="15"/>
  </w:num>
  <w:num w:numId="32" w16cid:durableId="1431896365">
    <w:abstractNumId w:val="16"/>
  </w:num>
  <w:num w:numId="33" w16cid:durableId="1065444939">
    <w:abstractNumId w:val="34"/>
  </w:num>
  <w:num w:numId="34" w16cid:durableId="257912054">
    <w:abstractNumId w:val="21"/>
  </w:num>
  <w:num w:numId="35" w16cid:durableId="61104792">
    <w:abstractNumId w:val="14"/>
  </w:num>
  <w:num w:numId="36" w16cid:durableId="1003170720">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1CC8"/>
    <w:rsid w:val="000C045B"/>
    <w:rsid w:val="000C1FB5"/>
    <w:rsid w:val="000C22A4"/>
    <w:rsid w:val="000C3A8C"/>
    <w:rsid w:val="000C671A"/>
    <w:rsid w:val="000C6940"/>
    <w:rsid w:val="000E0571"/>
    <w:rsid w:val="000E1D63"/>
    <w:rsid w:val="000E3612"/>
    <w:rsid w:val="000F084A"/>
    <w:rsid w:val="000F3D5E"/>
    <w:rsid w:val="000F7E85"/>
    <w:rsid w:val="00104925"/>
    <w:rsid w:val="0010746A"/>
    <w:rsid w:val="00110E0D"/>
    <w:rsid w:val="00111B7B"/>
    <w:rsid w:val="0012121B"/>
    <w:rsid w:val="001212B3"/>
    <w:rsid w:val="0012281D"/>
    <w:rsid w:val="0012496B"/>
    <w:rsid w:val="0012722F"/>
    <w:rsid w:val="0013730A"/>
    <w:rsid w:val="0013756D"/>
    <w:rsid w:val="0014572C"/>
    <w:rsid w:val="00152F28"/>
    <w:rsid w:val="00153245"/>
    <w:rsid w:val="00153C7D"/>
    <w:rsid w:val="00156D4A"/>
    <w:rsid w:val="00163D0F"/>
    <w:rsid w:val="0017061E"/>
    <w:rsid w:val="00171AAC"/>
    <w:rsid w:val="001736FB"/>
    <w:rsid w:val="001755E7"/>
    <w:rsid w:val="0018076E"/>
    <w:rsid w:val="00187EED"/>
    <w:rsid w:val="00193468"/>
    <w:rsid w:val="00195AD1"/>
    <w:rsid w:val="00196695"/>
    <w:rsid w:val="001A0754"/>
    <w:rsid w:val="001A74A7"/>
    <w:rsid w:val="001B20C8"/>
    <w:rsid w:val="001B520E"/>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1DE"/>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297C"/>
    <w:rsid w:val="0037586D"/>
    <w:rsid w:val="0038773C"/>
    <w:rsid w:val="003877EF"/>
    <w:rsid w:val="00390404"/>
    <w:rsid w:val="003954A4"/>
    <w:rsid w:val="003966FA"/>
    <w:rsid w:val="00397488"/>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3CE5"/>
    <w:rsid w:val="004A5B5F"/>
    <w:rsid w:val="004A63DB"/>
    <w:rsid w:val="004B3FDC"/>
    <w:rsid w:val="004B44A2"/>
    <w:rsid w:val="004B7DE5"/>
    <w:rsid w:val="004C3326"/>
    <w:rsid w:val="004C6DF9"/>
    <w:rsid w:val="004C79A9"/>
    <w:rsid w:val="004D0CEA"/>
    <w:rsid w:val="004D1DDD"/>
    <w:rsid w:val="004D2F3A"/>
    <w:rsid w:val="004D326D"/>
    <w:rsid w:val="004D3BD1"/>
    <w:rsid w:val="004D54BC"/>
    <w:rsid w:val="004D6845"/>
    <w:rsid w:val="004E098F"/>
    <w:rsid w:val="004E22EC"/>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489"/>
    <w:rsid w:val="00554CC1"/>
    <w:rsid w:val="0056587D"/>
    <w:rsid w:val="005728FE"/>
    <w:rsid w:val="0057338A"/>
    <w:rsid w:val="005747F2"/>
    <w:rsid w:val="00577F09"/>
    <w:rsid w:val="00583BC3"/>
    <w:rsid w:val="00584CD3"/>
    <w:rsid w:val="0059007E"/>
    <w:rsid w:val="00590FED"/>
    <w:rsid w:val="00591867"/>
    <w:rsid w:val="00597BA6"/>
    <w:rsid w:val="005A06D0"/>
    <w:rsid w:val="005A648D"/>
    <w:rsid w:val="005B7626"/>
    <w:rsid w:val="005C1CF9"/>
    <w:rsid w:val="005C2C04"/>
    <w:rsid w:val="005C2F58"/>
    <w:rsid w:val="005C2FE6"/>
    <w:rsid w:val="005C5EC6"/>
    <w:rsid w:val="005C7712"/>
    <w:rsid w:val="005D2C32"/>
    <w:rsid w:val="005D2C62"/>
    <w:rsid w:val="005D5A5B"/>
    <w:rsid w:val="005D63D4"/>
    <w:rsid w:val="005E676B"/>
    <w:rsid w:val="005E7BD8"/>
    <w:rsid w:val="005F7FF3"/>
    <w:rsid w:val="00603C01"/>
    <w:rsid w:val="00606568"/>
    <w:rsid w:val="00607F4F"/>
    <w:rsid w:val="00612762"/>
    <w:rsid w:val="00614343"/>
    <w:rsid w:val="00616AEF"/>
    <w:rsid w:val="00617959"/>
    <w:rsid w:val="00626808"/>
    <w:rsid w:val="0063463C"/>
    <w:rsid w:val="00637B91"/>
    <w:rsid w:val="0064288D"/>
    <w:rsid w:val="00642BC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7265"/>
    <w:rsid w:val="006B48B4"/>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59C7"/>
    <w:rsid w:val="0078370C"/>
    <w:rsid w:val="00784350"/>
    <w:rsid w:val="00786950"/>
    <w:rsid w:val="00787CB9"/>
    <w:rsid w:val="00797198"/>
    <w:rsid w:val="007A2BD1"/>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52BE5"/>
    <w:rsid w:val="00960F7A"/>
    <w:rsid w:val="009616F3"/>
    <w:rsid w:val="009621FA"/>
    <w:rsid w:val="0096481F"/>
    <w:rsid w:val="0097044A"/>
    <w:rsid w:val="00974ADB"/>
    <w:rsid w:val="00974CCF"/>
    <w:rsid w:val="00985A9C"/>
    <w:rsid w:val="009876AD"/>
    <w:rsid w:val="0099163E"/>
    <w:rsid w:val="00992C6E"/>
    <w:rsid w:val="00994F83"/>
    <w:rsid w:val="009A2F1D"/>
    <w:rsid w:val="009A7C96"/>
    <w:rsid w:val="009A7D0F"/>
    <w:rsid w:val="009B249F"/>
    <w:rsid w:val="009B4586"/>
    <w:rsid w:val="009B4D78"/>
    <w:rsid w:val="009B6CB7"/>
    <w:rsid w:val="009C1E82"/>
    <w:rsid w:val="009C23DB"/>
    <w:rsid w:val="009C5E60"/>
    <w:rsid w:val="009C625A"/>
    <w:rsid w:val="009C6BC3"/>
    <w:rsid w:val="009C76F2"/>
    <w:rsid w:val="009C7873"/>
    <w:rsid w:val="009D66B2"/>
    <w:rsid w:val="009D68C5"/>
    <w:rsid w:val="009D7689"/>
    <w:rsid w:val="009E01FE"/>
    <w:rsid w:val="009E1425"/>
    <w:rsid w:val="009E6553"/>
    <w:rsid w:val="009E67BD"/>
    <w:rsid w:val="009F4D24"/>
    <w:rsid w:val="009F7482"/>
    <w:rsid w:val="00A07C22"/>
    <w:rsid w:val="00A11124"/>
    <w:rsid w:val="00A1123F"/>
    <w:rsid w:val="00A126AB"/>
    <w:rsid w:val="00A14383"/>
    <w:rsid w:val="00A22B53"/>
    <w:rsid w:val="00A22D4B"/>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02CF"/>
    <w:rsid w:val="00B22D6D"/>
    <w:rsid w:val="00B24A56"/>
    <w:rsid w:val="00B25178"/>
    <w:rsid w:val="00B2739E"/>
    <w:rsid w:val="00B33CDF"/>
    <w:rsid w:val="00B37AC4"/>
    <w:rsid w:val="00B40312"/>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670B"/>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8B7"/>
    <w:rsid w:val="00CE5CC1"/>
    <w:rsid w:val="00CE7658"/>
    <w:rsid w:val="00D002CE"/>
    <w:rsid w:val="00D01127"/>
    <w:rsid w:val="00D06664"/>
    <w:rsid w:val="00D21E15"/>
    <w:rsid w:val="00D22305"/>
    <w:rsid w:val="00D33799"/>
    <w:rsid w:val="00D347A7"/>
    <w:rsid w:val="00D3654E"/>
    <w:rsid w:val="00D41A43"/>
    <w:rsid w:val="00D4560B"/>
    <w:rsid w:val="00D517C9"/>
    <w:rsid w:val="00D63A8E"/>
    <w:rsid w:val="00D646AF"/>
    <w:rsid w:val="00D660BA"/>
    <w:rsid w:val="00D71917"/>
    <w:rsid w:val="00D72C75"/>
    <w:rsid w:val="00D77938"/>
    <w:rsid w:val="00D85669"/>
    <w:rsid w:val="00D91649"/>
    <w:rsid w:val="00D944E3"/>
    <w:rsid w:val="00D97DE7"/>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0516"/>
    <w:rsid w:val="00E65561"/>
    <w:rsid w:val="00E658D2"/>
    <w:rsid w:val="00E660A0"/>
    <w:rsid w:val="00E7144A"/>
    <w:rsid w:val="00E74175"/>
    <w:rsid w:val="00E75663"/>
    <w:rsid w:val="00E76609"/>
    <w:rsid w:val="00E769F8"/>
    <w:rsid w:val="00E77908"/>
    <w:rsid w:val="00E779CF"/>
    <w:rsid w:val="00E80503"/>
    <w:rsid w:val="00E810D3"/>
    <w:rsid w:val="00E8471F"/>
    <w:rsid w:val="00E90EC6"/>
    <w:rsid w:val="00E94E16"/>
    <w:rsid w:val="00E967D0"/>
    <w:rsid w:val="00E96CDB"/>
    <w:rsid w:val="00EA0DFF"/>
    <w:rsid w:val="00EA5883"/>
    <w:rsid w:val="00EA7B95"/>
    <w:rsid w:val="00EB0782"/>
    <w:rsid w:val="00EB0E97"/>
    <w:rsid w:val="00EB134F"/>
    <w:rsid w:val="00EB1A3C"/>
    <w:rsid w:val="00EB288C"/>
    <w:rsid w:val="00EC1E8A"/>
    <w:rsid w:val="00EC322C"/>
    <w:rsid w:val="00EC390F"/>
    <w:rsid w:val="00EC47BB"/>
    <w:rsid w:val="00ED16C7"/>
    <w:rsid w:val="00ED2386"/>
    <w:rsid w:val="00ED5CC2"/>
    <w:rsid w:val="00ED69B6"/>
    <w:rsid w:val="00EE0117"/>
    <w:rsid w:val="00EE57EE"/>
    <w:rsid w:val="00EF1510"/>
    <w:rsid w:val="00EF3271"/>
    <w:rsid w:val="00F0116D"/>
    <w:rsid w:val="00F0150B"/>
    <w:rsid w:val="00F0770C"/>
    <w:rsid w:val="00F079A4"/>
    <w:rsid w:val="00F17069"/>
    <w:rsid w:val="00F204F5"/>
    <w:rsid w:val="00F27D07"/>
    <w:rsid w:val="00F3059D"/>
    <w:rsid w:val="00F350E4"/>
    <w:rsid w:val="00F3632D"/>
    <w:rsid w:val="00F37B91"/>
    <w:rsid w:val="00F42248"/>
    <w:rsid w:val="00F51D8E"/>
    <w:rsid w:val="00F52D9C"/>
    <w:rsid w:val="00F54BED"/>
    <w:rsid w:val="00F55882"/>
    <w:rsid w:val="00F5703D"/>
    <w:rsid w:val="00F57DE1"/>
    <w:rsid w:val="00F62858"/>
    <w:rsid w:val="00F62D21"/>
    <w:rsid w:val="00F70736"/>
    <w:rsid w:val="00F7403D"/>
    <w:rsid w:val="00F77BEB"/>
    <w:rsid w:val="00F80B10"/>
    <w:rsid w:val="00F82771"/>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00FE2A86"/>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2D4A8"/>
  <w15:docId w15:val="{004BBB62-D86E-4235-BB0C-595721E7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5D2C3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5D2C32"/>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5D2C3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5D2C32"/>
    <w:rPr>
      <w:rFonts w:eastAsia="Times New Roman"/>
      <w:b/>
      <w:bCs/>
      <w:sz w:val="28"/>
      <w:szCs w:val="28"/>
      <w:lang w:val="en-US" w:eastAsia="en-US"/>
    </w:rPr>
  </w:style>
  <w:style w:type="paragraph" w:customStyle="1" w:styleId="EDMILSON">
    <w:name w:val="EDMILSON"/>
    <w:rsid w:val="005D2C3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5D2C3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5D2C32"/>
    <w:rPr>
      <w:rFonts w:ascii="Tahoma" w:eastAsia="Times New Roman" w:hAnsi="Tahoma"/>
      <w:b/>
      <w:sz w:val="38"/>
      <w:u w:val="single"/>
    </w:rPr>
  </w:style>
  <w:style w:type="paragraph" w:styleId="Subttulo">
    <w:name w:val="Subtitle"/>
    <w:basedOn w:val="Normal"/>
    <w:link w:val="SubttuloChar"/>
    <w:qFormat/>
    <w:rsid w:val="005D2C3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5D2C32"/>
    <w:rPr>
      <w:rFonts w:ascii="Tahoma" w:eastAsia="Times New Roman" w:hAnsi="Tahoma"/>
      <w:b/>
      <w:sz w:val="28"/>
    </w:rPr>
  </w:style>
  <w:style w:type="character" w:customStyle="1" w:styleId="Recuodecorpodetexto2Char1">
    <w:name w:val="Recuo de corpo de texto 2 Char1"/>
    <w:uiPriority w:val="99"/>
    <w:semiHidden/>
    <w:rsid w:val="005D2C3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5D2C32"/>
    <w:rPr>
      <w:sz w:val="20"/>
      <w:szCs w:val="20"/>
    </w:rPr>
  </w:style>
  <w:style w:type="character" w:customStyle="1" w:styleId="TextodenotadefimChar">
    <w:name w:val="Texto de nota de fim Char"/>
    <w:link w:val="Textodenotadefim"/>
    <w:uiPriority w:val="99"/>
    <w:semiHidden/>
    <w:rsid w:val="005D2C32"/>
    <w:rPr>
      <w:lang w:val="en-US" w:eastAsia="en-US"/>
    </w:rPr>
  </w:style>
  <w:style w:type="character" w:styleId="Refdenotadefim">
    <w:name w:val="endnote reference"/>
    <w:uiPriority w:val="99"/>
    <w:semiHidden/>
    <w:unhideWhenUsed/>
    <w:rsid w:val="005D2C32"/>
    <w:rPr>
      <w:vertAlign w:val="superscript"/>
    </w:rPr>
  </w:style>
  <w:style w:type="paragraph" w:styleId="Partesuperior-zdoformulrio">
    <w:name w:val="HTML Top of Form"/>
    <w:basedOn w:val="Normal"/>
    <w:next w:val="Normal"/>
    <w:link w:val="Partesuperior-zdoformulrioChar"/>
    <w:hidden/>
    <w:uiPriority w:val="99"/>
    <w:semiHidden/>
    <w:unhideWhenUsed/>
    <w:rsid w:val="005D2C3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5D2C32"/>
    <w:rPr>
      <w:rFonts w:ascii="Arial" w:eastAsia="Times New Roman" w:hAnsi="Arial"/>
      <w:vanish/>
      <w:sz w:val="16"/>
      <w:szCs w:val="16"/>
      <w:lang w:val="x-none" w:eastAsia="x-none"/>
    </w:rPr>
  </w:style>
  <w:style w:type="character" w:customStyle="1" w:styleId="obs">
    <w:name w:val="obs"/>
    <w:rsid w:val="005D2C32"/>
  </w:style>
  <w:style w:type="paragraph" w:styleId="Parteinferiordoformulrio">
    <w:name w:val="HTML Bottom of Form"/>
    <w:basedOn w:val="Normal"/>
    <w:next w:val="Normal"/>
    <w:link w:val="ParteinferiordoformulrioChar"/>
    <w:hidden/>
    <w:uiPriority w:val="99"/>
    <w:semiHidden/>
    <w:unhideWhenUsed/>
    <w:rsid w:val="005D2C3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5D2C32"/>
    <w:rPr>
      <w:rFonts w:ascii="Arial" w:eastAsia="Times New Roman" w:hAnsi="Arial"/>
      <w:vanish/>
      <w:sz w:val="16"/>
      <w:szCs w:val="16"/>
      <w:lang w:val="x-none" w:eastAsia="x-none"/>
    </w:rPr>
  </w:style>
  <w:style w:type="paragraph" w:customStyle="1" w:styleId="Standard">
    <w:name w:val="Standard"/>
    <w:rsid w:val="005D2C3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5D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5D2C32"/>
    <w:rPr>
      <w:rFonts w:ascii="Courier New" w:eastAsia="Times New Roman" w:hAnsi="Courier New"/>
      <w:lang w:val="en-US" w:eastAsia="en-US"/>
    </w:rPr>
  </w:style>
  <w:style w:type="character" w:customStyle="1" w:styleId="MenoPendente1">
    <w:name w:val="Menção Pendente1"/>
    <w:uiPriority w:val="99"/>
    <w:semiHidden/>
    <w:unhideWhenUsed/>
    <w:rsid w:val="005D2C32"/>
    <w:rPr>
      <w:color w:val="808080"/>
      <w:shd w:val="clear" w:color="auto" w:fill="E6E6E6"/>
    </w:rPr>
  </w:style>
  <w:style w:type="paragraph" w:customStyle="1" w:styleId="paragrafo0">
    <w:name w:val="paragrafo"/>
    <w:basedOn w:val="Normal"/>
    <w:rsid w:val="005D2C3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5D2C32"/>
    <w:rPr>
      <w:color w:val="954F72"/>
      <w:u w:val="single"/>
    </w:rPr>
  </w:style>
  <w:style w:type="character" w:customStyle="1" w:styleId="TextodecomentrioChar">
    <w:name w:val="Texto de comentário Char"/>
    <w:link w:val="Textodecomentrio"/>
    <w:uiPriority w:val="99"/>
    <w:semiHidden/>
    <w:rsid w:val="005D2C32"/>
    <w:rPr>
      <w:lang w:val="en-US" w:eastAsia="en-US"/>
    </w:rPr>
  </w:style>
  <w:style w:type="paragraph" w:styleId="Textodecomentrio">
    <w:name w:val="annotation text"/>
    <w:basedOn w:val="Normal"/>
    <w:link w:val="TextodecomentrioChar"/>
    <w:uiPriority w:val="99"/>
    <w:semiHidden/>
    <w:unhideWhenUsed/>
    <w:rsid w:val="005D2C32"/>
    <w:pPr>
      <w:spacing w:line="240" w:lineRule="auto"/>
    </w:pPr>
    <w:rPr>
      <w:sz w:val="20"/>
      <w:szCs w:val="20"/>
    </w:rPr>
  </w:style>
  <w:style w:type="character" w:customStyle="1" w:styleId="TextodecomentrioChar1">
    <w:name w:val="Texto de comentário Char1"/>
    <w:uiPriority w:val="99"/>
    <w:semiHidden/>
    <w:rsid w:val="005D2C32"/>
    <w:rPr>
      <w:lang w:val="en-US" w:eastAsia="en-US"/>
    </w:rPr>
  </w:style>
  <w:style w:type="character" w:customStyle="1" w:styleId="AssuntodocomentrioChar">
    <w:name w:val="Assunto do comentário Char"/>
    <w:link w:val="Assuntodocomentrio"/>
    <w:uiPriority w:val="99"/>
    <w:semiHidden/>
    <w:rsid w:val="005D2C3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5D2C32"/>
    <w:rPr>
      <w:b/>
      <w:bCs/>
    </w:rPr>
  </w:style>
  <w:style w:type="character" w:customStyle="1" w:styleId="AssuntodocomentrioChar1">
    <w:name w:val="Assunto do comentário Char1"/>
    <w:uiPriority w:val="99"/>
    <w:semiHidden/>
    <w:rsid w:val="005D2C32"/>
    <w:rPr>
      <w:b/>
      <w:bCs/>
      <w:lang w:val="en-US" w:eastAsia="en-US"/>
    </w:rPr>
  </w:style>
  <w:style w:type="character" w:customStyle="1" w:styleId="hidden-text">
    <w:name w:val="hidden-text"/>
    <w:basedOn w:val="Fontepargpadro"/>
    <w:rsid w:val="005D2C32"/>
  </w:style>
  <w:style w:type="table" w:styleId="SimplesTabela1">
    <w:name w:val="Plain Table 1"/>
    <w:basedOn w:val="Tabelanormal"/>
    <w:uiPriority w:val="41"/>
    <w:rsid w:val="005D2C3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5D2C32"/>
    <w:rPr>
      <w:sz w:val="22"/>
      <w:szCs w:val="22"/>
      <w:lang w:val="en-US" w:eastAsia="en-US"/>
    </w:rPr>
  </w:style>
  <w:style w:type="table" w:styleId="TabeladeGrade5Escura-nfase1">
    <w:name w:val="Grid Table 5 Dark Accent 1"/>
    <w:basedOn w:val="Tabelanormal"/>
    <w:uiPriority w:val="50"/>
    <w:rsid w:val="005D2C3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theme" Target="theme/theme1.xml"/></Relationships>
</file>

<file path=word/_rels/header1.xml.rels><?xml version="1.0" encoding="UTF-8"?><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16351</Words>
  <Characters>88300</Characters>
  <Application>Microsoft Office Word</Application>
  <DocSecurity>0</DocSecurity>
  <Lines>735</Lines>
  <Paragraphs>208</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104443</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2026-03-07T20:44:00Z</cp:lastPrinted>
  <dcterms:created xsi:type="dcterms:W3CDTF">2026-03-07T23:19:00Z</dcterms:created>
  <dcterms:modified xsi:type="dcterms:W3CDTF">2026-03-07T23:19:00Z</dcterms:modified>
</cp:coreProperties>
</file>