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0" w:type="dxa"/>
        <w:tblLook w:val="04A0" w:firstRow="1" w:lastRow="0" w:firstColumn="1" w:lastColumn="0" w:noHBand="0" w:noVBand="1"/>
      </w:tblPr>
      <w:tblGrid>
        <w:gridCol w:w="3400"/>
        <w:gridCol w:w="2440"/>
        <w:gridCol w:w="3780"/>
      </w:tblGrid>
      <w:tr w:rsidR="00B416FC" w:rsidRPr="00B416FC" w:rsidTr="000E1786">
        <w:trPr>
          <w:trHeight w:val="315"/>
        </w:trPr>
        <w:tc>
          <w:tcPr>
            <w:tcW w:w="3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16FC" w:rsidRPr="00B416FC" w:rsidRDefault="00B416FC" w:rsidP="00B416FC">
            <w:pPr>
              <w:spacing w:after="0" w:line="240" w:lineRule="auto"/>
              <w:rPr>
                <w:rFonts w:ascii="Segoe" w:eastAsia="Times New Roman" w:hAnsi="Segoe" w:cs="Calibri"/>
                <w:b/>
                <w:bCs/>
                <w:color w:val="000000"/>
                <w:sz w:val="19"/>
                <w:szCs w:val="19"/>
              </w:rPr>
            </w:pPr>
            <w:r w:rsidRPr="00B416FC">
              <w:rPr>
                <w:rFonts w:ascii="Segoe" w:eastAsia="Times New Roman" w:hAnsi="Segoe" w:cs="Calibri"/>
                <w:b/>
                <w:bCs/>
                <w:color w:val="000000"/>
                <w:sz w:val="19"/>
                <w:szCs w:val="19"/>
              </w:rPr>
              <w:t>Proposed functionality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16FC" w:rsidRPr="00B416FC" w:rsidRDefault="00B416FC" w:rsidP="00B416FC">
            <w:pPr>
              <w:spacing w:after="0" w:line="240" w:lineRule="auto"/>
              <w:rPr>
                <w:rFonts w:ascii="Segoe" w:eastAsia="Times New Roman" w:hAnsi="Segoe" w:cs="Calibri"/>
                <w:b/>
                <w:bCs/>
                <w:color w:val="000000"/>
                <w:sz w:val="19"/>
                <w:szCs w:val="19"/>
              </w:rPr>
            </w:pPr>
            <w:r w:rsidRPr="00B416FC">
              <w:rPr>
                <w:rFonts w:ascii="Segoe" w:eastAsia="Times New Roman" w:hAnsi="Segoe" w:cs="Calibri"/>
                <w:b/>
                <w:bCs/>
                <w:color w:val="000000"/>
                <w:sz w:val="19"/>
                <w:szCs w:val="19"/>
              </w:rPr>
              <w:t>Transact-SQL or CLR managed code?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16FC" w:rsidRPr="00B416FC" w:rsidRDefault="00B416FC" w:rsidP="00B416FC">
            <w:pPr>
              <w:spacing w:after="0" w:line="240" w:lineRule="auto"/>
              <w:rPr>
                <w:rFonts w:ascii="Segoe" w:eastAsia="Times New Roman" w:hAnsi="Segoe" w:cs="Calibri"/>
                <w:b/>
                <w:bCs/>
                <w:color w:val="000000"/>
                <w:sz w:val="19"/>
                <w:szCs w:val="19"/>
              </w:rPr>
            </w:pPr>
            <w:r w:rsidRPr="00B416FC">
              <w:rPr>
                <w:rFonts w:ascii="Segoe" w:eastAsia="Times New Roman" w:hAnsi="Segoe" w:cs="Calibri"/>
                <w:b/>
                <w:bCs/>
                <w:color w:val="000000"/>
                <w:sz w:val="19"/>
                <w:szCs w:val="19"/>
              </w:rPr>
              <w:t>Why</w:t>
            </w:r>
          </w:p>
        </w:tc>
      </w:tr>
      <w:tr w:rsidR="00332A31" w:rsidRPr="00B416FC" w:rsidTr="000E1786">
        <w:trPr>
          <w:trHeight w:val="615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Pr="00B416FC" w:rsidRDefault="00332A31" w:rsidP="00332A31">
            <w:pPr>
              <w:spacing w:after="0" w:line="240" w:lineRule="auto"/>
              <w:rPr>
                <w:rFonts w:ascii="Segoe" w:eastAsia="Times New Roman" w:hAnsi="Segoe" w:cs="Calibri"/>
                <w:color w:val="000000"/>
                <w:sz w:val="19"/>
                <w:szCs w:val="19"/>
              </w:rPr>
            </w:pPr>
            <w:r w:rsidRPr="00B416FC">
              <w:rPr>
                <w:rFonts w:ascii="Segoe" w:eastAsia="Times New Roman" w:hAnsi="Segoe" w:cs="Calibri"/>
                <w:color w:val="000000"/>
                <w:sz w:val="19"/>
                <w:szCs w:val="19"/>
              </w:rPr>
              <w:t>Table-valued function that returns a list of files in a folder.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CLR managed code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This is a candidate for CLR managed code as there is no direct alternative in Transact-SQL. However, it is probably better implemented outside of SQL Server so it does not slow down the database engine. Consider using SQL Server Integration Services (SSIS).</w:t>
            </w:r>
          </w:p>
        </w:tc>
      </w:tr>
      <w:tr w:rsidR="00332A31" w:rsidRPr="00B416FC" w:rsidTr="000E1786">
        <w:trPr>
          <w:trHeight w:val="915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Pr="00B416FC" w:rsidRDefault="00332A31" w:rsidP="00332A31">
            <w:pPr>
              <w:spacing w:after="0" w:line="240" w:lineRule="auto"/>
              <w:rPr>
                <w:rFonts w:ascii="Segoe" w:eastAsia="Times New Roman" w:hAnsi="Segoe" w:cs="Calibri"/>
                <w:color w:val="000000"/>
                <w:sz w:val="19"/>
                <w:szCs w:val="19"/>
              </w:rPr>
            </w:pPr>
            <w:r w:rsidRPr="00B416FC">
              <w:rPr>
                <w:rFonts w:ascii="Segoe" w:eastAsia="Times New Roman" w:hAnsi="Segoe" w:cs="Calibri"/>
                <w:color w:val="000000"/>
                <w:sz w:val="19"/>
                <w:szCs w:val="19"/>
              </w:rPr>
              <w:t>Function that formats string fields into a specific telephone number format.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CLR managed code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This is a candidate for CLR managed code as there is no direct alternative in Transact-SQL. However, consider implementing this in the presentation layer. Culture-specific information should generally not be formatted at the data layer, but handled in the presentation layer so it can be formatted depending on who is viewing the data.</w:t>
            </w:r>
          </w:p>
        </w:tc>
      </w:tr>
      <w:tr w:rsidR="00332A31" w:rsidRPr="00B416FC" w:rsidTr="000E1786">
        <w:trPr>
          <w:trHeight w:val="915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Pr="00B416FC" w:rsidRDefault="00332A31" w:rsidP="00332A31">
            <w:pPr>
              <w:spacing w:after="0" w:line="240" w:lineRule="auto"/>
              <w:rPr>
                <w:rFonts w:ascii="Segoe" w:eastAsia="Times New Roman" w:hAnsi="Segoe" w:cs="Calibri"/>
                <w:color w:val="000000"/>
                <w:sz w:val="19"/>
                <w:szCs w:val="19"/>
              </w:rPr>
            </w:pPr>
            <w:bookmarkStart w:id="0" w:name="RANGE!A4"/>
            <w:r w:rsidRPr="00B416FC">
              <w:rPr>
                <w:rFonts w:ascii="Segoe" w:eastAsia="Times New Roman" w:hAnsi="Segoe" w:cs="Calibri"/>
                <w:color w:val="000000"/>
                <w:sz w:val="19"/>
                <w:szCs w:val="19"/>
              </w:rPr>
              <w:t xml:space="preserve">Trigger that runs when a difference between two fields is greater than, or equal to, 1,000. </w:t>
            </w:r>
            <w:bookmarkEnd w:id="0"/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Transact-SQL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This is handled efficiently using Transact-SQL, and there is no reason to use CLR managed code.</w:t>
            </w:r>
          </w:p>
        </w:tc>
      </w:tr>
      <w:tr w:rsidR="00332A31" w:rsidRPr="00B416FC" w:rsidTr="000E1786">
        <w:trPr>
          <w:trHeight w:val="615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Pr="00B416FC" w:rsidRDefault="00332A31" w:rsidP="00332A31">
            <w:pPr>
              <w:spacing w:after="0" w:line="240" w:lineRule="auto"/>
              <w:rPr>
                <w:rFonts w:ascii="Segoe" w:eastAsia="Times New Roman" w:hAnsi="Segoe" w:cs="Calibri"/>
                <w:color w:val="000000"/>
                <w:sz w:val="19"/>
                <w:szCs w:val="19"/>
              </w:rPr>
            </w:pPr>
            <w:r w:rsidRPr="00B416FC">
              <w:rPr>
                <w:rFonts w:ascii="Segoe" w:eastAsia="Times New Roman" w:hAnsi="Segoe" w:cs="Calibri"/>
                <w:color w:val="000000"/>
                <w:sz w:val="19"/>
                <w:szCs w:val="19"/>
              </w:rPr>
              <w:t xml:space="preserve">Function that returns the number of rows in a table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Transact-SQL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This is handled efficiently using Transact-SQL, and there is no reason to use CLR managed code.</w:t>
            </w:r>
          </w:p>
        </w:tc>
      </w:tr>
      <w:tr w:rsidR="00332A31" w:rsidRPr="00B416FC" w:rsidTr="000E1786">
        <w:trPr>
          <w:trHeight w:val="615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Pr="00B416FC" w:rsidRDefault="00332A31" w:rsidP="00332A31">
            <w:pPr>
              <w:spacing w:after="0" w:line="240" w:lineRule="auto"/>
              <w:rPr>
                <w:rFonts w:ascii="Segoe" w:eastAsia="Times New Roman" w:hAnsi="Segoe" w:cs="Calibri"/>
                <w:color w:val="000000"/>
                <w:sz w:val="19"/>
                <w:szCs w:val="19"/>
              </w:rPr>
            </w:pPr>
            <w:r w:rsidRPr="00B416FC">
              <w:rPr>
                <w:rFonts w:ascii="Segoe" w:eastAsia="Times New Roman" w:hAnsi="Segoe" w:cs="Calibri"/>
                <w:color w:val="000000"/>
                <w:sz w:val="19"/>
                <w:szCs w:val="19"/>
              </w:rPr>
              <w:t>Stored procedure that writes XML data for a given XML parameter.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Transact-SQL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This is handled efficiently using Transact-SQL, and there is no reason to use CLR managed code.</w:t>
            </w:r>
          </w:p>
        </w:tc>
      </w:tr>
      <w:tr w:rsidR="00332A31" w:rsidRPr="00B416FC" w:rsidTr="000E1786">
        <w:trPr>
          <w:trHeight w:val="315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Pr="00B416FC" w:rsidRDefault="00332A31" w:rsidP="00332A31">
            <w:pPr>
              <w:spacing w:after="0" w:line="240" w:lineRule="auto"/>
              <w:rPr>
                <w:rFonts w:ascii="Segoe" w:eastAsia="Times New Roman" w:hAnsi="Segoe" w:cs="Calibri"/>
                <w:color w:val="000000"/>
                <w:sz w:val="19"/>
                <w:szCs w:val="19"/>
              </w:rPr>
            </w:pPr>
            <w:r w:rsidRPr="00B416FC">
              <w:rPr>
                <w:rFonts w:ascii="Segoe" w:eastAsia="Times New Roman" w:hAnsi="Segoe" w:cs="Calibri"/>
                <w:color w:val="000000"/>
                <w:sz w:val="19"/>
                <w:szCs w:val="19"/>
              </w:rPr>
              <w:t>A new customer data type.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CLR managed code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This is a candidate for CLR managed code as there is no direct alternative in Transact-SQL. Transact-SQL allows you to create user-defined types which creates an alias for an existing data type.</w:t>
            </w:r>
          </w:p>
        </w:tc>
      </w:tr>
      <w:tr w:rsidR="00332A31" w:rsidRPr="00B416FC" w:rsidTr="000E1786">
        <w:trPr>
          <w:trHeight w:val="615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Pr="00B416FC" w:rsidRDefault="00332A31" w:rsidP="00332A31">
            <w:pPr>
              <w:spacing w:after="0" w:line="240" w:lineRule="auto"/>
              <w:rPr>
                <w:rFonts w:ascii="Segoe" w:eastAsia="Times New Roman" w:hAnsi="Segoe" w:cs="Calibri"/>
                <w:color w:val="000000"/>
                <w:sz w:val="19"/>
                <w:szCs w:val="19"/>
              </w:rPr>
            </w:pPr>
            <w:r w:rsidRPr="00B416FC">
              <w:rPr>
                <w:rFonts w:ascii="Segoe" w:eastAsia="Times New Roman" w:hAnsi="Segoe" w:cs="Calibri"/>
                <w:color w:val="000000"/>
                <w:sz w:val="19"/>
                <w:szCs w:val="19"/>
              </w:rPr>
              <w:t>A new aggregate that count names that start with a lower case letter.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CLR managed code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This is a candidate for CLR managed code as there is no direct alternative in Transact-SQL.</w:t>
            </w:r>
          </w:p>
        </w:tc>
      </w:tr>
    </w:tbl>
    <w:p w:rsidR="001B4A03" w:rsidRDefault="001B4A03">
      <w:bookmarkStart w:id="1" w:name="_GoBack"/>
      <w:bookmarkEnd w:id="1"/>
    </w:p>
    <w:sectPr w:rsidR="001B4A03" w:rsidSect="000E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Bahnschrift Light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FC"/>
    <w:rsid w:val="000E1786"/>
    <w:rsid w:val="001B4A03"/>
    <w:rsid w:val="00332A31"/>
    <w:rsid w:val="00B416FC"/>
    <w:rsid w:val="00C43C91"/>
    <w:rsid w:val="00CA63BF"/>
    <w:rsid w:val="00F0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148F7-6CCA-4F2C-BF79-89435887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1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Harper</dc:creator>
  <cp:keywords/>
  <dc:description/>
  <cp:lastModifiedBy>hp</cp:lastModifiedBy>
  <cp:revision>2</cp:revision>
  <dcterms:created xsi:type="dcterms:W3CDTF">2020-04-21T11:20:00Z</dcterms:created>
  <dcterms:modified xsi:type="dcterms:W3CDTF">2020-04-21T11:20:00Z</dcterms:modified>
</cp:coreProperties>
</file>