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3C3" w:rsidRPr="00090FF5" w:rsidRDefault="00112ADF" w:rsidP="0030184E">
      <w:pPr>
        <w:snapToGrid w:val="0"/>
        <w:jc w:val="center"/>
        <w:rPr>
          <w:rFonts w:eastAsia="DFKai-SB"/>
          <w:b/>
          <w:sz w:val="36"/>
          <w:szCs w:val="40"/>
        </w:rPr>
      </w:pPr>
      <w:r w:rsidRPr="00090FF5">
        <w:rPr>
          <w:rFonts w:eastAsia="DFKai-SB"/>
          <w:b/>
          <w:sz w:val="40"/>
          <w:szCs w:val="40"/>
        </w:rPr>
        <w:t>Undergraduate Course</w:t>
      </w:r>
    </w:p>
    <w:p w:rsidR="00D16091" w:rsidRPr="00090FF5" w:rsidRDefault="00D16091" w:rsidP="004A23C3">
      <w:pPr>
        <w:snapToGrid w:val="0"/>
        <w:spacing w:before="100" w:beforeAutospacing="1"/>
        <w:jc w:val="center"/>
        <w:rPr>
          <w:rFonts w:eastAsia="DFKai-SB"/>
          <w:b/>
          <w:sz w:val="32"/>
          <w:szCs w:val="40"/>
        </w:rPr>
      </w:pPr>
      <w:r w:rsidRPr="00090FF5">
        <w:rPr>
          <w:rFonts w:eastAsia="DFKai-SB"/>
          <w:b/>
          <w:sz w:val="32"/>
          <w:szCs w:val="40"/>
        </w:rPr>
        <w:t>Department of Industrial Engineering and Engineering Management</w:t>
      </w:r>
    </w:p>
    <w:p w:rsidR="00C53634" w:rsidRPr="00090FF5" w:rsidRDefault="00C53634" w:rsidP="004A23C3">
      <w:pPr>
        <w:snapToGrid w:val="0"/>
        <w:spacing w:before="100" w:beforeAutospacing="1"/>
        <w:jc w:val="center"/>
        <w:rPr>
          <w:rFonts w:eastAsia="DFKai-SB"/>
          <w:b/>
          <w:sz w:val="32"/>
          <w:szCs w:val="40"/>
        </w:rPr>
      </w:pPr>
      <w:r w:rsidRPr="00090FF5">
        <w:rPr>
          <w:rFonts w:eastAsia="DFKai-SB"/>
          <w:b/>
          <w:sz w:val="32"/>
          <w:szCs w:val="40"/>
        </w:rPr>
        <w:t>National Tsing Hua University</w:t>
      </w:r>
    </w:p>
    <w:p w:rsidR="0030184E" w:rsidRPr="00090FF5" w:rsidRDefault="0030184E" w:rsidP="0030184E">
      <w:pPr>
        <w:snapToGrid w:val="0"/>
        <w:jc w:val="right"/>
        <w:rPr>
          <w:rFonts w:eastAsia="DFKai-SB"/>
          <w:b/>
          <w:sz w:val="20"/>
          <w:szCs w:val="48"/>
        </w:rPr>
      </w:pPr>
    </w:p>
    <w:tbl>
      <w:tblPr>
        <w:tblW w:w="98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9"/>
        <w:gridCol w:w="1878"/>
        <w:gridCol w:w="277"/>
        <w:gridCol w:w="1247"/>
        <w:gridCol w:w="1559"/>
        <w:gridCol w:w="1604"/>
        <w:gridCol w:w="1600"/>
      </w:tblGrid>
      <w:tr w:rsidR="00090FF5" w:rsidRPr="00090FF5" w:rsidTr="006E0D50">
        <w:trPr>
          <w:trHeight w:val="513"/>
          <w:jc w:val="center"/>
        </w:trPr>
        <w:tc>
          <w:tcPr>
            <w:tcW w:w="16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091" w:rsidRPr="00090FF5" w:rsidRDefault="00D16091" w:rsidP="005704AD">
            <w:pPr>
              <w:snapToGrid w:val="0"/>
              <w:jc w:val="center"/>
              <w:rPr>
                <w:rFonts w:eastAsia="DFKai-SB"/>
                <w:b/>
              </w:rPr>
            </w:pPr>
            <w:r w:rsidRPr="00090FF5">
              <w:rPr>
                <w:rFonts w:eastAsia="DFKai-SB"/>
                <w:b/>
              </w:rPr>
              <w:t>Course No.</w:t>
            </w:r>
          </w:p>
        </w:tc>
        <w:tc>
          <w:tcPr>
            <w:tcW w:w="21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091" w:rsidRPr="00090FF5" w:rsidRDefault="006E0D50" w:rsidP="005704AD">
            <w:pPr>
              <w:snapToGrid w:val="0"/>
              <w:rPr>
                <w:rFonts w:eastAsia="DFKai-SB"/>
              </w:rPr>
            </w:pPr>
            <w:r w:rsidRPr="00090FF5">
              <w:rPr>
                <w:rFonts w:eastAsia="DFKai-SB"/>
              </w:rPr>
              <w:t>10620IEEM214000</w:t>
            </w:r>
          </w:p>
        </w:tc>
        <w:tc>
          <w:tcPr>
            <w:tcW w:w="280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091" w:rsidRPr="00090FF5" w:rsidRDefault="00D16091" w:rsidP="00D16091">
            <w:pPr>
              <w:snapToGrid w:val="0"/>
              <w:jc w:val="center"/>
              <w:rPr>
                <w:rFonts w:eastAsia="DFKai-SB"/>
                <w:b/>
              </w:rPr>
            </w:pPr>
            <w:r w:rsidRPr="00090FF5">
              <w:rPr>
                <w:rFonts w:eastAsia="DFKai-SB"/>
                <w:b/>
              </w:rPr>
              <w:t>Required/Elective course</w:t>
            </w:r>
          </w:p>
        </w:tc>
        <w:tc>
          <w:tcPr>
            <w:tcW w:w="320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6091" w:rsidRPr="00090FF5" w:rsidRDefault="00051847" w:rsidP="005704AD">
            <w:pPr>
              <w:snapToGrid w:val="0"/>
              <w:rPr>
                <w:rFonts w:eastAsia="DFKai-SB"/>
              </w:rPr>
            </w:pPr>
            <w:r w:rsidRPr="00090FF5">
              <w:rPr>
                <w:rFonts w:eastAsia="DFKai-SB"/>
              </w:rPr>
              <w:t>Elective</w:t>
            </w:r>
          </w:p>
        </w:tc>
      </w:tr>
      <w:tr w:rsidR="00090FF5" w:rsidRPr="00090FF5" w:rsidTr="006E0D50">
        <w:trPr>
          <w:trHeight w:val="411"/>
          <w:jc w:val="center"/>
        </w:trPr>
        <w:tc>
          <w:tcPr>
            <w:tcW w:w="16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091" w:rsidRPr="00090FF5" w:rsidRDefault="00D16091" w:rsidP="00D16091">
            <w:pPr>
              <w:snapToGrid w:val="0"/>
              <w:jc w:val="center"/>
              <w:rPr>
                <w:rFonts w:eastAsia="DFKai-SB"/>
                <w:b/>
              </w:rPr>
            </w:pPr>
            <w:r w:rsidRPr="00090FF5">
              <w:rPr>
                <w:rFonts w:eastAsia="DFKai-SB"/>
                <w:b/>
              </w:rPr>
              <w:t>Course Time</w:t>
            </w:r>
          </w:p>
        </w:tc>
        <w:tc>
          <w:tcPr>
            <w:tcW w:w="21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1B8" w:rsidRPr="00090FF5" w:rsidRDefault="00537B31" w:rsidP="00537B31">
            <w:pPr>
              <w:snapToGrid w:val="0"/>
              <w:rPr>
                <w:rFonts w:eastAsia="DFKai-SB"/>
              </w:rPr>
            </w:pPr>
            <w:r w:rsidRPr="00090FF5">
              <w:rPr>
                <w:rFonts w:eastAsia="DFKai-SB"/>
              </w:rPr>
              <w:t>W7W8W9</w:t>
            </w:r>
          </w:p>
          <w:p w:rsidR="00A57199" w:rsidRPr="00090FF5" w:rsidRDefault="00A57199" w:rsidP="00537B31">
            <w:pPr>
              <w:snapToGrid w:val="0"/>
              <w:rPr>
                <w:rFonts w:eastAsia="DFKai-SB"/>
              </w:rPr>
            </w:pPr>
            <w:r w:rsidRPr="00090FF5">
              <w:rPr>
                <w:rFonts w:eastAsia="DFKai-SB"/>
              </w:rPr>
              <w:t>FAFBFC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091" w:rsidRPr="00090FF5" w:rsidRDefault="00D16091" w:rsidP="00D16091">
            <w:pPr>
              <w:snapToGrid w:val="0"/>
              <w:jc w:val="center"/>
              <w:rPr>
                <w:rFonts w:eastAsia="DFKai-SB"/>
                <w:b/>
              </w:rPr>
            </w:pPr>
            <w:r w:rsidRPr="00090FF5">
              <w:rPr>
                <w:rFonts w:eastAsia="DFKai-SB"/>
                <w:b/>
              </w:rPr>
              <w:t>Room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091" w:rsidRPr="00090FF5" w:rsidRDefault="00537B31" w:rsidP="00126590">
            <w:pPr>
              <w:snapToGrid w:val="0"/>
              <w:rPr>
                <w:rFonts w:eastAsia="DFKai-SB"/>
              </w:rPr>
            </w:pPr>
            <w:r w:rsidRPr="00090FF5">
              <w:rPr>
                <w:rFonts w:eastAsia="DFKai-SB"/>
              </w:rPr>
              <w:t>R827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6091" w:rsidRPr="00090FF5" w:rsidRDefault="00D16091" w:rsidP="00D16091">
            <w:pPr>
              <w:snapToGrid w:val="0"/>
              <w:jc w:val="center"/>
              <w:rPr>
                <w:rFonts w:eastAsia="DFKai-SB"/>
                <w:b/>
              </w:rPr>
            </w:pPr>
            <w:r w:rsidRPr="00090FF5">
              <w:rPr>
                <w:rFonts w:eastAsia="DFKai-SB"/>
                <w:b/>
              </w:rPr>
              <w:t>Size limit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6091" w:rsidRPr="00090FF5" w:rsidRDefault="007D41AA" w:rsidP="00126590">
            <w:pPr>
              <w:snapToGrid w:val="0"/>
              <w:rPr>
                <w:rFonts w:eastAsia="DFKai-SB"/>
              </w:rPr>
            </w:pPr>
            <w:r w:rsidRPr="00090FF5">
              <w:rPr>
                <w:rFonts w:eastAsia="DFKai-SB"/>
              </w:rPr>
              <w:t>50</w:t>
            </w:r>
          </w:p>
        </w:tc>
      </w:tr>
      <w:tr w:rsidR="00090FF5" w:rsidRPr="00090FF5" w:rsidTr="004F0DF3">
        <w:trPr>
          <w:trHeight w:val="411"/>
          <w:jc w:val="center"/>
        </w:trPr>
        <w:tc>
          <w:tcPr>
            <w:tcW w:w="16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6E87" w:rsidRPr="00090FF5" w:rsidRDefault="00D16091" w:rsidP="00736E87">
            <w:pPr>
              <w:snapToGrid w:val="0"/>
              <w:jc w:val="center"/>
              <w:rPr>
                <w:rFonts w:eastAsia="DFKai-SB"/>
                <w:b/>
              </w:rPr>
            </w:pPr>
            <w:r w:rsidRPr="00090FF5">
              <w:rPr>
                <w:rFonts w:eastAsia="DFKai-SB"/>
                <w:b/>
              </w:rPr>
              <w:t>Credits</w:t>
            </w:r>
          </w:p>
        </w:tc>
        <w:tc>
          <w:tcPr>
            <w:tcW w:w="49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6590" w:rsidRPr="00090FF5" w:rsidRDefault="00126590" w:rsidP="00126590">
            <w:pPr>
              <w:snapToGrid w:val="0"/>
              <w:rPr>
                <w:rFonts w:eastAsia="DFKai-SB"/>
              </w:rPr>
            </w:pPr>
            <w:r w:rsidRPr="00090FF5">
              <w:rPr>
                <w:rFonts w:eastAsia="DFKai-SB"/>
              </w:rPr>
              <w:t>3</w:t>
            </w:r>
          </w:p>
        </w:tc>
        <w:tc>
          <w:tcPr>
            <w:tcW w:w="1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6E87" w:rsidRPr="00090FF5" w:rsidRDefault="00D16091" w:rsidP="00D16091">
            <w:pPr>
              <w:snapToGrid w:val="0"/>
              <w:rPr>
                <w:rFonts w:eastAsia="DFKai-SB"/>
                <w:b/>
              </w:rPr>
            </w:pPr>
            <w:r w:rsidRPr="00090FF5">
              <w:rPr>
                <w:rFonts w:eastAsia="DFKai-SB"/>
                <w:b/>
              </w:rPr>
              <w:t>Hours offered per week</w:t>
            </w:r>
          </w:p>
        </w:tc>
        <w:tc>
          <w:tcPr>
            <w:tcW w:w="16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36E87" w:rsidRPr="00090FF5" w:rsidRDefault="004A23C3" w:rsidP="006E0D50">
            <w:pPr>
              <w:snapToGrid w:val="0"/>
              <w:rPr>
                <w:rFonts w:eastAsia="DFKai-SB"/>
              </w:rPr>
            </w:pPr>
            <w:r w:rsidRPr="00090FF5">
              <w:rPr>
                <w:rFonts w:eastAsia="DFKai-SB"/>
              </w:rPr>
              <w:t xml:space="preserve"> </w:t>
            </w:r>
            <w:r w:rsidR="006E0D50" w:rsidRPr="00090FF5">
              <w:rPr>
                <w:rFonts w:eastAsia="DFKai-SB"/>
              </w:rPr>
              <w:t>3</w:t>
            </w:r>
          </w:p>
        </w:tc>
      </w:tr>
      <w:tr w:rsidR="00090FF5" w:rsidRPr="00090FF5" w:rsidTr="004F0DF3">
        <w:trPr>
          <w:trHeight w:val="331"/>
          <w:jc w:val="center"/>
        </w:trPr>
        <w:tc>
          <w:tcPr>
            <w:tcW w:w="16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6E87" w:rsidRPr="00090FF5" w:rsidRDefault="00D16091" w:rsidP="00736E87">
            <w:pPr>
              <w:snapToGrid w:val="0"/>
              <w:jc w:val="center"/>
              <w:rPr>
                <w:rFonts w:eastAsia="DFKai-SB"/>
                <w:b/>
              </w:rPr>
            </w:pPr>
            <w:r w:rsidRPr="00090FF5">
              <w:rPr>
                <w:rFonts w:eastAsia="DFKai-SB"/>
                <w:b/>
              </w:rPr>
              <w:t>Math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6E87" w:rsidRPr="00090FF5" w:rsidRDefault="00D16091" w:rsidP="00D16091">
            <w:pPr>
              <w:snapToGrid w:val="0"/>
              <w:jc w:val="center"/>
              <w:rPr>
                <w:rFonts w:eastAsia="DFKai-SB"/>
                <w:b/>
              </w:rPr>
            </w:pPr>
            <w:r w:rsidRPr="00090FF5">
              <w:rPr>
                <w:rFonts w:eastAsia="DFKai-SB"/>
                <w:b/>
              </w:rPr>
              <w:t>Basic Science</w:t>
            </w:r>
          </w:p>
        </w:tc>
        <w:tc>
          <w:tcPr>
            <w:tcW w:w="30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6E87" w:rsidRPr="00090FF5" w:rsidRDefault="00D16091" w:rsidP="00736E87">
            <w:pPr>
              <w:snapToGrid w:val="0"/>
              <w:jc w:val="center"/>
              <w:rPr>
                <w:rFonts w:eastAsia="DFKai-SB"/>
                <w:b/>
              </w:rPr>
            </w:pPr>
            <w:r w:rsidRPr="00090FF5">
              <w:rPr>
                <w:rFonts w:eastAsia="DFKai-SB"/>
                <w:b/>
              </w:rPr>
              <w:t>Engineering</w:t>
            </w:r>
          </w:p>
        </w:tc>
        <w:tc>
          <w:tcPr>
            <w:tcW w:w="16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6E87" w:rsidRPr="00090FF5" w:rsidRDefault="00736E87" w:rsidP="00736E87">
            <w:pPr>
              <w:snapToGrid w:val="0"/>
              <w:jc w:val="center"/>
              <w:rPr>
                <w:rFonts w:eastAsia="DFKai-SB"/>
              </w:rPr>
            </w:pPr>
          </w:p>
        </w:tc>
        <w:tc>
          <w:tcPr>
            <w:tcW w:w="16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36E87" w:rsidRPr="00090FF5" w:rsidRDefault="00736E87" w:rsidP="00736E87">
            <w:pPr>
              <w:snapToGrid w:val="0"/>
              <w:rPr>
                <w:rFonts w:eastAsia="DFKai-SB"/>
              </w:rPr>
            </w:pPr>
          </w:p>
        </w:tc>
      </w:tr>
      <w:tr w:rsidR="00090FF5" w:rsidRPr="00090FF5" w:rsidTr="004F0DF3">
        <w:trPr>
          <w:trHeight w:val="279"/>
          <w:jc w:val="center"/>
        </w:trPr>
        <w:tc>
          <w:tcPr>
            <w:tcW w:w="16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6E87" w:rsidRPr="00090FF5" w:rsidRDefault="00736E87" w:rsidP="00736E87">
            <w:pPr>
              <w:snapToGrid w:val="0"/>
              <w:jc w:val="center"/>
              <w:rPr>
                <w:rFonts w:eastAsia="DFKai-SB"/>
                <w:b/>
              </w:rPr>
            </w:pP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6E87" w:rsidRPr="00090FF5" w:rsidRDefault="00736E87" w:rsidP="00736E87">
            <w:pPr>
              <w:snapToGrid w:val="0"/>
              <w:jc w:val="center"/>
              <w:rPr>
                <w:rFonts w:eastAsia="DFKai-SB"/>
                <w:b/>
              </w:rPr>
            </w:pP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6E87" w:rsidRPr="00090FF5" w:rsidRDefault="00D16091" w:rsidP="00736E87">
            <w:pPr>
              <w:snapToGrid w:val="0"/>
              <w:jc w:val="center"/>
              <w:rPr>
                <w:rFonts w:eastAsia="DFKai-SB"/>
                <w:b/>
              </w:rPr>
            </w:pPr>
            <w:r w:rsidRPr="00090FF5">
              <w:rPr>
                <w:rFonts w:eastAsia="DFKai-SB"/>
                <w:b/>
              </w:rPr>
              <w:t>Theory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6E87" w:rsidRPr="00090FF5" w:rsidRDefault="00D16091" w:rsidP="00736E87">
            <w:pPr>
              <w:snapToGrid w:val="0"/>
              <w:jc w:val="center"/>
              <w:rPr>
                <w:rFonts w:eastAsia="DFKai-SB"/>
                <w:b/>
              </w:rPr>
            </w:pPr>
            <w:r w:rsidRPr="00090FF5">
              <w:rPr>
                <w:rFonts w:eastAsia="DFKai-SB"/>
                <w:b/>
              </w:rPr>
              <w:t>Design</w:t>
            </w:r>
          </w:p>
        </w:tc>
        <w:tc>
          <w:tcPr>
            <w:tcW w:w="16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6E87" w:rsidRPr="00090FF5" w:rsidRDefault="00736E87" w:rsidP="00736E87">
            <w:pPr>
              <w:snapToGrid w:val="0"/>
              <w:jc w:val="center"/>
              <w:rPr>
                <w:rFonts w:eastAsia="DFKai-SB"/>
              </w:rPr>
            </w:pPr>
          </w:p>
        </w:tc>
        <w:tc>
          <w:tcPr>
            <w:tcW w:w="16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36E87" w:rsidRPr="00090FF5" w:rsidRDefault="00736E87" w:rsidP="00736E87">
            <w:pPr>
              <w:snapToGrid w:val="0"/>
              <w:rPr>
                <w:rFonts w:eastAsia="DFKai-SB"/>
              </w:rPr>
            </w:pPr>
          </w:p>
        </w:tc>
      </w:tr>
      <w:tr w:rsidR="00090FF5" w:rsidRPr="00090FF5" w:rsidTr="004F0DF3">
        <w:trPr>
          <w:trHeight w:val="411"/>
          <w:jc w:val="center"/>
        </w:trPr>
        <w:tc>
          <w:tcPr>
            <w:tcW w:w="16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6E87" w:rsidRPr="00090FF5" w:rsidRDefault="00B95F23" w:rsidP="00736E87">
            <w:pPr>
              <w:snapToGrid w:val="0"/>
              <w:jc w:val="center"/>
              <w:rPr>
                <w:rFonts w:eastAsia="DFKai-SB"/>
              </w:rPr>
            </w:pPr>
            <w:r w:rsidRPr="00090FF5">
              <w:rPr>
                <w:rFonts w:eastAsia="DFKai-SB"/>
              </w:rPr>
              <w:t>1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6E87" w:rsidRPr="00090FF5" w:rsidRDefault="00126590" w:rsidP="00736E87">
            <w:pPr>
              <w:snapToGrid w:val="0"/>
              <w:jc w:val="center"/>
              <w:rPr>
                <w:rFonts w:eastAsia="DFKai-SB"/>
              </w:rPr>
            </w:pPr>
            <w:r w:rsidRPr="00090FF5">
              <w:rPr>
                <w:rFonts w:eastAsia="DFKai-SB"/>
              </w:rPr>
              <w:t>0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6E87" w:rsidRPr="00090FF5" w:rsidRDefault="00B95F23" w:rsidP="00736E87">
            <w:pPr>
              <w:snapToGrid w:val="0"/>
              <w:jc w:val="center"/>
              <w:rPr>
                <w:rFonts w:eastAsia="DFKai-SB"/>
              </w:rPr>
            </w:pPr>
            <w:r w:rsidRPr="00090FF5">
              <w:rPr>
                <w:rFonts w:eastAsia="DFKai-SB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6E87" w:rsidRPr="00090FF5" w:rsidRDefault="00374DD0" w:rsidP="00736E87">
            <w:pPr>
              <w:snapToGrid w:val="0"/>
              <w:jc w:val="center"/>
              <w:rPr>
                <w:rFonts w:eastAsia="DFKai-SB"/>
              </w:rPr>
            </w:pPr>
            <w:r w:rsidRPr="00090FF5">
              <w:rPr>
                <w:rFonts w:eastAsia="DFKai-SB"/>
              </w:rPr>
              <w:t>1</w:t>
            </w:r>
          </w:p>
        </w:tc>
        <w:tc>
          <w:tcPr>
            <w:tcW w:w="1604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6E87" w:rsidRPr="00090FF5" w:rsidRDefault="00736E87" w:rsidP="00736E87">
            <w:pPr>
              <w:snapToGrid w:val="0"/>
              <w:jc w:val="center"/>
              <w:rPr>
                <w:rFonts w:eastAsia="DFKai-SB"/>
              </w:rPr>
            </w:pPr>
          </w:p>
        </w:tc>
        <w:tc>
          <w:tcPr>
            <w:tcW w:w="1600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6E87" w:rsidRPr="00090FF5" w:rsidRDefault="00736E87" w:rsidP="00736E87">
            <w:pPr>
              <w:snapToGrid w:val="0"/>
              <w:rPr>
                <w:rFonts w:eastAsia="DFKai-SB"/>
              </w:rPr>
            </w:pPr>
          </w:p>
        </w:tc>
      </w:tr>
      <w:tr w:rsidR="00090FF5" w:rsidRPr="00090FF5" w:rsidTr="004A23C3">
        <w:trPr>
          <w:trHeight w:hRule="exact" w:val="560"/>
          <w:jc w:val="center"/>
        </w:trPr>
        <w:tc>
          <w:tcPr>
            <w:tcW w:w="16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6E87" w:rsidRPr="00090FF5" w:rsidRDefault="00D16091" w:rsidP="00D16091">
            <w:pPr>
              <w:snapToGrid w:val="0"/>
              <w:jc w:val="center"/>
              <w:rPr>
                <w:rFonts w:eastAsia="DFKai-SB"/>
                <w:b/>
              </w:rPr>
            </w:pPr>
            <w:r w:rsidRPr="00090FF5">
              <w:rPr>
                <w:rFonts w:eastAsia="DFKai-SB"/>
                <w:b/>
              </w:rPr>
              <w:t>Course Title</w:t>
            </w:r>
          </w:p>
        </w:tc>
        <w:tc>
          <w:tcPr>
            <w:tcW w:w="8165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36E87" w:rsidRPr="00090FF5" w:rsidRDefault="00051847" w:rsidP="008A3749">
            <w:pPr>
              <w:snapToGrid w:val="0"/>
              <w:rPr>
                <w:rFonts w:eastAsia="DFKai-SB"/>
              </w:rPr>
            </w:pPr>
            <w:r w:rsidRPr="00090FF5">
              <w:rPr>
                <w:rFonts w:eastAsia="DFKai-SB"/>
              </w:rPr>
              <w:t>程式設計與應用</w:t>
            </w:r>
            <w:r w:rsidRPr="00090FF5">
              <w:rPr>
                <w:rFonts w:eastAsia="DFKai-SB"/>
              </w:rPr>
              <w:t xml:space="preserve"> </w:t>
            </w:r>
            <w:r w:rsidR="007D41AA" w:rsidRPr="00090FF5">
              <w:rPr>
                <w:rFonts w:eastAsia="DFKai-SB"/>
              </w:rPr>
              <w:t>Programming Design and Application</w:t>
            </w:r>
            <w:r w:rsidRPr="00090FF5">
              <w:rPr>
                <w:rFonts w:eastAsia="DFKai-SB"/>
              </w:rPr>
              <w:t xml:space="preserve"> </w:t>
            </w:r>
          </w:p>
        </w:tc>
      </w:tr>
      <w:tr w:rsidR="00090FF5" w:rsidRPr="00090FF5" w:rsidTr="00D16091">
        <w:trPr>
          <w:trHeight w:hRule="exact" w:val="560"/>
          <w:jc w:val="center"/>
        </w:trPr>
        <w:tc>
          <w:tcPr>
            <w:tcW w:w="16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612C" w:rsidRPr="00090FF5" w:rsidRDefault="00F3612C" w:rsidP="00F3612C">
            <w:pPr>
              <w:snapToGrid w:val="0"/>
              <w:jc w:val="center"/>
              <w:rPr>
                <w:rFonts w:eastAsia="DFKai-SB"/>
                <w:b/>
              </w:rPr>
            </w:pPr>
            <w:r w:rsidRPr="00090FF5">
              <w:rPr>
                <w:rFonts w:eastAsia="DFKai-SB"/>
                <w:b/>
              </w:rPr>
              <w:t>Lecturer</w:t>
            </w:r>
          </w:p>
        </w:tc>
        <w:tc>
          <w:tcPr>
            <w:tcW w:w="816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3612C" w:rsidRPr="00090FF5" w:rsidRDefault="00B21CBB" w:rsidP="00F3612C">
            <w:pPr>
              <w:snapToGrid w:val="0"/>
              <w:rPr>
                <w:rFonts w:eastAsia="DFKai-SB"/>
              </w:rPr>
            </w:pPr>
            <w:r w:rsidRPr="00090FF5">
              <w:rPr>
                <w:rFonts w:eastAsia="DFKai-SB"/>
              </w:rPr>
              <w:t xml:space="preserve">Dr. </w:t>
            </w:r>
            <w:r w:rsidR="00F3612C" w:rsidRPr="00090FF5">
              <w:rPr>
                <w:rFonts w:eastAsia="DFKai-SB"/>
              </w:rPr>
              <w:t xml:space="preserve">Hareesh </w:t>
            </w:r>
            <w:r w:rsidR="00F3612C" w:rsidRPr="00090FF5">
              <w:rPr>
                <w:rFonts w:eastAsia="DFKai-SB"/>
              </w:rPr>
              <w:t>何玄</w:t>
            </w:r>
            <w:r w:rsidR="00F3612C" w:rsidRPr="00090FF5">
              <w:rPr>
                <w:rFonts w:eastAsia="DFKai-SB"/>
              </w:rPr>
              <w:t xml:space="preserve"> (</w:t>
            </w:r>
            <w:hyperlink r:id="rId8" w:history="1">
              <w:r w:rsidR="00F3612C" w:rsidRPr="00090FF5">
                <w:rPr>
                  <w:rStyle w:val="Hyperlink"/>
                  <w:rFonts w:eastAsia="DFKai-SB"/>
                  <w:color w:val="auto"/>
                </w:rPr>
                <w:t>hareesh.pillai@ie.nthu.edu.tw</w:t>
              </w:r>
            </w:hyperlink>
            <w:r w:rsidR="00F3612C" w:rsidRPr="00090FF5">
              <w:rPr>
                <w:rFonts w:eastAsia="DFKai-SB"/>
              </w:rPr>
              <w:t xml:space="preserve">) </w:t>
            </w:r>
          </w:p>
        </w:tc>
      </w:tr>
      <w:tr w:rsidR="00090FF5" w:rsidRPr="00090FF5" w:rsidTr="00D16091">
        <w:trPr>
          <w:trHeight w:hRule="exact" w:val="560"/>
          <w:jc w:val="center"/>
        </w:trPr>
        <w:tc>
          <w:tcPr>
            <w:tcW w:w="16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612C" w:rsidRPr="00090FF5" w:rsidRDefault="00F3612C" w:rsidP="00F3612C">
            <w:pPr>
              <w:snapToGrid w:val="0"/>
              <w:jc w:val="center"/>
              <w:rPr>
                <w:rFonts w:eastAsia="DFKai-SB"/>
                <w:b/>
              </w:rPr>
            </w:pPr>
            <w:r w:rsidRPr="00090FF5">
              <w:rPr>
                <w:rFonts w:eastAsia="DFKai-SB"/>
                <w:b/>
              </w:rPr>
              <w:t>TA</w:t>
            </w:r>
          </w:p>
        </w:tc>
        <w:tc>
          <w:tcPr>
            <w:tcW w:w="816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3612C" w:rsidRPr="00090FF5" w:rsidRDefault="00B21CBB" w:rsidP="00F3612C">
            <w:pPr>
              <w:snapToGrid w:val="0"/>
              <w:rPr>
                <w:rFonts w:eastAsia="DFKai-SB"/>
              </w:rPr>
            </w:pPr>
            <w:r w:rsidRPr="00090FF5">
              <w:rPr>
                <w:rFonts w:eastAsia="DFKai-SB"/>
              </w:rPr>
              <w:t xml:space="preserve">Ms. </w:t>
            </w:r>
            <w:r w:rsidR="004E0EF4" w:rsidRPr="00090FF5">
              <w:rPr>
                <w:rFonts w:eastAsia="DFKai-SB"/>
              </w:rPr>
              <w:t>Yeh Li</w:t>
            </w:r>
            <w:r w:rsidR="0033136F" w:rsidRPr="00090FF5">
              <w:rPr>
                <w:rFonts w:eastAsia="DFKai-SB"/>
              </w:rPr>
              <w:t>-</w:t>
            </w:r>
            <w:r w:rsidR="004E0EF4" w:rsidRPr="00090FF5">
              <w:rPr>
                <w:rFonts w:eastAsia="DFKai-SB"/>
              </w:rPr>
              <w:t>chia</w:t>
            </w:r>
            <w:r w:rsidR="00F3612C" w:rsidRPr="00090FF5">
              <w:rPr>
                <w:rFonts w:eastAsia="DFKai-SB"/>
              </w:rPr>
              <w:t>葉力嘉</w:t>
            </w:r>
            <w:r w:rsidR="00F3612C" w:rsidRPr="00090FF5">
              <w:rPr>
                <w:rFonts w:eastAsia="DFKai-SB"/>
              </w:rPr>
              <w:t xml:space="preserve"> (</w:t>
            </w:r>
            <w:hyperlink r:id="rId9" w:history="1">
              <w:r w:rsidR="00F3612C" w:rsidRPr="00090FF5">
                <w:rPr>
                  <w:rStyle w:val="Hyperlink"/>
                  <w:rFonts w:eastAsia="DFKai-SB"/>
                  <w:color w:val="auto"/>
                </w:rPr>
                <w:t>home.yeh@gmail.com</w:t>
              </w:r>
            </w:hyperlink>
            <w:r w:rsidR="00F3612C" w:rsidRPr="00090FF5">
              <w:rPr>
                <w:rFonts w:eastAsia="DFKai-SB"/>
              </w:rPr>
              <w:t xml:space="preserve">) </w:t>
            </w:r>
          </w:p>
        </w:tc>
      </w:tr>
      <w:tr w:rsidR="00D16091" w:rsidRPr="00090FF5" w:rsidTr="00D16091">
        <w:trPr>
          <w:trHeight w:hRule="exact" w:val="560"/>
          <w:jc w:val="center"/>
        </w:trPr>
        <w:tc>
          <w:tcPr>
            <w:tcW w:w="16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16091" w:rsidRPr="00090FF5" w:rsidRDefault="00D16091" w:rsidP="00D16091">
            <w:pPr>
              <w:snapToGrid w:val="0"/>
              <w:jc w:val="center"/>
              <w:rPr>
                <w:rFonts w:eastAsia="DFKai-SB"/>
                <w:b/>
              </w:rPr>
            </w:pPr>
            <w:r w:rsidRPr="00090FF5">
              <w:rPr>
                <w:rFonts w:eastAsia="DFKai-SB"/>
                <w:b/>
              </w:rPr>
              <w:t>Prerequisite</w:t>
            </w:r>
          </w:p>
        </w:tc>
        <w:tc>
          <w:tcPr>
            <w:tcW w:w="8165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E1EE2" w:rsidRPr="00090FF5" w:rsidRDefault="00BC4663" w:rsidP="00BC4663">
            <w:pPr>
              <w:snapToGrid w:val="0"/>
              <w:rPr>
                <w:rFonts w:eastAsia="DFKai-SB"/>
              </w:rPr>
            </w:pPr>
            <w:r w:rsidRPr="00090FF5">
              <w:rPr>
                <w:rFonts w:eastAsia="DFKai-SB"/>
              </w:rPr>
              <w:t xml:space="preserve">No prerequisite required. The course will have basic computation concepts refresher in </w:t>
            </w:r>
            <w:r w:rsidR="00E11EEB" w:rsidRPr="00090FF5">
              <w:rPr>
                <w:rFonts w:eastAsia="DFKai-SB"/>
              </w:rPr>
              <w:t xml:space="preserve">the </w:t>
            </w:r>
            <w:r w:rsidRPr="00090FF5">
              <w:rPr>
                <w:rFonts w:eastAsia="DFKai-SB"/>
                <w:noProof/>
              </w:rPr>
              <w:t>first</w:t>
            </w:r>
            <w:r w:rsidRPr="00090FF5">
              <w:rPr>
                <w:rFonts w:eastAsia="DFKai-SB"/>
              </w:rPr>
              <w:t xml:space="preserve"> week. </w:t>
            </w:r>
          </w:p>
        </w:tc>
      </w:tr>
    </w:tbl>
    <w:p w:rsidR="00D87EF3" w:rsidRPr="00090FF5" w:rsidRDefault="00D87EF3" w:rsidP="0030184E">
      <w:pPr>
        <w:snapToGrid w:val="0"/>
        <w:rPr>
          <w:rFonts w:eastAsia="DFKai-SB"/>
          <w:b/>
        </w:rPr>
      </w:pPr>
    </w:p>
    <w:p w:rsidR="0030184E" w:rsidRPr="00090FF5" w:rsidRDefault="0030184E" w:rsidP="0030184E">
      <w:pPr>
        <w:snapToGrid w:val="0"/>
        <w:rPr>
          <w:rFonts w:eastAsia="DFKai-SB"/>
          <w:b/>
        </w:rPr>
      </w:pPr>
    </w:p>
    <w:tbl>
      <w:tblPr>
        <w:tblW w:w="106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43"/>
        <w:gridCol w:w="8498"/>
      </w:tblGrid>
      <w:tr w:rsidR="00090FF5" w:rsidRPr="00090FF5" w:rsidTr="00090FF5">
        <w:trPr>
          <w:trHeight w:val="289"/>
          <w:jc w:val="center"/>
        </w:trPr>
        <w:tc>
          <w:tcPr>
            <w:tcW w:w="2143" w:type="dxa"/>
            <w:vAlign w:val="center"/>
          </w:tcPr>
          <w:p w:rsidR="0030184E" w:rsidRPr="00090FF5" w:rsidRDefault="0030184E" w:rsidP="005704AD">
            <w:pPr>
              <w:snapToGrid w:val="0"/>
              <w:rPr>
                <w:rFonts w:eastAsia="DFKai-SB"/>
                <w:b/>
                <w:sz w:val="20"/>
                <w:highlight w:val="yellow"/>
              </w:rPr>
            </w:pPr>
            <w:r w:rsidRPr="00090FF5">
              <w:rPr>
                <w:rFonts w:eastAsia="DFKai-SB"/>
                <w:b/>
              </w:rPr>
              <w:t>Core capability to be cultivated by this course</w:t>
            </w:r>
          </w:p>
        </w:tc>
        <w:tc>
          <w:tcPr>
            <w:tcW w:w="8498" w:type="dxa"/>
            <w:vAlign w:val="center"/>
          </w:tcPr>
          <w:tbl>
            <w:tblPr>
              <w:tblW w:w="8442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6"/>
              <w:gridCol w:w="7029"/>
              <w:gridCol w:w="857"/>
            </w:tblGrid>
            <w:tr w:rsidR="00090FF5" w:rsidRPr="00090FF5" w:rsidTr="00090FF5">
              <w:trPr>
                <w:trHeight w:val="554"/>
              </w:trPr>
              <w:tc>
                <w:tcPr>
                  <w:tcW w:w="556" w:type="dxa"/>
                  <w:vAlign w:val="center"/>
                </w:tcPr>
                <w:p w:rsidR="0030184E" w:rsidRPr="00090FF5" w:rsidRDefault="00C46B36" w:rsidP="005704AD">
                  <w:pPr>
                    <w:snapToGrid w:val="0"/>
                    <w:jc w:val="center"/>
                    <w:rPr>
                      <w:rFonts w:eastAsia="DFKai-SB"/>
                      <w:b/>
                    </w:rPr>
                  </w:pPr>
                  <w:r w:rsidRPr="00090FF5">
                    <w:rPr>
                      <w:rFonts w:ascii="PMingLiU" w:hAnsi="PMingLiU" w:cs="PMingLiU" w:hint="eastAsia"/>
                      <w:b/>
                    </w:rPr>
                    <w:t>▇</w:t>
                  </w:r>
                </w:p>
              </w:tc>
              <w:tc>
                <w:tcPr>
                  <w:tcW w:w="7029" w:type="dxa"/>
                  <w:vAlign w:val="center"/>
                </w:tcPr>
                <w:p w:rsidR="0030184E" w:rsidRPr="00090FF5" w:rsidRDefault="004A23C3" w:rsidP="00473C34">
                  <w:pPr>
                    <w:widowControl/>
                    <w:rPr>
                      <w:rFonts w:eastAsia="DFKai-SB"/>
                      <w:kern w:val="0"/>
                      <w:sz w:val="18"/>
                      <w:szCs w:val="18"/>
                    </w:rPr>
                  </w:pPr>
                  <w:r w:rsidRPr="00090FF5">
                    <w:rPr>
                      <w:rFonts w:eastAsia="DFKai-SB"/>
                      <w:szCs w:val="24"/>
                    </w:rPr>
                    <w:t>Integration-</w:t>
                  </w:r>
                  <w:r w:rsidRPr="00090FF5">
                    <w:rPr>
                      <w:rFonts w:eastAsia="DFKai-SB"/>
                      <w:szCs w:val="24"/>
                    </w:rPr>
                    <w:t>將工業工程與工程管理各項技術整合應用，有效處理工工領域相關議題</w:t>
                  </w:r>
                  <w:r w:rsidRPr="00090FF5">
                    <w:rPr>
                      <w:rFonts w:eastAsia="DFKai-SB"/>
                      <w:szCs w:val="24"/>
                    </w:rPr>
                    <w:t>Abilities of integrating various technologies of Industrial Engineering and Engineering Management</w:t>
                  </w:r>
                </w:p>
              </w:tc>
              <w:tc>
                <w:tcPr>
                  <w:tcW w:w="857" w:type="dxa"/>
                  <w:vAlign w:val="center"/>
                </w:tcPr>
                <w:p w:rsidR="0030184E" w:rsidRPr="00090FF5" w:rsidRDefault="007E1D35" w:rsidP="007E1D35">
                  <w:pPr>
                    <w:snapToGrid w:val="0"/>
                    <w:jc w:val="both"/>
                    <w:rPr>
                      <w:rFonts w:eastAsia="DFKai-SB"/>
                    </w:rPr>
                  </w:pPr>
                  <w:r w:rsidRPr="00090FF5">
                    <w:rPr>
                      <w:rFonts w:eastAsia="DFKai-SB"/>
                      <w:u w:val="single"/>
                    </w:rPr>
                    <w:t>20</w:t>
                  </w:r>
                  <w:r w:rsidR="0030184E" w:rsidRPr="00090FF5">
                    <w:rPr>
                      <w:rFonts w:eastAsia="DFKai-SB"/>
                    </w:rPr>
                    <w:t>%</w:t>
                  </w:r>
                </w:p>
              </w:tc>
            </w:tr>
            <w:tr w:rsidR="00090FF5" w:rsidRPr="00090FF5" w:rsidTr="00090FF5">
              <w:trPr>
                <w:trHeight w:val="554"/>
              </w:trPr>
              <w:tc>
                <w:tcPr>
                  <w:tcW w:w="556" w:type="dxa"/>
                  <w:vAlign w:val="center"/>
                </w:tcPr>
                <w:p w:rsidR="0030184E" w:rsidRPr="00090FF5" w:rsidRDefault="00C46B36" w:rsidP="005704AD">
                  <w:pPr>
                    <w:snapToGrid w:val="0"/>
                    <w:jc w:val="center"/>
                    <w:rPr>
                      <w:rFonts w:eastAsia="DFKai-SB"/>
                      <w:b/>
                    </w:rPr>
                  </w:pPr>
                  <w:r w:rsidRPr="00090FF5">
                    <w:rPr>
                      <w:rFonts w:ascii="PMingLiU" w:hAnsi="PMingLiU" w:cs="PMingLiU" w:hint="eastAsia"/>
                      <w:b/>
                    </w:rPr>
                    <w:t>▇</w:t>
                  </w:r>
                </w:p>
              </w:tc>
              <w:tc>
                <w:tcPr>
                  <w:tcW w:w="7029" w:type="dxa"/>
                </w:tcPr>
                <w:p w:rsidR="0030184E" w:rsidRPr="00090FF5" w:rsidRDefault="004A23C3" w:rsidP="00473C3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090FF5">
                    <w:rPr>
                      <w:rFonts w:eastAsia="DFKai-SB"/>
                      <w:szCs w:val="24"/>
                    </w:rPr>
                    <w:t>Information -</w:t>
                  </w:r>
                  <w:r w:rsidRPr="00090FF5">
                    <w:rPr>
                      <w:rFonts w:eastAsia="DFKai-SB"/>
                      <w:szCs w:val="24"/>
                    </w:rPr>
                    <w:t>資訊科技的善加應用</w:t>
                  </w:r>
                  <w:r w:rsidRPr="00090FF5">
                    <w:rPr>
                      <w:rFonts w:eastAsia="DFKai-SB"/>
                      <w:szCs w:val="24"/>
                    </w:rPr>
                    <w:t xml:space="preserve">, </w:t>
                  </w:r>
                  <w:r w:rsidRPr="00090FF5">
                    <w:rPr>
                      <w:rFonts w:eastAsia="DFKai-SB"/>
                      <w:szCs w:val="24"/>
                    </w:rPr>
                    <w:t>以利解決工工領域之問題</w:t>
                  </w:r>
                  <w:r w:rsidRPr="00090FF5">
                    <w:rPr>
                      <w:rFonts w:eastAsia="DFKai-SB"/>
                      <w:szCs w:val="24"/>
                    </w:rPr>
                    <w:t>Utilization of information technology to problem solving and applications in the field of Industrial Engineering</w:t>
                  </w:r>
                </w:p>
              </w:tc>
              <w:tc>
                <w:tcPr>
                  <w:tcW w:w="857" w:type="dxa"/>
                  <w:vAlign w:val="center"/>
                </w:tcPr>
                <w:p w:rsidR="0030184E" w:rsidRPr="00090FF5" w:rsidRDefault="00144C79" w:rsidP="007E1D35">
                  <w:pPr>
                    <w:snapToGrid w:val="0"/>
                    <w:jc w:val="both"/>
                    <w:rPr>
                      <w:rFonts w:eastAsia="DFKai-SB"/>
                    </w:rPr>
                  </w:pPr>
                  <w:r w:rsidRPr="00090FF5">
                    <w:rPr>
                      <w:rFonts w:eastAsia="DFKai-SB"/>
                      <w:u w:val="single"/>
                    </w:rPr>
                    <w:t>3</w:t>
                  </w:r>
                  <w:r w:rsidR="007E1D35" w:rsidRPr="00090FF5">
                    <w:rPr>
                      <w:rFonts w:eastAsia="DFKai-SB"/>
                      <w:u w:val="single"/>
                    </w:rPr>
                    <w:t>0</w:t>
                  </w:r>
                  <w:r w:rsidR="0030184E" w:rsidRPr="00090FF5">
                    <w:rPr>
                      <w:rFonts w:eastAsia="DFKai-SB"/>
                    </w:rPr>
                    <w:t>%</w:t>
                  </w:r>
                </w:p>
              </w:tc>
            </w:tr>
            <w:tr w:rsidR="00090FF5" w:rsidRPr="00090FF5" w:rsidTr="00090FF5">
              <w:trPr>
                <w:trHeight w:val="372"/>
              </w:trPr>
              <w:tc>
                <w:tcPr>
                  <w:tcW w:w="556" w:type="dxa"/>
                  <w:vAlign w:val="center"/>
                </w:tcPr>
                <w:p w:rsidR="0030184E" w:rsidRPr="00090FF5" w:rsidRDefault="00C46B36" w:rsidP="005704AD">
                  <w:pPr>
                    <w:snapToGrid w:val="0"/>
                    <w:jc w:val="center"/>
                    <w:rPr>
                      <w:rFonts w:eastAsia="DFKai-SB"/>
                      <w:b/>
                    </w:rPr>
                  </w:pPr>
                  <w:r w:rsidRPr="00090FF5">
                    <w:rPr>
                      <w:rFonts w:ascii="PMingLiU" w:hAnsi="PMingLiU" w:cs="PMingLiU" w:hint="eastAsia"/>
                      <w:b/>
                    </w:rPr>
                    <w:t>▇</w:t>
                  </w:r>
                </w:p>
              </w:tc>
              <w:tc>
                <w:tcPr>
                  <w:tcW w:w="7029" w:type="dxa"/>
                </w:tcPr>
                <w:p w:rsidR="0030184E" w:rsidRPr="00090FF5" w:rsidRDefault="004A23C3" w:rsidP="00473C3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090FF5">
                    <w:rPr>
                      <w:rFonts w:eastAsia="DFKai-SB"/>
                      <w:szCs w:val="24"/>
                    </w:rPr>
                    <w:t>Interaction-</w:t>
                  </w:r>
                  <w:r w:rsidRPr="00090FF5">
                    <w:rPr>
                      <w:rFonts w:eastAsia="DFKai-SB"/>
                      <w:szCs w:val="24"/>
                    </w:rPr>
                    <w:t>協調溝通與團隊精神的發揮</w:t>
                  </w:r>
                  <w:r w:rsidRPr="00090FF5">
                    <w:rPr>
                      <w:rFonts w:eastAsia="DFKai-SB"/>
                      <w:szCs w:val="24"/>
                    </w:rPr>
                    <w:t>Coordination and communication abilities with teamwork</w:t>
                  </w:r>
                </w:p>
              </w:tc>
              <w:tc>
                <w:tcPr>
                  <w:tcW w:w="857" w:type="dxa"/>
                  <w:vAlign w:val="center"/>
                </w:tcPr>
                <w:p w:rsidR="0030184E" w:rsidRPr="00090FF5" w:rsidRDefault="00144C79" w:rsidP="007E1D35">
                  <w:pPr>
                    <w:snapToGrid w:val="0"/>
                    <w:jc w:val="both"/>
                    <w:rPr>
                      <w:rFonts w:eastAsia="DFKai-SB"/>
                    </w:rPr>
                  </w:pPr>
                  <w:r w:rsidRPr="00090FF5">
                    <w:rPr>
                      <w:rFonts w:eastAsia="DFKai-SB"/>
                      <w:u w:val="single"/>
                    </w:rPr>
                    <w:t>2</w:t>
                  </w:r>
                  <w:r w:rsidR="007E1D35" w:rsidRPr="00090FF5">
                    <w:rPr>
                      <w:rFonts w:eastAsia="DFKai-SB"/>
                      <w:u w:val="single"/>
                    </w:rPr>
                    <w:t>0</w:t>
                  </w:r>
                  <w:r w:rsidR="0030184E" w:rsidRPr="00090FF5">
                    <w:rPr>
                      <w:rFonts w:eastAsia="DFKai-SB"/>
                    </w:rPr>
                    <w:t>%</w:t>
                  </w:r>
                </w:p>
              </w:tc>
            </w:tr>
            <w:tr w:rsidR="00090FF5" w:rsidRPr="00090FF5" w:rsidTr="00090FF5">
              <w:trPr>
                <w:trHeight w:val="363"/>
              </w:trPr>
              <w:tc>
                <w:tcPr>
                  <w:tcW w:w="556" w:type="dxa"/>
                  <w:vAlign w:val="center"/>
                </w:tcPr>
                <w:p w:rsidR="0030184E" w:rsidRPr="00090FF5" w:rsidRDefault="00C46B36" w:rsidP="005704AD">
                  <w:pPr>
                    <w:snapToGrid w:val="0"/>
                    <w:jc w:val="center"/>
                    <w:rPr>
                      <w:rFonts w:eastAsia="DFKai-SB"/>
                      <w:b/>
                    </w:rPr>
                  </w:pPr>
                  <w:r w:rsidRPr="00090FF5">
                    <w:rPr>
                      <w:rFonts w:ascii="PMingLiU" w:hAnsi="PMingLiU" w:cs="PMingLiU" w:hint="eastAsia"/>
                      <w:b/>
                    </w:rPr>
                    <w:t>▇</w:t>
                  </w:r>
                </w:p>
              </w:tc>
              <w:tc>
                <w:tcPr>
                  <w:tcW w:w="7029" w:type="dxa"/>
                </w:tcPr>
                <w:p w:rsidR="0030184E" w:rsidRPr="00090FF5" w:rsidRDefault="004A23C3" w:rsidP="00473C3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090FF5">
                    <w:rPr>
                      <w:rFonts w:eastAsia="DFKai-SB"/>
                      <w:szCs w:val="24"/>
                    </w:rPr>
                    <w:t>Innovation/Ideas-</w:t>
                  </w:r>
                  <w:r w:rsidRPr="00090FF5">
                    <w:rPr>
                      <w:rFonts w:eastAsia="DFKai-SB"/>
                      <w:szCs w:val="24"/>
                    </w:rPr>
                    <w:t>激發創造力、培養創新思維</w:t>
                  </w:r>
                  <w:r w:rsidRPr="00090FF5">
                    <w:rPr>
                      <w:rFonts w:eastAsia="DFKai-SB"/>
                      <w:szCs w:val="24"/>
                    </w:rPr>
                    <w:t>Creative and innovative capabilities</w:t>
                  </w:r>
                </w:p>
              </w:tc>
              <w:tc>
                <w:tcPr>
                  <w:tcW w:w="857" w:type="dxa"/>
                  <w:vAlign w:val="center"/>
                </w:tcPr>
                <w:p w:rsidR="0030184E" w:rsidRPr="00090FF5" w:rsidRDefault="00144C79" w:rsidP="005704AD">
                  <w:pPr>
                    <w:snapToGrid w:val="0"/>
                    <w:jc w:val="both"/>
                    <w:rPr>
                      <w:rFonts w:eastAsia="DFKai-SB"/>
                    </w:rPr>
                  </w:pPr>
                  <w:r w:rsidRPr="00090FF5">
                    <w:rPr>
                      <w:rFonts w:eastAsia="DFKai-SB"/>
                      <w:u w:val="single"/>
                    </w:rPr>
                    <w:t>1</w:t>
                  </w:r>
                  <w:r w:rsidR="007E1D35" w:rsidRPr="00090FF5">
                    <w:rPr>
                      <w:rFonts w:eastAsia="DFKai-SB"/>
                      <w:u w:val="single"/>
                    </w:rPr>
                    <w:t>0</w:t>
                  </w:r>
                  <w:r w:rsidR="0030184E" w:rsidRPr="00090FF5">
                    <w:rPr>
                      <w:rFonts w:eastAsia="DFKai-SB"/>
                    </w:rPr>
                    <w:t>%</w:t>
                  </w:r>
                </w:p>
              </w:tc>
            </w:tr>
            <w:tr w:rsidR="00090FF5" w:rsidRPr="00090FF5" w:rsidTr="00090FF5">
              <w:trPr>
                <w:trHeight w:val="372"/>
              </w:trPr>
              <w:tc>
                <w:tcPr>
                  <w:tcW w:w="556" w:type="dxa"/>
                  <w:vAlign w:val="center"/>
                </w:tcPr>
                <w:p w:rsidR="0030184E" w:rsidRPr="00090FF5" w:rsidRDefault="00C46B36" w:rsidP="005704AD">
                  <w:pPr>
                    <w:snapToGrid w:val="0"/>
                    <w:jc w:val="center"/>
                    <w:rPr>
                      <w:rFonts w:eastAsia="DFKai-SB"/>
                      <w:b/>
                    </w:rPr>
                  </w:pPr>
                  <w:r w:rsidRPr="00090FF5">
                    <w:rPr>
                      <w:rFonts w:ascii="PMingLiU" w:hAnsi="PMingLiU" w:cs="PMingLiU" w:hint="eastAsia"/>
                      <w:b/>
                    </w:rPr>
                    <w:t>▇</w:t>
                  </w:r>
                </w:p>
              </w:tc>
              <w:tc>
                <w:tcPr>
                  <w:tcW w:w="7029" w:type="dxa"/>
                </w:tcPr>
                <w:p w:rsidR="0030184E" w:rsidRPr="00090FF5" w:rsidRDefault="004A23C3" w:rsidP="00473C34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090FF5">
                    <w:rPr>
                      <w:rFonts w:eastAsia="DFKai-SB"/>
                      <w:szCs w:val="24"/>
                    </w:rPr>
                    <w:t>Internationalization-</w:t>
                  </w:r>
                  <w:r w:rsidRPr="00090FF5">
                    <w:rPr>
                      <w:rFonts w:eastAsia="DFKai-SB"/>
                      <w:szCs w:val="24"/>
                    </w:rPr>
                    <w:t>國際化互動與表達能力</w:t>
                  </w:r>
                  <w:r w:rsidRPr="00090FF5">
                    <w:rPr>
                      <w:rFonts w:eastAsia="DFKai-SB"/>
                      <w:szCs w:val="24"/>
                    </w:rPr>
                    <w:t>Global interaction and public presentation skills</w:t>
                  </w:r>
                </w:p>
              </w:tc>
              <w:tc>
                <w:tcPr>
                  <w:tcW w:w="857" w:type="dxa"/>
                  <w:vAlign w:val="center"/>
                </w:tcPr>
                <w:p w:rsidR="0030184E" w:rsidRPr="00090FF5" w:rsidRDefault="007E1D35" w:rsidP="007E1D35">
                  <w:pPr>
                    <w:snapToGrid w:val="0"/>
                    <w:jc w:val="both"/>
                    <w:rPr>
                      <w:rFonts w:eastAsia="DFKai-SB"/>
                    </w:rPr>
                  </w:pPr>
                  <w:r w:rsidRPr="00090FF5">
                    <w:rPr>
                      <w:rFonts w:eastAsia="DFKai-SB"/>
                      <w:u w:val="single"/>
                    </w:rPr>
                    <w:t>20</w:t>
                  </w:r>
                  <w:r w:rsidR="0030184E" w:rsidRPr="00090FF5">
                    <w:rPr>
                      <w:rFonts w:eastAsia="DFKai-SB"/>
                    </w:rPr>
                    <w:t>%</w:t>
                  </w:r>
                </w:p>
              </w:tc>
            </w:tr>
          </w:tbl>
          <w:p w:rsidR="0030184E" w:rsidRPr="00090FF5" w:rsidRDefault="0030184E" w:rsidP="005704AD">
            <w:pPr>
              <w:snapToGrid w:val="0"/>
              <w:rPr>
                <w:rFonts w:eastAsia="DFKai-SB"/>
              </w:rPr>
            </w:pPr>
          </w:p>
        </w:tc>
      </w:tr>
      <w:tr w:rsidR="00090FF5" w:rsidRPr="00090FF5" w:rsidTr="00090FF5">
        <w:trPr>
          <w:trHeight w:val="289"/>
          <w:jc w:val="center"/>
        </w:trPr>
        <w:tc>
          <w:tcPr>
            <w:tcW w:w="2143" w:type="dxa"/>
            <w:vAlign w:val="center"/>
          </w:tcPr>
          <w:p w:rsidR="0030184E" w:rsidRPr="00090FF5" w:rsidRDefault="004A23C3" w:rsidP="005704AD">
            <w:pPr>
              <w:snapToGrid w:val="0"/>
              <w:rPr>
                <w:rFonts w:eastAsia="DFKai-SB"/>
                <w:b/>
                <w:szCs w:val="24"/>
              </w:rPr>
            </w:pPr>
            <w:r w:rsidRPr="00090FF5">
              <w:rPr>
                <w:rFonts w:eastAsia="DFKai-SB"/>
                <w:b/>
                <w:szCs w:val="24"/>
              </w:rPr>
              <w:t>Course Description</w:t>
            </w:r>
          </w:p>
        </w:tc>
        <w:tc>
          <w:tcPr>
            <w:tcW w:w="8498" w:type="dxa"/>
            <w:vAlign w:val="center"/>
          </w:tcPr>
          <w:p w:rsidR="00CB6FF4" w:rsidRPr="00090FF5" w:rsidRDefault="00CB6FF4" w:rsidP="00F47C4D">
            <w:pPr>
              <w:jc w:val="both"/>
              <w:rPr>
                <w:rFonts w:eastAsia="Cambria"/>
                <w:szCs w:val="24"/>
              </w:rPr>
            </w:pPr>
            <w:r w:rsidRPr="00090FF5">
              <w:rPr>
                <w:rFonts w:eastAsia="Cambria"/>
                <w:szCs w:val="24"/>
              </w:rPr>
              <w:t xml:space="preserve">This course is designed for </w:t>
            </w:r>
            <w:r w:rsidRPr="00090FF5">
              <w:rPr>
                <w:rFonts w:eastAsia="Cambria"/>
                <w:b/>
                <w:szCs w:val="24"/>
              </w:rPr>
              <w:t>undergraduate</w:t>
            </w:r>
            <w:r w:rsidRPr="00090FF5">
              <w:rPr>
                <w:rFonts w:eastAsia="Cambria"/>
                <w:szCs w:val="24"/>
              </w:rPr>
              <w:t xml:space="preserve"> students. </w:t>
            </w:r>
          </w:p>
          <w:p w:rsidR="00B34ACE" w:rsidRPr="00090FF5" w:rsidRDefault="00B34ACE" w:rsidP="004F7BC4">
            <w:pPr>
              <w:jc w:val="both"/>
              <w:rPr>
                <w:rFonts w:eastAsia="DFKai-SB"/>
              </w:rPr>
            </w:pPr>
          </w:p>
          <w:p w:rsidR="00FC4AA6" w:rsidRPr="00090FF5" w:rsidRDefault="00CA5CE6" w:rsidP="00537B31">
            <w:pPr>
              <w:jc w:val="both"/>
            </w:pPr>
            <w:r w:rsidRPr="00090FF5">
              <w:rPr>
                <w:rFonts w:eastAsia="DFKai-SB"/>
              </w:rPr>
              <w:t xml:space="preserve">Software development is the process of conceiving, specifying, designing, programming, documenting, testing, and bug fixing involved in creating and maintaining software components. The Programming Design and Application course </w:t>
            </w:r>
            <w:r w:rsidRPr="00090FF5">
              <w:rPr>
                <w:rFonts w:eastAsia="DFKai-SB"/>
                <w:noProof/>
              </w:rPr>
              <w:t>is</w:t>
            </w:r>
            <w:r w:rsidRPr="00090FF5">
              <w:rPr>
                <w:rFonts w:eastAsia="DFKai-SB"/>
              </w:rPr>
              <w:t xml:space="preserve"> focused on design for software </w:t>
            </w:r>
            <w:r w:rsidRPr="00090FF5">
              <w:rPr>
                <w:rFonts w:eastAsia="DFKai-SB"/>
                <w:noProof/>
              </w:rPr>
              <w:t>progra</w:t>
            </w:r>
            <w:r w:rsidR="00E11EEB" w:rsidRPr="00090FF5">
              <w:rPr>
                <w:rFonts w:eastAsia="DFKai-SB"/>
                <w:noProof/>
              </w:rPr>
              <w:t>m</w:t>
            </w:r>
            <w:r w:rsidRPr="00090FF5">
              <w:rPr>
                <w:rFonts w:eastAsia="DFKai-SB"/>
                <w:noProof/>
              </w:rPr>
              <w:t>ming</w:t>
            </w:r>
            <w:r w:rsidRPr="00090FF5">
              <w:rPr>
                <w:rFonts w:eastAsia="DFKai-SB"/>
              </w:rPr>
              <w:t xml:space="preserve"> using Unified Modeling Language outlined in ISO/IEC 19501:2005 standard and application of the generated design using </w:t>
            </w:r>
            <w:r w:rsidRPr="00090FF5">
              <w:rPr>
                <w:rFonts w:eastAsia="DFKai-SB"/>
                <w:noProof/>
              </w:rPr>
              <w:t>progra</w:t>
            </w:r>
            <w:r w:rsidR="00E11EEB" w:rsidRPr="00090FF5">
              <w:rPr>
                <w:rFonts w:eastAsia="DFKai-SB"/>
                <w:noProof/>
              </w:rPr>
              <w:t>m</w:t>
            </w:r>
            <w:r w:rsidRPr="00090FF5">
              <w:rPr>
                <w:rFonts w:eastAsia="DFKai-SB"/>
                <w:noProof/>
              </w:rPr>
              <w:t>ming</w:t>
            </w:r>
            <w:r w:rsidRPr="00090FF5">
              <w:rPr>
                <w:rFonts w:eastAsia="DFKai-SB"/>
              </w:rPr>
              <w:t xml:space="preserve"> paradigms such as procedural (C </w:t>
            </w:r>
            <w:r w:rsidRPr="00090FF5">
              <w:rPr>
                <w:rFonts w:eastAsia="DFKai-SB"/>
                <w:noProof/>
              </w:rPr>
              <w:t>progra</w:t>
            </w:r>
            <w:r w:rsidR="00E11EEB" w:rsidRPr="00090FF5">
              <w:rPr>
                <w:rFonts w:eastAsia="DFKai-SB"/>
                <w:noProof/>
              </w:rPr>
              <w:t>m</w:t>
            </w:r>
            <w:r w:rsidRPr="00090FF5">
              <w:rPr>
                <w:rFonts w:eastAsia="DFKai-SB"/>
                <w:noProof/>
              </w:rPr>
              <w:t>ming</w:t>
            </w:r>
            <w:r w:rsidRPr="00090FF5">
              <w:rPr>
                <w:rFonts w:eastAsia="DFKai-SB"/>
              </w:rPr>
              <w:t xml:space="preserve">), </w:t>
            </w:r>
            <w:r w:rsidRPr="00090FF5">
              <w:rPr>
                <w:rFonts w:eastAsia="DFKai-SB"/>
                <w:noProof/>
              </w:rPr>
              <w:t>object</w:t>
            </w:r>
            <w:r w:rsidR="00E11EEB" w:rsidRPr="00090FF5">
              <w:rPr>
                <w:rFonts w:eastAsia="DFKai-SB"/>
                <w:noProof/>
              </w:rPr>
              <w:t>-</w:t>
            </w:r>
            <w:r w:rsidRPr="00090FF5">
              <w:rPr>
                <w:rFonts w:eastAsia="DFKai-SB"/>
                <w:noProof/>
              </w:rPr>
              <w:t>oriented</w:t>
            </w:r>
            <w:r w:rsidR="00537B31" w:rsidRPr="00090FF5">
              <w:rPr>
                <w:rFonts w:eastAsia="DFKai-SB"/>
              </w:rPr>
              <w:t xml:space="preserve"> (Java</w:t>
            </w:r>
            <w:r w:rsidRPr="00090FF5">
              <w:rPr>
                <w:rFonts w:eastAsia="DFKai-SB"/>
              </w:rPr>
              <w:t xml:space="preserve">), and </w:t>
            </w:r>
            <w:r w:rsidR="00537B31" w:rsidRPr="00090FF5">
              <w:rPr>
                <w:rFonts w:eastAsia="DFKai-SB"/>
              </w:rPr>
              <w:t>web (PHP</w:t>
            </w:r>
            <w:r w:rsidRPr="00090FF5">
              <w:rPr>
                <w:rFonts w:eastAsia="DFKai-SB"/>
              </w:rPr>
              <w:t xml:space="preserve">). Software design involves </w:t>
            </w:r>
            <w:r w:rsidRPr="00090FF5">
              <w:rPr>
                <w:rFonts w:eastAsia="DFKai-SB"/>
                <w:noProof/>
              </w:rPr>
              <w:t>problem</w:t>
            </w:r>
            <w:r w:rsidR="00E11EEB" w:rsidRPr="00090FF5">
              <w:rPr>
                <w:rFonts w:eastAsia="DFKai-SB"/>
                <w:noProof/>
              </w:rPr>
              <w:t>-</w:t>
            </w:r>
            <w:r w:rsidRPr="00090FF5">
              <w:rPr>
                <w:rFonts w:eastAsia="DFKai-SB"/>
                <w:noProof/>
              </w:rPr>
              <w:t>solving</w:t>
            </w:r>
            <w:r w:rsidRPr="00090FF5">
              <w:rPr>
                <w:rFonts w:eastAsia="DFKai-SB"/>
              </w:rPr>
              <w:t xml:space="preserve"> including at </w:t>
            </w:r>
            <w:r w:rsidRPr="00090FF5">
              <w:rPr>
                <w:rFonts w:eastAsia="DFKai-SB"/>
                <w:noProof/>
              </w:rPr>
              <w:t>high</w:t>
            </w:r>
            <w:r w:rsidR="00E11EEB" w:rsidRPr="00090FF5">
              <w:rPr>
                <w:rFonts w:eastAsia="DFKai-SB"/>
                <w:noProof/>
              </w:rPr>
              <w:t>-</w:t>
            </w:r>
            <w:r w:rsidRPr="00090FF5">
              <w:rPr>
                <w:rFonts w:eastAsia="DFKai-SB"/>
                <w:noProof/>
              </w:rPr>
              <w:t>level</w:t>
            </w:r>
            <w:r w:rsidRPr="00090FF5">
              <w:rPr>
                <w:rFonts w:eastAsia="DFKai-SB"/>
              </w:rPr>
              <w:t xml:space="preserve"> </w:t>
            </w:r>
            <w:r w:rsidRPr="00090FF5">
              <w:rPr>
                <w:rFonts w:eastAsia="DFKai-SB"/>
              </w:rPr>
              <w:lastRenderedPageBreak/>
              <w:t xml:space="preserve">problem abstraction and algorithm design. A programming language is a vocabulary </w:t>
            </w:r>
            <w:r w:rsidR="00B34ACE" w:rsidRPr="00090FF5">
              <w:rPr>
                <w:rFonts w:eastAsia="DFKai-SB"/>
              </w:rPr>
              <w:t>to translate this design into</w:t>
            </w:r>
            <w:r w:rsidRPr="00090FF5">
              <w:rPr>
                <w:rFonts w:eastAsia="DFKai-SB"/>
              </w:rPr>
              <w:t xml:space="preserve"> implementation. A successful </w:t>
            </w:r>
            <w:r w:rsidR="00B34ACE" w:rsidRPr="00090FF5">
              <w:rPr>
                <w:rFonts w:eastAsia="DFKai-SB"/>
              </w:rPr>
              <w:t>implementation</w:t>
            </w:r>
            <w:r w:rsidRPr="00090FF5">
              <w:rPr>
                <w:rFonts w:eastAsia="DFKai-SB"/>
              </w:rPr>
              <w:t xml:space="preserve"> requires understanding a host of design tools, </w:t>
            </w:r>
            <w:r w:rsidR="00E15A48" w:rsidRPr="00090FF5">
              <w:rPr>
                <w:rFonts w:eastAsia="DFKai-SB"/>
              </w:rPr>
              <w:t xml:space="preserve">constraints, </w:t>
            </w:r>
            <w:r w:rsidRPr="00090FF5">
              <w:rPr>
                <w:rFonts w:eastAsia="DFKai-SB"/>
                <w:noProof/>
              </w:rPr>
              <w:t>progra</w:t>
            </w:r>
            <w:r w:rsidR="00E11EEB" w:rsidRPr="00090FF5">
              <w:rPr>
                <w:rFonts w:eastAsia="DFKai-SB"/>
                <w:noProof/>
              </w:rPr>
              <w:t>m</w:t>
            </w:r>
            <w:r w:rsidRPr="00090FF5">
              <w:rPr>
                <w:rFonts w:eastAsia="DFKai-SB"/>
                <w:noProof/>
              </w:rPr>
              <w:t>ming</w:t>
            </w:r>
            <w:r w:rsidRPr="00090FF5">
              <w:rPr>
                <w:rFonts w:eastAsia="DFKai-SB"/>
              </w:rPr>
              <w:t xml:space="preserve"> methodologies, and data storage components. This course is designed to understand and </w:t>
            </w:r>
            <w:r w:rsidR="00B34ACE" w:rsidRPr="00090FF5">
              <w:rPr>
                <w:rFonts w:eastAsia="DFKai-SB"/>
              </w:rPr>
              <w:t>practice</w:t>
            </w:r>
            <w:r w:rsidRPr="00090FF5">
              <w:rPr>
                <w:rFonts w:eastAsia="DFKai-SB"/>
              </w:rPr>
              <w:t xml:space="preserve"> a selected variety of such components with an emphasis on real-world applications to engineering problems.</w:t>
            </w:r>
          </w:p>
        </w:tc>
      </w:tr>
      <w:tr w:rsidR="00090FF5" w:rsidRPr="00090FF5" w:rsidTr="00090FF5">
        <w:trPr>
          <w:trHeight w:val="289"/>
          <w:jc w:val="center"/>
        </w:trPr>
        <w:tc>
          <w:tcPr>
            <w:tcW w:w="2143" w:type="dxa"/>
            <w:vAlign w:val="center"/>
          </w:tcPr>
          <w:p w:rsidR="0030184E" w:rsidRPr="00090FF5" w:rsidRDefault="004A23C3" w:rsidP="005704AD">
            <w:pPr>
              <w:snapToGrid w:val="0"/>
              <w:rPr>
                <w:rFonts w:eastAsia="DFKai-SB"/>
                <w:b/>
                <w:szCs w:val="24"/>
              </w:rPr>
            </w:pPr>
            <w:r w:rsidRPr="00090FF5">
              <w:rPr>
                <w:rFonts w:eastAsia="DFKai-SB"/>
                <w:b/>
                <w:szCs w:val="24"/>
              </w:rPr>
              <w:lastRenderedPageBreak/>
              <w:t>Textbook</w:t>
            </w:r>
          </w:p>
        </w:tc>
        <w:tc>
          <w:tcPr>
            <w:tcW w:w="8498" w:type="dxa"/>
            <w:vAlign w:val="center"/>
          </w:tcPr>
          <w:p w:rsidR="007B5EDE" w:rsidRPr="00090FF5" w:rsidRDefault="007B5EDE" w:rsidP="00E72210">
            <w:pPr>
              <w:pStyle w:val="ListParagraph"/>
              <w:numPr>
                <w:ilvl w:val="0"/>
                <w:numId w:val="7"/>
              </w:numPr>
              <w:rPr>
                <w:szCs w:val="24"/>
                <w:shd w:val="clear" w:color="auto" w:fill="FFFFFF"/>
              </w:rPr>
            </w:pPr>
            <w:r w:rsidRPr="00090FF5">
              <w:rPr>
                <w:szCs w:val="24"/>
                <w:shd w:val="clear" w:color="auto" w:fill="FFFFFF"/>
              </w:rPr>
              <w:t>Kanetkar, Y. P. (2016). </w:t>
            </w:r>
            <w:r w:rsidRPr="00090FF5">
              <w:rPr>
                <w:i/>
                <w:iCs/>
                <w:szCs w:val="24"/>
                <w:shd w:val="clear" w:color="auto" w:fill="FFFFFF"/>
              </w:rPr>
              <w:t>Let us C</w:t>
            </w:r>
            <w:r w:rsidRPr="00090FF5">
              <w:rPr>
                <w:szCs w:val="24"/>
                <w:shd w:val="clear" w:color="auto" w:fill="FFFFFF"/>
              </w:rPr>
              <w:t>. BPB publications.</w:t>
            </w:r>
          </w:p>
          <w:p w:rsidR="00E3239C" w:rsidRPr="00090FF5" w:rsidRDefault="00194129" w:rsidP="00E3239C">
            <w:pPr>
              <w:pStyle w:val="ListParagraph"/>
              <w:widowControl/>
              <w:numPr>
                <w:ilvl w:val="0"/>
                <w:numId w:val="7"/>
              </w:numPr>
              <w:spacing w:line="360" w:lineRule="atLeast"/>
              <w:outlineLvl w:val="3"/>
              <w:rPr>
                <w:szCs w:val="24"/>
                <w:shd w:val="clear" w:color="auto" w:fill="FFFFFF"/>
              </w:rPr>
            </w:pPr>
            <w:r w:rsidRPr="00090FF5">
              <w:rPr>
                <w:szCs w:val="24"/>
                <w:shd w:val="clear" w:color="auto" w:fill="FFFFFF"/>
              </w:rPr>
              <w:t>Date, C. J. (1997). </w:t>
            </w:r>
            <w:r w:rsidRPr="00090FF5">
              <w:rPr>
                <w:i/>
                <w:iCs/>
                <w:szCs w:val="24"/>
                <w:shd w:val="clear" w:color="auto" w:fill="FFFFFF"/>
              </w:rPr>
              <w:t>A guide to the SQL standard: a user's guide to the standard database language SQL</w:t>
            </w:r>
            <w:r w:rsidRPr="00090FF5">
              <w:rPr>
                <w:szCs w:val="24"/>
                <w:shd w:val="clear" w:color="auto" w:fill="FFFFFF"/>
              </w:rPr>
              <w:t>. Addison-Wesley Professional.</w:t>
            </w:r>
          </w:p>
        </w:tc>
      </w:tr>
      <w:tr w:rsidR="00090FF5" w:rsidRPr="00090FF5" w:rsidTr="00090FF5">
        <w:trPr>
          <w:trHeight w:val="289"/>
          <w:jc w:val="center"/>
        </w:trPr>
        <w:tc>
          <w:tcPr>
            <w:tcW w:w="2143" w:type="dxa"/>
            <w:vAlign w:val="center"/>
          </w:tcPr>
          <w:p w:rsidR="0030184E" w:rsidRPr="00090FF5" w:rsidRDefault="004A23C3" w:rsidP="005704AD">
            <w:pPr>
              <w:snapToGrid w:val="0"/>
              <w:rPr>
                <w:rFonts w:eastAsia="DFKai-SB"/>
                <w:b/>
                <w:szCs w:val="24"/>
              </w:rPr>
            </w:pPr>
            <w:r w:rsidRPr="00090FF5">
              <w:rPr>
                <w:rFonts w:eastAsia="DFKai-SB"/>
                <w:b/>
                <w:szCs w:val="24"/>
              </w:rPr>
              <w:t xml:space="preserve">References </w:t>
            </w:r>
          </w:p>
        </w:tc>
        <w:tc>
          <w:tcPr>
            <w:tcW w:w="8498" w:type="dxa"/>
            <w:vAlign w:val="center"/>
          </w:tcPr>
          <w:p w:rsidR="00D04EE7" w:rsidRPr="00090FF5" w:rsidRDefault="00D04EE7" w:rsidP="00D04EE7">
            <w:pPr>
              <w:pStyle w:val="ListParagraph"/>
              <w:numPr>
                <w:ilvl w:val="0"/>
                <w:numId w:val="7"/>
              </w:numPr>
              <w:rPr>
                <w:szCs w:val="24"/>
                <w:shd w:val="clear" w:color="auto" w:fill="FFFFFF"/>
              </w:rPr>
            </w:pPr>
            <w:r w:rsidRPr="00090FF5">
              <w:rPr>
                <w:szCs w:val="24"/>
                <w:shd w:val="clear" w:color="auto" w:fill="FFFFFF"/>
              </w:rPr>
              <w:t>Pressman, R. S. (2005). </w:t>
            </w:r>
            <w:r w:rsidRPr="00090FF5">
              <w:rPr>
                <w:i/>
                <w:iCs/>
                <w:szCs w:val="24"/>
                <w:shd w:val="clear" w:color="auto" w:fill="FFFFFF"/>
              </w:rPr>
              <w:t>Software engineering: a practitioner's approach</w:t>
            </w:r>
            <w:r w:rsidRPr="00090FF5">
              <w:rPr>
                <w:szCs w:val="24"/>
                <w:shd w:val="clear" w:color="auto" w:fill="FFFFFF"/>
              </w:rPr>
              <w:t>. Palgrave Macmillan.</w:t>
            </w:r>
          </w:p>
          <w:p w:rsidR="00E3239C" w:rsidRPr="00090FF5" w:rsidRDefault="00D04EE7" w:rsidP="00E3239C">
            <w:pPr>
              <w:pStyle w:val="ListParagraph"/>
              <w:numPr>
                <w:ilvl w:val="0"/>
                <w:numId w:val="7"/>
              </w:numPr>
              <w:rPr>
                <w:szCs w:val="24"/>
                <w:shd w:val="clear" w:color="auto" w:fill="FFFFFF"/>
              </w:rPr>
            </w:pPr>
            <w:r w:rsidRPr="00090FF5">
              <w:rPr>
                <w:szCs w:val="24"/>
                <w:shd w:val="clear" w:color="auto" w:fill="FFFFFF"/>
              </w:rPr>
              <w:t>Martin, J., &amp; Odell, J. J. (1994). </w:t>
            </w:r>
            <w:r w:rsidRPr="00090FF5">
              <w:rPr>
                <w:i/>
                <w:iCs/>
                <w:szCs w:val="24"/>
                <w:shd w:val="clear" w:color="auto" w:fill="FFFFFF"/>
              </w:rPr>
              <w:t>Object-oriented methods</w:t>
            </w:r>
            <w:r w:rsidRPr="00090FF5">
              <w:rPr>
                <w:szCs w:val="24"/>
                <w:shd w:val="clear" w:color="auto" w:fill="FFFFFF"/>
              </w:rPr>
              <w:t xml:space="preserve">. Prentice </w:t>
            </w:r>
            <w:r w:rsidRPr="00090FF5">
              <w:rPr>
                <w:noProof/>
                <w:szCs w:val="24"/>
                <w:shd w:val="clear" w:color="auto" w:fill="FFFFFF"/>
              </w:rPr>
              <w:t>Hall</w:t>
            </w:r>
            <w:r w:rsidRPr="00090FF5">
              <w:rPr>
                <w:szCs w:val="24"/>
                <w:shd w:val="clear" w:color="auto" w:fill="FFFFFF"/>
              </w:rPr>
              <w:t xml:space="preserve"> PTR.</w:t>
            </w:r>
          </w:p>
          <w:p w:rsidR="00CF42BD" w:rsidRPr="00090FF5" w:rsidRDefault="00CF42BD" w:rsidP="00CF42BD">
            <w:pPr>
              <w:pStyle w:val="ListParagraph"/>
              <w:widowControl/>
              <w:numPr>
                <w:ilvl w:val="0"/>
                <w:numId w:val="7"/>
              </w:numPr>
              <w:spacing w:line="360" w:lineRule="atLeast"/>
              <w:outlineLvl w:val="3"/>
              <w:rPr>
                <w:rFonts w:eastAsia="Times New Roman"/>
                <w:kern w:val="0"/>
                <w:szCs w:val="24"/>
              </w:rPr>
            </w:pPr>
            <w:r w:rsidRPr="00090FF5">
              <w:rPr>
                <w:rFonts w:eastAsia="Times New Roman"/>
                <w:kern w:val="0"/>
                <w:szCs w:val="24"/>
              </w:rPr>
              <w:t>ISO/IEC 19501:2005 - Information technology open distributed processing Unified Modeling Language (UML) Version 1.4.2</w:t>
            </w:r>
          </w:p>
          <w:p w:rsidR="00E3239C" w:rsidRPr="00090FF5" w:rsidRDefault="00E3239C" w:rsidP="00E3239C">
            <w:pPr>
              <w:pStyle w:val="ListParagraph"/>
              <w:widowControl/>
              <w:numPr>
                <w:ilvl w:val="0"/>
                <w:numId w:val="7"/>
              </w:numPr>
              <w:spacing w:line="360" w:lineRule="atLeast"/>
              <w:outlineLvl w:val="3"/>
              <w:rPr>
                <w:rFonts w:eastAsia="Times New Roman"/>
                <w:kern w:val="0"/>
                <w:szCs w:val="24"/>
              </w:rPr>
            </w:pPr>
            <w:r w:rsidRPr="00090FF5">
              <w:rPr>
                <w:rFonts w:eastAsia="Times New Roman"/>
                <w:kern w:val="0"/>
                <w:szCs w:val="24"/>
              </w:rPr>
              <w:t>https://www.w3schools.in/java-tutorial/</w:t>
            </w:r>
          </w:p>
          <w:p w:rsidR="0030184E" w:rsidRPr="00090FF5" w:rsidRDefault="00E3239C" w:rsidP="00537B31">
            <w:pPr>
              <w:pStyle w:val="ListParagraph"/>
              <w:widowControl/>
              <w:numPr>
                <w:ilvl w:val="0"/>
                <w:numId w:val="7"/>
              </w:numPr>
              <w:spacing w:line="360" w:lineRule="atLeast"/>
              <w:outlineLvl w:val="3"/>
              <w:rPr>
                <w:rFonts w:eastAsia="Times New Roman"/>
                <w:kern w:val="0"/>
                <w:szCs w:val="24"/>
              </w:rPr>
            </w:pPr>
            <w:r w:rsidRPr="00090FF5">
              <w:rPr>
                <w:rFonts w:eastAsia="Times New Roman"/>
                <w:kern w:val="0"/>
                <w:szCs w:val="24"/>
              </w:rPr>
              <w:t>https://www.w3schools.com/php/</w:t>
            </w:r>
          </w:p>
        </w:tc>
      </w:tr>
      <w:tr w:rsidR="00090FF5" w:rsidRPr="00090FF5" w:rsidTr="00090FF5">
        <w:trPr>
          <w:trHeight w:val="289"/>
          <w:jc w:val="center"/>
        </w:trPr>
        <w:tc>
          <w:tcPr>
            <w:tcW w:w="2143" w:type="dxa"/>
            <w:vAlign w:val="center"/>
          </w:tcPr>
          <w:p w:rsidR="004A23C3" w:rsidRPr="00090FF5" w:rsidRDefault="004A23C3" w:rsidP="005704AD">
            <w:pPr>
              <w:snapToGrid w:val="0"/>
              <w:rPr>
                <w:rFonts w:eastAsia="DFKai-SB"/>
                <w:b/>
                <w:szCs w:val="24"/>
              </w:rPr>
            </w:pPr>
            <w:r w:rsidRPr="00090FF5">
              <w:rPr>
                <w:rFonts w:eastAsia="DFKai-SB"/>
                <w:b/>
                <w:szCs w:val="24"/>
              </w:rPr>
              <w:t>Teaching Method</w:t>
            </w:r>
          </w:p>
        </w:tc>
        <w:tc>
          <w:tcPr>
            <w:tcW w:w="8498" w:type="dxa"/>
            <w:vAlign w:val="center"/>
          </w:tcPr>
          <w:p w:rsidR="004A23C3" w:rsidRPr="00090FF5" w:rsidRDefault="00645002" w:rsidP="004B5FE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090FF5">
              <w:rPr>
                <w:rFonts w:ascii="Times New Roman" w:hAnsi="Times New Roman" w:cs="Times New Roman"/>
                <w:color w:val="auto"/>
              </w:rPr>
              <w:t xml:space="preserve">The primary teaching objective will be towards enabling students to think logically and in </w:t>
            </w:r>
            <w:r w:rsidR="00E11EEB" w:rsidRPr="00090FF5">
              <w:rPr>
                <w:rFonts w:ascii="Times New Roman" w:hAnsi="Times New Roman" w:cs="Times New Roman"/>
                <w:color w:val="auto"/>
              </w:rPr>
              <w:t xml:space="preserve">the </w:t>
            </w:r>
            <w:r w:rsidRPr="00090FF5">
              <w:rPr>
                <w:rFonts w:ascii="Times New Roman" w:hAnsi="Times New Roman" w:cs="Times New Roman"/>
                <w:noProof/>
                <w:color w:val="auto"/>
              </w:rPr>
              <w:t>context</w:t>
            </w:r>
            <w:r w:rsidRPr="00090FF5">
              <w:rPr>
                <w:rFonts w:ascii="Times New Roman" w:hAnsi="Times New Roman" w:cs="Times New Roman"/>
                <w:color w:val="auto"/>
              </w:rPr>
              <w:t xml:space="preserve"> of real-world </w:t>
            </w:r>
            <w:r w:rsidR="00CA5CE6" w:rsidRPr="00090FF5">
              <w:rPr>
                <w:rFonts w:ascii="Times New Roman" w:hAnsi="Times New Roman" w:cs="Times New Roman"/>
                <w:color w:val="auto"/>
              </w:rPr>
              <w:t xml:space="preserve">design and </w:t>
            </w:r>
            <w:r w:rsidR="004B5FE3" w:rsidRPr="00090FF5">
              <w:rPr>
                <w:rFonts w:ascii="Times New Roman" w:hAnsi="Times New Roman" w:cs="Times New Roman"/>
                <w:color w:val="auto"/>
              </w:rPr>
              <w:t xml:space="preserve">applications. </w:t>
            </w:r>
            <w:r w:rsidR="00771E0B" w:rsidRPr="00090FF5">
              <w:rPr>
                <w:rFonts w:ascii="Times New Roman" w:hAnsi="Times New Roman" w:cs="Times New Roman"/>
                <w:color w:val="auto"/>
              </w:rPr>
              <w:t>The course is planned as a practice centered applications course.</w:t>
            </w:r>
          </w:p>
        </w:tc>
      </w:tr>
      <w:tr w:rsidR="00090FF5" w:rsidRPr="00090FF5" w:rsidTr="00090FF5">
        <w:trPr>
          <w:trHeight w:val="289"/>
          <w:jc w:val="center"/>
        </w:trPr>
        <w:tc>
          <w:tcPr>
            <w:tcW w:w="2143" w:type="dxa"/>
            <w:vAlign w:val="center"/>
          </w:tcPr>
          <w:p w:rsidR="0030184E" w:rsidRPr="00090FF5" w:rsidRDefault="004A23C3" w:rsidP="005704AD">
            <w:pPr>
              <w:snapToGrid w:val="0"/>
              <w:rPr>
                <w:rFonts w:eastAsia="DFKai-SB"/>
                <w:b/>
                <w:szCs w:val="24"/>
              </w:rPr>
            </w:pPr>
            <w:r w:rsidRPr="00090FF5">
              <w:rPr>
                <w:rFonts w:eastAsia="DFKai-SB"/>
                <w:b/>
                <w:szCs w:val="24"/>
              </w:rPr>
              <w:t>Teaching software</w:t>
            </w:r>
          </w:p>
        </w:tc>
        <w:tc>
          <w:tcPr>
            <w:tcW w:w="8498" w:type="dxa"/>
            <w:vAlign w:val="center"/>
          </w:tcPr>
          <w:p w:rsidR="0030184E" w:rsidRPr="00090FF5" w:rsidRDefault="009321D7" w:rsidP="00537B31">
            <w:pPr>
              <w:snapToGrid w:val="0"/>
              <w:rPr>
                <w:rFonts w:eastAsia="DFKai-SB"/>
                <w:bCs/>
                <w:szCs w:val="24"/>
              </w:rPr>
            </w:pPr>
            <w:r w:rsidRPr="00090FF5">
              <w:rPr>
                <w:rFonts w:eastAsia="DFKai-SB"/>
                <w:bCs/>
                <w:szCs w:val="24"/>
              </w:rPr>
              <w:t xml:space="preserve">PowerPoint, </w:t>
            </w:r>
            <w:r w:rsidR="007B5EDE" w:rsidRPr="00090FF5">
              <w:rPr>
                <w:rFonts w:eastAsia="DFKai-SB"/>
                <w:bCs/>
                <w:szCs w:val="24"/>
              </w:rPr>
              <w:t>Turbo C</w:t>
            </w:r>
            <w:r w:rsidR="00915639" w:rsidRPr="00090FF5">
              <w:rPr>
                <w:rFonts w:eastAsia="DFKai-SB"/>
                <w:bCs/>
                <w:szCs w:val="24"/>
              </w:rPr>
              <w:t>/ GCC</w:t>
            </w:r>
            <w:r w:rsidR="00760B6B" w:rsidRPr="00090FF5">
              <w:rPr>
                <w:rFonts w:eastAsia="DFKai-SB"/>
                <w:bCs/>
                <w:szCs w:val="24"/>
              </w:rPr>
              <w:t xml:space="preserve">, </w:t>
            </w:r>
            <w:r w:rsidR="00CA5CE6" w:rsidRPr="00090FF5">
              <w:rPr>
                <w:rFonts w:eastAsia="DFKai-SB"/>
                <w:bCs/>
                <w:szCs w:val="24"/>
              </w:rPr>
              <w:t xml:space="preserve">Java </w:t>
            </w:r>
            <w:r w:rsidR="00537B31" w:rsidRPr="00090FF5">
              <w:rPr>
                <w:rFonts w:eastAsia="DFKai-SB"/>
                <w:bCs/>
                <w:szCs w:val="24"/>
              </w:rPr>
              <w:t>development kit, draw.io, WAMP</w:t>
            </w:r>
          </w:p>
        </w:tc>
      </w:tr>
      <w:tr w:rsidR="00090FF5" w:rsidRPr="00090FF5" w:rsidTr="00090FF5">
        <w:trPr>
          <w:trHeight w:val="289"/>
          <w:jc w:val="center"/>
        </w:trPr>
        <w:tc>
          <w:tcPr>
            <w:tcW w:w="2143" w:type="dxa"/>
            <w:vAlign w:val="center"/>
          </w:tcPr>
          <w:p w:rsidR="0030184E" w:rsidRPr="00090FF5" w:rsidRDefault="004A23C3" w:rsidP="005704AD">
            <w:pPr>
              <w:snapToGrid w:val="0"/>
              <w:rPr>
                <w:rFonts w:eastAsia="DFKai-SB"/>
                <w:b/>
                <w:szCs w:val="24"/>
              </w:rPr>
            </w:pPr>
            <w:r w:rsidRPr="00090FF5">
              <w:rPr>
                <w:rFonts w:eastAsia="DFKai-SB"/>
                <w:b/>
                <w:szCs w:val="24"/>
              </w:rPr>
              <w:t>Syllabus</w:t>
            </w:r>
          </w:p>
        </w:tc>
        <w:tc>
          <w:tcPr>
            <w:tcW w:w="8498" w:type="dxa"/>
            <w:vAlign w:val="center"/>
          </w:tcPr>
          <w:p w:rsidR="007B5EDE" w:rsidRPr="00090FF5" w:rsidRDefault="00732F59" w:rsidP="007B5EDE">
            <w:pPr>
              <w:rPr>
                <w:b/>
                <w:u w:val="single"/>
              </w:rPr>
            </w:pPr>
            <w:r w:rsidRPr="00090FF5">
              <w:rPr>
                <w:b/>
                <w:u w:val="single"/>
              </w:rPr>
              <w:t xml:space="preserve">Week </w:t>
            </w:r>
            <w:r w:rsidR="007B5EDE" w:rsidRPr="00090FF5">
              <w:rPr>
                <w:b/>
                <w:u w:val="single"/>
              </w:rPr>
              <w:t>1. C</w:t>
            </w:r>
            <w:r w:rsidR="002726D8" w:rsidRPr="00090FF5">
              <w:rPr>
                <w:b/>
                <w:u w:val="single"/>
              </w:rPr>
              <w:t>lass Introduction and</w:t>
            </w:r>
            <w:r w:rsidR="007B5EDE" w:rsidRPr="00090FF5">
              <w:rPr>
                <w:b/>
                <w:u w:val="single"/>
              </w:rPr>
              <w:t xml:space="preserve"> </w:t>
            </w:r>
            <w:r w:rsidR="005877CB" w:rsidRPr="00090FF5">
              <w:rPr>
                <w:b/>
                <w:u w:val="single"/>
              </w:rPr>
              <w:t>Overview</w:t>
            </w:r>
            <w:r w:rsidR="007B5EDE" w:rsidRPr="00090FF5">
              <w:rPr>
                <w:b/>
                <w:u w:val="single"/>
              </w:rPr>
              <w:t>:</w:t>
            </w:r>
          </w:p>
          <w:p w:rsidR="005877CB" w:rsidRPr="00090FF5" w:rsidRDefault="005877CB" w:rsidP="005877CB">
            <w:pPr>
              <w:rPr>
                <w:b/>
                <w:u w:val="single"/>
              </w:rPr>
            </w:pPr>
            <w:r w:rsidRPr="00090FF5">
              <w:rPr>
                <w:b/>
                <w:u w:val="single"/>
              </w:rPr>
              <w:t xml:space="preserve">Week 2. </w:t>
            </w:r>
            <w:r w:rsidRPr="00090FF5">
              <w:rPr>
                <w:b/>
                <w:noProof/>
                <w:u w:val="single"/>
              </w:rPr>
              <w:t>Progra</w:t>
            </w:r>
            <w:r w:rsidR="00E11EEB" w:rsidRPr="00090FF5">
              <w:rPr>
                <w:b/>
                <w:noProof/>
                <w:u w:val="single"/>
              </w:rPr>
              <w:t>m</w:t>
            </w:r>
            <w:r w:rsidRPr="00090FF5">
              <w:rPr>
                <w:b/>
                <w:noProof/>
                <w:u w:val="single"/>
              </w:rPr>
              <w:t>ming</w:t>
            </w:r>
            <w:r w:rsidRPr="00090FF5">
              <w:rPr>
                <w:b/>
                <w:u w:val="single"/>
              </w:rPr>
              <w:t xml:space="preserve"> Logic and Techniques:</w:t>
            </w:r>
          </w:p>
          <w:p w:rsidR="00051847" w:rsidRPr="00090FF5" w:rsidRDefault="00B34ACE" w:rsidP="00051847">
            <w:r w:rsidRPr="00090FF5">
              <w:t xml:space="preserve">I-P-O cycle, </w:t>
            </w:r>
            <w:r w:rsidR="005877CB" w:rsidRPr="00090FF5">
              <w:t>Understanding the difference betwee</w:t>
            </w:r>
            <w:r w:rsidR="001712E8" w:rsidRPr="00090FF5">
              <w:t xml:space="preserve">n code, program, and software, </w:t>
            </w:r>
            <w:r w:rsidR="00E11EEB" w:rsidRPr="00090FF5">
              <w:t xml:space="preserve">the </w:t>
            </w:r>
            <w:r w:rsidR="001712E8" w:rsidRPr="00090FF5">
              <w:rPr>
                <w:noProof/>
              </w:rPr>
              <w:t>role</w:t>
            </w:r>
            <w:r w:rsidR="001712E8" w:rsidRPr="00090FF5">
              <w:t xml:space="preserve"> of design in </w:t>
            </w:r>
            <w:r w:rsidR="001712E8" w:rsidRPr="00090FF5">
              <w:rPr>
                <w:noProof/>
              </w:rPr>
              <w:t>progra</w:t>
            </w:r>
            <w:r w:rsidR="00E11EEB" w:rsidRPr="00090FF5">
              <w:rPr>
                <w:noProof/>
              </w:rPr>
              <w:t>m</w:t>
            </w:r>
            <w:r w:rsidR="001712E8" w:rsidRPr="00090FF5">
              <w:rPr>
                <w:noProof/>
              </w:rPr>
              <w:t>ming</w:t>
            </w:r>
            <w:r w:rsidR="001712E8" w:rsidRPr="00090FF5">
              <w:t>, s</w:t>
            </w:r>
            <w:r w:rsidR="005877CB" w:rsidRPr="00090FF5">
              <w:t xml:space="preserve">oftware </w:t>
            </w:r>
            <w:r w:rsidR="001712E8" w:rsidRPr="00090FF5">
              <w:t>development life cycle, f</w:t>
            </w:r>
            <w:r w:rsidR="005877CB" w:rsidRPr="00090FF5">
              <w:t>low charts</w:t>
            </w:r>
            <w:r w:rsidR="00343F42" w:rsidRPr="00090FF5">
              <w:t xml:space="preserve">, </w:t>
            </w:r>
            <w:r w:rsidR="00A9692D" w:rsidRPr="00090FF5">
              <w:t>integrated development environments, rapid application development</w:t>
            </w:r>
            <w:r w:rsidR="005877CB" w:rsidRPr="00090FF5">
              <w:t xml:space="preserve">. </w:t>
            </w:r>
          </w:p>
          <w:p w:rsidR="00051847" w:rsidRPr="00090FF5" w:rsidRDefault="00051847" w:rsidP="00051847">
            <w:pPr>
              <w:rPr>
                <w:b/>
                <w:u w:val="single"/>
              </w:rPr>
            </w:pPr>
            <w:r w:rsidRPr="00090FF5">
              <w:rPr>
                <w:b/>
                <w:u w:val="single"/>
              </w:rPr>
              <w:t xml:space="preserve">Week </w:t>
            </w:r>
            <w:r w:rsidR="005877CB" w:rsidRPr="00090FF5">
              <w:rPr>
                <w:b/>
                <w:u w:val="single"/>
              </w:rPr>
              <w:t>3</w:t>
            </w:r>
            <w:r w:rsidRPr="00090FF5">
              <w:rPr>
                <w:b/>
                <w:u w:val="single"/>
              </w:rPr>
              <w:t>.</w:t>
            </w:r>
            <w:r w:rsidR="002726D8" w:rsidRPr="00090FF5">
              <w:rPr>
                <w:b/>
                <w:u w:val="single"/>
              </w:rPr>
              <w:t xml:space="preserve"> </w:t>
            </w:r>
            <w:r w:rsidR="002B6CB8" w:rsidRPr="00090FF5">
              <w:rPr>
                <w:b/>
                <w:u w:val="single"/>
              </w:rPr>
              <w:t xml:space="preserve">Procedural </w:t>
            </w:r>
            <w:r w:rsidR="00E11EEB" w:rsidRPr="00090FF5">
              <w:rPr>
                <w:b/>
                <w:noProof/>
                <w:u w:val="single"/>
              </w:rPr>
              <w:t>P</w:t>
            </w:r>
            <w:r w:rsidR="002B6CB8" w:rsidRPr="00090FF5">
              <w:rPr>
                <w:b/>
                <w:noProof/>
                <w:u w:val="single"/>
              </w:rPr>
              <w:t>rogra</w:t>
            </w:r>
            <w:r w:rsidR="00E11EEB" w:rsidRPr="00090FF5">
              <w:rPr>
                <w:b/>
                <w:noProof/>
                <w:u w:val="single"/>
              </w:rPr>
              <w:t>m</w:t>
            </w:r>
            <w:r w:rsidR="002B6CB8" w:rsidRPr="00090FF5">
              <w:rPr>
                <w:b/>
                <w:noProof/>
                <w:u w:val="single"/>
              </w:rPr>
              <w:t>ming</w:t>
            </w:r>
            <w:r w:rsidR="002B6CB8" w:rsidRPr="00090FF5">
              <w:rPr>
                <w:b/>
                <w:u w:val="single"/>
              </w:rPr>
              <w:t xml:space="preserve"> using</w:t>
            </w:r>
            <w:r w:rsidR="002726D8" w:rsidRPr="00090FF5">
              <w:rPr>
                <w:b/>
                <w:u w:val="single"/>
              </w:rPr>
              <w:t xml:space="preserve"> C</w:t>
            </w:r>
            <w:r w:rsidRPr="00090FF5">
              <w:rPr>
                <w:b/>
                <w:u w:val="single"/>
              </w:rPr>
              <w:t>:</w:t>
            </w:r>
          </w:p>
          <w:p w:rsidR="002726D8" w:rsidRPr="00090FF5" w:rsidRDefault="002726D8" w:rsidP="002726D8">
            <w:r w:rsidRPr="00090FF5">
              <w:t xml:space="preserve">Overview </w:t>
            </w:r>
            <w:r w:rsidRPr="00090FF5">
              <w:rPr>
                <w:noProof/>
              </w:rPr>
              <w:t>of</w:t>
            </w:r>
            <w:r w:rsidRPr="00090FF5">
              <w:t xml:space="preserve"> </w:t>
            </w:r>
            <w:r w:rsidR="001712E8" w:rsidRPr="00090FF5">
              <w:rPr>
                <w:noProof/>
              </w:rPr>
              <w:t>progra</w:t>
            </w:r>
            <w:r w:rsidR="00E11EEB" w:rsidRPr="00090FF5">
              <w:rPr>
                <w:noProof/>
              </w:rPr>
              <w:t>m</w:t>
            </w:r>
            <w:r w:rsidR="001712E8" w:rsidRPr="00090FF5">
              <w:rPr>
                <w:noProof/>
              </w:rPr>
              <w:t>ming</w:t>
            </w:r>
            <w:r w:rsidR="001712E8" w:rsidRPr="00090FF5">
              <w:t xml:space="preserve"> paradigms, </w:t>
            </w:r>
            <w:r w:rsidRPr="00090FF5">
              <w:t xml:space="preserve">C programming, running C programs, the </w:t>
            </w:r>
            <w:r w:rsidRPr="00090FF5">
              <w:rPr>
                <w:noProof/>
              </w:rPr>
              <w:t>structure</w:t>
            </w:r>
            <w:r w:rsidRPr="00090FF5">
              <w:t xml:space="preserve"> of C programs, C's standard libraries, data types, language constructs, arrays, pointers, structures, unions.</w:t>
            </w:r>
          </w:p>
          <w:p w:rsidR="00D25990" w:rsidRPr="00090FF5" w:rsidRDefault="00D25990" w:rsidP="00D25990">
            <w:pPr>
              <w:rPr>
                <w:b/>
                <w:u w:val="single"/>
              </w:rPr>
            </w:pPr>
            <w:r w:rsidRPr="00090FF5">
              <w:rPr>
                <w:b/>
                <w:u w:val="single"/>
              </w:rPr>
              <w:t>Week 4. Lab Practice Session:</w:t>
            </w:r>
          </w:p>
          <w:p w:rsidR="005877CB" w:rsidRPr="00090FF5" w:rsidRDefault="00D25990" w:rsidP="00051847">
            <w:pPr>
              <w:rPr>
                <w:b/>
                <w:u w:val="single"/>
              </w:rPr>
            </w:pPr>
            <w:r w:rsidRPr="00090FF5">
              <w:rPr>
                <w:b/>
                <w:u w:val="single"/>
              </w:rPr>
              <w:t>Week 5</w:t>
            </w:r>
            <w:r w:rsidR="005877CB" w:rsidRPr="00090FF5">
              <w:rPr>
                <w:b/>
                <w:u w:val="single"/>
              </w:rPr>
              <w:t>. Fundamental</w:t>
            </w:r>
            <w:r w:rsidR="00343F42" w:rsidRPr="00090FF5">
              <w:rPr>
                <w:b/>
                <w:u w:val="single"/>
              </w:rPr>
              <w:t>s</w:t>
            </w:r>
            <w:r w:rsidR="005877CB" w:rsidRPr="00090FF5">
              <w:rPr>
                <w:b/>
                <w:u w:val="single"/>
              </w:rPr>
              <w:t xml:space="preserve"> of </w:t>
            </w:r>
            <w:r w:rsidR="005877CB" w:rsidRPr="00090FF5">
              <w:rPr>
                <w:b/>
                <w:noProof/>
                <w:u w:val="single"/>
              </w:rPr>
              <w:t>Object</w:t>
            </w:r>
            <w:r w:rsidR="00E11EEB" w:rsidRPr="00090FF5">
              <w:rPr>
                <w:b/>
                <w:noProof/>
                <w:u w:val="single"/>
              </w:rPr>
              <w:t>-</w:t>
            </w:r>
            <w:r w:rsidR="005877CB" w:rsidRPr="00090FF5">
              <w:rPr>
                <w:b/>
                <w:noProof/>
                <w:u w:val="single"/>
              </w:rPr>
              <w:t>Oriented</w:t>
            </w:r>
            <w:r w:rsidR="005877CB" w:rsidRPr="00090FF5">
              <w:rPr>
                <w:b/>
                <w:u w:val="single"/>
              </w:rPr>
              <w:t xml:space="preserve"> </w:t>
            </w:r>
            <w:r w:rsidR="002B6CB8" w:rsidRPr="00090FF5">
              <w:rPr>
                <w:b/>
                <w:u w:val="single"/>
              </w:rPr>
              <w:t>Design</w:t>
            </w:r>
            <w:r w:rsidR="005877CB" w:rsidRPr="00090FF5">
              <w:rPr>
                <w:b/>
                <w:u w:val="single"/>
              </w:rPr>
              <w:t>:</w:t>
            </w:r>
          </w:p>
          <w:p w:rsidR="00997F1D" w:rsidRPr="00090FF5" w:rsidRDefault="00997F1D" w:rsidP="00997F1D">
            <w:pPr>
              <w:rPr>
                <w:szCs w:val="24"/>
              </w:rPr>
            </w:pPr>
            <w:r w:rsidRPr="00090FF5">
              <w:rPr>
                <w:szCs w:val="24"/>
              </w:rPr>
              <w:t>Fundamental concepts of object orientation: object, class, abstrac</w:t>
            </w:r>
            <w:r w:rsidR="00C96099" w:rsidRPr="00090FF5">
              <w:rPr>
                <w:szCs w:val="24"/>
              </w:rPr>
              <w:t>tion, interface, implementation,</w:t>
            </w:r>
            <w:r w:rsidRPr="00090FF5">
              <w:rPr>
                <w:szCs w:val="24"/>
              </w:rPr>
              <w:t xml:space="preserve"> </w:t>
            </w:r>
            <w:r w:rsidR="00C96099" w:rsidRPr="00090FF5">
              <w:rPr>
                <w:szCs w:val="24"/>
              </w:rPr>
              <w:t>a</w:t>
            </w:r>
            <w:r w:rsidRPr="00090FF5">
              <w:rPr>
                <w:szCs w:val="24"/>
              </w:rPr>
              <w:t xml:space="preserve">ggregation, composition, generalization, sub-class and polymorphism, architecture style, Object Oriented Methodology (OOM), the </w:t>
            </w:r>
            <w:r w:rsidRPr="00090FF5">
              <w:rPr>
                <w:noProof/>
                <w:szCs w:val="24"/>
              </w:rPr>
              <w:t>advantage</w:t>
            </w:r>
            <w:r w:rsidR="00E15A48" w:rsidRPr="00090FF5">
              <w:rPr>
                <w:szCs w:val="24"/>
              </w:rPr>
              <w:t xml:space="preserve"> of OOM,</w:t>
            </w:r>
            <w:r w:rsidRPr="00090FF5">
              <w:rPr>
                <w:szCs w:val="24"/>
              </w:rPr>
              <w:t xml:space="preserve"> OOP </w:t>
            </w:r>
            <w:r w:rsidR="00E15A48" w:rsidRPr="00090FF5">
              <w:rPr>
                <w:szCs w:val="24"/>
              </w:rPr>
              <w:t xml:space="preserve">concepts with </w:t>
            </w:r>
            <w:r w:rsidRPr="00090FF5">
              <w:rPr>
                <w:szCs w:val="24"/>
              </w:rPr>
              <w:t xml:space="preserve">Java </w:t>
            </w:r>
            <w:r w:rsidRPr="00090FF5">
              <w:rPr>
                <w:noProof/>
                <w:szCs w:val="24"/>
              </w:rPr>
              <w:t>progra</w:t>
            </w:r>
            <w:r w:rsidR="00E11EEB" w:rsidRPr="00090FF5">
              <w:rPr>
                <w:noProof/>
                <w:szCs w:val="24"/>
              </w:rPr>
              <w:t>m</w:t>
            </w:r>
            <w:r w:rsidRPr="00090FF5">
              <w:rPr>
                <w:noProof/>
                <w:szCs w:val="24"/>
              </w:rPr>
              <w:t>ming</w:t>
            </w:r>
            <w:r w:rsidRPr="00090FF5">
              <w:rPr>
                <w:szCs w:val="24"/>
              </w:rPr>
              <w:t>.</w:t>
            </w:r>
          </w:p>
          <w:p w:rsidR="000A4E50" w:rsidRPr="00090FF5" w:rsidRDefault="000A4E50" w:rsidP="000A4E50">
            <w:pPr>
              <w:rPr>
                <w:b/>
                <w:u w:val="single"/>
              </w:rPr>
            </w:pPr>
            <w:r w:rsidRPr="00090FF5">
              <w:rPr>
                <w:b/>
                <w:u w:val="single"/>
              </w:rPr>
              <w:t>Week 6. Student Project Preliminary Discussion:</w:t>
            </w:r>
          </w:p>
          <w:p w:rsidR="000A4E50" w:rsidRPr="00090FF5" w:rsidRDefault="000A4E50" w:rsidP="000A4E50">
            <w:pPr>
              <w:rPr>
                <w:b/>
                <w:u w:val="single"/>
              </w:rPr>
            </w:pPr>
            <w:r w:rsidRPr="00090FF5">
              <w:rPr>
                <w:b/>
                <w:u w:val="single"/>
              </w:rPr>
              <w:t>Week 7. Lab Practice Session:</w:t>
            </w:r>
          </w:p>
          <w:p w:rsidR="00613BD0" w:rsidRPr="00090FF5" w:rsidRDefault="00613BD0" w:rsidP="00613BD0">
            <w:pPr>
              <w:rPr>
                <w:b/>
                <w:u w:val="single"/>
              </w:rPr>
            </w:pPr>
            <w:r w:rsidRPr="00090FF5">
              <w:rPr>
                <w:b/>
                <w:u w:val="single"/>
              </w:rPr>
              <w:t xml:space="preserve">Week </w:t>
            </w:r>
            <w:r w:rsidR="000A4E50" w:rsidRPr="00090FF5">
              <w:rPr>
                <w:b/>
                <w:u w:val="single"/>
              </w:rPr>
              <w:t>8</w:t>
            </w:r>
            <w:r w:rsidRPr="00090FF5">
              <w:rPr>
                <w:b/>
                <w:u w:val="single"/>
              </w:rPr>
              <w:t xml:space="preserve">. </w:t>
            </w:r>
            <w:r w:rsidR="002B6CB8" w:rsidRPr="00090FF5">
              <w:rPr>
                <w:b/>
                <w:u w:val="single"/>
              </w:rPr>
              <w:t xml:space="preserve">Programming Design with </w:t>
            </w:r>
            <w:r w:rsidRPr="00090FF5">
              <w:rPr>
                <w:b/>
                <w:u w:val="single"/>
              </w:rPr>
              <w:t>UML:</w:t>
            </w:r>
          </w:p>
          <w:p w:rsidR="00613BD0" w:rsidRPr="00090FF5" w:rsidRDefault="00613BD0" w:rsidP="00613BD0">
            <w:pPr>
              <w:rPr>
                <w:szCs w:val="24"/>
              </w:rPr>
            </w:pPr>
            <w:r w:rsidRPr="00090FF5">
              <w:rPr>
                <w:szCs w:val="24"/>
              </w:rPr>
              <w:t xml:space="preserve">Visual modeling, </w:t>
            </w:r>
            <w:r w:rsidRPr="00090FF5">
              <w:rPr>
                <w:noProof/>
                <w:szCs w:val="24"/>
              </w:rPr>
              <w:t xml:space="preserve">component </w:t>
            </w:r>
            <w:r w:rsidRPr="00090FF5">
              <w:rPr>
                <w:szCs w:val="24"/>
              </w:rPr>
              <w:t xml:space="preserve">and </w:t>
            </w:r>
            <w:r w:rsidRPr="00090FF5">
              <w:rPr>
                <w:noProof/>
                <w:szCs w:val="24"/>
              </w:rPr>
              <w:t>model</w:t>
            </w:r>
            <w:r w:rsidR="00E11EEB" w:rsidRPr="00090FF5">
              <w:rPr>
                <w:noProof/>
                <w:szCs w:val="24"/>
              </w:rPr>
              <w:t>-</w:t>
            </w:r>
            <w:r w:rsidRPr="00090FF5">
              <w:rPr>
                <w:noProof/>
                <w:szCs w:val="24"/>
              </w:rPr>
              <w:t>driven</w:t>
            </w:r>
            <w:r w:rsidRPr="00090FF5">
              <w:rPr>
                <w:szCs w:val="24"/>
              </w:rPr>
              <w:t xml:space="preserve"> development using </w:t>
            </w:r>
            <w:r w:rsidR="002B6CB8" w:rsidRPr="00090FF5">
              <w:rPr>
                <w:szCs w:val="24"/>
              </w:rPr>
              <w:t>Unified Markup Language (</w:t>
            </w:r>
            <w:r w:rsidRPr="00090FF5">
              <w:rPr>
                <w:szCs w:val="24"/>
              </w:rPr>
              <w:t>UML</w:t>
            </w:r>
            <w:r w:rsidR="002B6CB8" w:rsidRPr="00090FF5">
              <w:rPr>
                <w:szCs w:val="24"/>
              </w:rPr>
              <w:t>)</w:t>
            </w:r>
            <w:r w:rsidRPr="00090FF5">
              <w:rPr>
                <w:szCs w:val="24"/>
              </w:rPr>
              <w:t xml:space="preserve">, structural UML diagrams (class diagram, package diagram, object diagram, component diagram, </w:t>
            </w:r>
            <w:r w:rsidRPr="00090FF5">
              <w:rPr>
                <w:noProof/>
                <w:szCs w:val="24"/>
              </w:rPr>
              <w:t>composite</w:t>
            </w:r>
            <w:r w:rsidRPr="00090FF5">
              <w:rPr>
                <w:szCs w:val="24"/>
              </w:rPr>
              <w:t xml:space="preserve"> structure diagram, deployment diagram), behavioral UML diagrams (activity diagram, sequence diagram, use case diagram, state </w:t>
            </w:r>
            <w:r w:rsidRPr="00090FF5">
              <w:rPr>
                <w:szCs w:val="24"/>
              </w:rPr>
              <w:lastRenderedPageBreak/>
              <w:t>diagram, communication diagram, interaction overview diagram, timing diagram).</w:t>
            </w:r>
          </w:p>
          <w:p w:rsidR="000A4E50" w:rsidRPr="00090FF5" w:rsidRDefault="000A4E50" w:rsidP="000A4E50">
            <w:pPr>
              <w:rPr>
                <w:b/>
                <w:u w:val="single"/>
              </w:rPr>
            </w:pPr>
            <w:r w:rsidRPr="00090FF5">
              <w:rPr>
                <w:b/>
                <w:u w:val="single"/>
              </w:rPr>
              <w:t>Week 9. Midterm:</w:t>
            </w:r>
          </w:p>
          <w:p w:rsidR="00051847" w:rsidRPr="00090FF5" w:rsidRDefault="00051847" w:rsidP="00051847">
            <w:pPr>
              <w:rPr>
                <w:b/>
                <w:u w:val="single"/>
              </w:rPr>
            </w:pPr>
            <w:r w:rsidRPr="00090FF5">
              <w:rPr>
                <w:b/>
                <w:u w:val="single"/>
              </w:rPr>
              <w:t xml:space="preserve">Week </w:t>
            </w:r>
            <w:r w:rsidR="000A4E50" w:rsidRPr="00090FF5">
              <w:rPr>
                <w:b/>
                <w:u w:val="single"/>
              </w:rPr>
              <w:t>10</w:t>
            </w:r>
            <w:r w:rsidRPr="00090FF5">
              <w:rPr>
                <w:b/>
                <w:u w:val="single"/>
              </w:rPr>
              <w:t xml:space="preserve">. </w:t>
            </w:r>
            <w:r w:rsidR="002726D8" w:rsidRPr="00090FF5">
              <w:rPr>
                <w:b/>
                <w:u w:val="single"/>
              </w:rPr>
              <w:t xml:space="preserve">Structured Query Language using </w:t>
            </w:r>
            <w:r w:rsidR="0073514D" w:rsidRPr="00090FF5">
              <w:rPr>
                <w:b/>
                <w:u w:val="single"/>
              </w:rPr>
              <w:t>MySQL</w:t>
            </w:r>
            <w:r w:rsidRPr="00090FF5">
              <w:rPr>
                <w:b/>
                <w:u w:val="single"/>
              </w:rPr>
              <w:t>:</w:t>
            </w:r>
          </w:p>
          <w:p w:rsidR="005877CB" w:rsidRPr="00090FF5" w:rsidRDefault="00B34ACE" w:rsidP="00B34ACE">
            <w:r w:rsidRPr="00090FF5">
              <w:t xml:space="preserve">Storage in I-P-O cycle, </w:t>
            </w:r>
            <w:r w:rsidR="002F0F78" w:rsidRPr="00090FF5">
              <w:t xml:space="preserve">the </w:t>
            </w:r>
            <w:r w:rsidRPr="00090FF5">
              <w:rPr>
                <w:noProof/>
              </w:rPr>
              <w:t>r</w:t>
            </w:r>
            <w:r w:rsidR="005877CB" w:rsidRPr="00090FF5">
              <w:rPr>
                <w:noProof/>
              </w:rPr>
              <w:t>ole</w:t>
            </w:r>
            <w:r w:rsidR="005877CB" w:rsidRPr="00090FF5">
              <w:t xml:space="preserve"> of d</w:t>
            </w:r>
            <w:r w:rsidRPr="00090FF5">
              <w:t xml:space="preserve">ata in software, modeling data using data flow diagram, ER modeling, relational </w:t>
            </w:r>
            <w:r w:rsidRPr="00090FF5">
              <w:rPr>
                <w:noProof/>
              </w:rPr>
              <w:t>database</w:t>
            </w:r>
            <w:r w:rsidRPr="00090FF5">
              <w:t xml:space="preserve"> using</w:t>
            </w:r>
            <w:r w:rsidR="005877CB" w:rsidRPr="00090FF5">
              <w:t xml:space="preserve"> open source MYSQL</w:t>
            </w:r>
            <w:r w:rsidRPr="00090FF5">
              <w:t>, data definition language (create, alter, drop), data manipulation language (Select INSERT, UPDATE and DELETE).</w:t>
            </w:r>
          </w:p>
          <w:p w:rsidR="000A4E50" w:rsidRPr="00090FF5" w:rsidRDefault="000A4E50" w:rsidP="000A4E50">
            <w:pPr>
              <w:rPr>
                <w:b/>
                <w:u w:val="single"/>
              </w:rPr>
            </w:pPr>
            <w:r w:rsidRPr="00090FF5">
              <w:rPr>
                <w:b/>
                <w:u w:val="single"/>
              </w:rPr>
              <w:t>Week 11. Lab Practice Session:</w:t>
            </w:r>
          </w:p>
          <w:p w:rsidR="00D25990" w:rsidRPr="00090FF5" w:rsidRDefault="00D25990" w:rsidP="00D25990">
            <w:pPr>
              <w:rPr>
                <w:b/>
                <w:u w:val="single"/>
              </w:rPr>
            </w:pPr>
            <w:r w:rsidRPr="00090FF5">
              <w:rPr>
                <w:b/>
                <w:u w:val="single"/>
              </w:rPr>
              <w:t xml:space="preserve">Week </w:t>
            </w:r>
            <w:r w:rsidR="001004CB" w:rsidRPr="00090FF5">
              <w:rPr>
                <w:b/>
                <w:u w:val="single"/>
              </w:rPr>
              <w:t>1</w:t>
            </w:r>
            <w:r w:rsidR="000A4E50" w:rsidRPr="00090FF5">
              <w:rPr>
                <w:b/>
                <w:u w:val="single"/>
              </w:rPr>
              <w:t>2</w:t>
            </w:r>
            <w:r w:rsidRPr="00090FF5">
              <w:rPr>
                <w:b/>
                <w:u w:val="single"/>
              </w:rPr>
              <w:t>. Web Programming using WAMP:</w:t>
            </w:r>
          </w:p>
          <w:p w:rsidR="00D25990" w:rsidRPr="00090FF5" w:rsidRDefault="00D25990" w:rsidP="00D25990">
            <w:r w:rsidRPr="00090FF5">
              <w:t xml:space="preserve">Web distribution, HTML, HTML 5, static rendering, dynamic rendering, just in time pages (JIT), session management concepts, 3-tier architecture, fat client, fat server, setting up </w:t>
            </w:r>
            <w:r w:rsidR="00E11EEB" w:rsidRPr="00090FF5">
              <w:t xml:space="preserve">a </w:t>
            </w:r>
            <w:r w:rsidRPr="00090FF5">
              <w:rPr>
                <w:noProof/>
              </w:rPr>
              <w:t>web</w:t>
            </w:r>
            <w:r w:rsidRPr="00090FF5">
              <w:t xml:space="preserve"> server using </w:t>
            </w:r>
            <w:r w:rsidR="00BD68CB" w:rsidRPr="00090FF5">
              <w:t>W</w:t>
            </w:r>
            <w:r w:rsidRPr="00090FF5">
              <w:t>indows</w:t>
            </w:r>
            <w:r w:rsidR="00BD68CB" w:rsidRPr="00090FF5">
              <w:t xml:space="preserve"> A</w:t>
            </w:r>
            <w:r w:rsidRPr="00090FF5">
              <w:t>pache MySQL and Hypertext Preprocessor (WAMP), PHP script, syntax, tags.</w:t>
            </w:r>
          </w:p>
          <w:p w:rsidR="00051847" w:rsidRPr="00090FF5" w:rsidRDefault="00051847" w:rsidP="00051847">
            <w:pPr>
              <w:rPr>
                <w:b/>
                <w:u w:val="single"/>
              </w:rPr>
            </w:pPr>
            <w:r w:rsidRPr="00090FF5">
              <w:rPr>
                <w:b/>
                <w:u w:val="single"/>
              </w:rPr>
              <w:t xml:space="preserve">Week </w:t>
            </w:r>
            <w:r w:rsidR="001004CB" w:rsidRPr="00090FF5">
              <w:rPr>
                <w:b/>
                <w:u w:val="single"/>
              </w:rPr>
              <w:t>1</w:t>
            </w:r>
            <w:r w:rsidR="000A4E50" w:rsidRPr="00090FF5">
              <w:rPr>
                <w:b/>
                <w:u w:val="single"/>
              </w:rPr>
              <w:t>3</w:t>
            </w:r>
            <w:r w:rsidRPr="00090FF5">
              <w:rPr>
                <w:b/>
                <w:u w:val="single"/>
              </w:rPr>
              <w:t>.</w:t>
            </w:r>
            <w:r w:rsidR="001A2FB0" w:rsidRPr="00090FF5">
              <w:rPr>
                <w:b/>
                <w:u w:val="single"/>
              </w:rPr>
              <w:t xml:space="preserve"> Lab</w:t>
            </w:r>
            <w:r w:rsidRPr="00090FF5">
              <w:rPr>
                <w:b/>
                <w:u w:val="single"/>
              </w:rPr>
              <w:t xml:space="preserve"> </w:t>
            </w:r>
            <w:r w:rsidR="005877CB" w:rsidRPr="00090FF5">
              <w:rPr>
                <w:b/>
                <w:u w:val="single"/>
              </w:rPr>
              <w:t xml:space="preserve">Practice </w:t>
            </w:r>
            <w:r w:rsidR="001A2FB0" w:rsidRPr="00090FF5">
              <w:rPr>
                <w:b/>
                <w:u w:val="single"/>
              </w:rPr>
              <w:t xml:space="preserve">Session </w:t>
            </w:r>
            <w:r w:rsidR="005877CB" w:rsidRPr="00090FF5">
              <w:rPr>
                <w:b/>
                <w:u w:val="single"/>
              </w:rPr>
              <w:t xml:space="preserve">and Project </w:t>
            </w:r>
            <w:r w:rsidR="000A4E50" w:rsidRPr="00090FF5">
              <w:rPr>
                <w:b/>
                <w:u w:val="single"/>
              </w:rPr>
              <w:t>Discussion</w:t>
            </w:r>
            <w:r w:rsidRPr="00090FF5">
              <w:rPr>
                <w:b/>
                <w:u w:val="single"/>
              </w:rPr>
              <w:t>:</w:t>
            </w:r>
          </w:p>
          <w:p w:rsidR="005877CB" w:rsidRPr="00090FF5" w:rsidRDefault="001004CB" w:rsidP="00051847">
            <w:pPr>
              <w:rPr>
                <w:b/>
                <w:u w:val="single"/>
              </w:rPr>
            </w:pPr>
            <w:r w:rsidRPr="00090FF5">
              <w:rPr>
                <w:b/>
                <w:u w:val="single"/>
              </w:rPr>
              <w:t>Week 1</w:t>
            </w:r>
            <w:r w:rsidR="000A4E50" w:rsidRPr="00090FF5">
              <w:rPr>
                <w:b/>
                <w:u w:val="single"/>
              </w:rPr>
              <w:t>4</w:t>
            </w:r>
            <w:r w:rsidR="00051847" w:rsidRPr="00090FF5">
              <w:rPr>
                <w:b/>
                <w:u w:val="single"/>
              </w:rPr>
              <w:t xml:space="preserve">. </w:t>
            </w:r>
            <w:r w:rsidR="005877CB" w:rsidRPr="00090FF5">
              <w:rPr>
                <w:b/>
                <w:noProof/>
                <w:u w:val="single"/>
              </w:rPr>
              <w:t>Progra</w:t>
            </w:r>
            <w:r w:rsidR="002F0F78" w:rsidRPr="00090FF5">
              <w:rPr>
                <w:b/>
                <w:noProof/>
                <w:u w:val="single"/>
              </w:rPr>
              <w:t>m</w:t>
            </w:r>
            <w:r w:rsidR="005877CB" w:rsidRPr="00090FF5">
              <w:rPr>
                <w:b/>
                <w:noProof/>
                <w:u w:val="single"/>
              </w:rPr>
              <w:t>ming</w:t>
            </w:r>
            <w:r w:rsidR="005877CB" w:rsidRPr="00090FF5">
              <w:rPr>
                <w:b/>
                <w:u w:val="single"/>
              </w:rPr>
              <w:t xml:space="preserve"> </w:t>
            </w:r>
            <w:r w:rsidR="00997C0E" w:rsidRPr="00090FF5">
              <w:rPr>
                <w:b/>
                <w:u w:val="single"/>
              </w:rPr>
              <w:t>with</w:t>
            </w:r>
            <w:r w:rsidR="005877CB" w:rsidRPr="00090FF5">
              <w:rPr>
                <w:b/>
                <w:u w:val="single"/>
              </w:rPr>
              <w:t xml:space="preserve"> Data</w:t>
            </w:r>
            <w:r w:rsidR="00E72BA0" w:rsidRPr="00090FF5">
              <w:rPr>
                <w:b/>
                <w:u w:val="single"/>
              </w:rPr>
              <w:t>base Connectivity</w:t>
            </w:r>
            <w:r w:rsidR="00051847" w:rsidRPr="00090FF5">
              <w:rPr>
                <w:b/>
                <w:u w:val="single"/>
              </w:rPr>
              <w:t>:</w:t>
            </w:r>
          </w:p>
          <w:p w:rsidR="005877CB" w:rsidRPr="00090FF5" w:rsidRDefault="00AD74D7" w:rsidP="00051847">
            <w:r w:rsidRPr="00090FF5">
              <w:t xml:space="preserve">File handling in C programming, </w:t>
            </w:r>
            <w:r w:rsidRPr="00090FF5">
              <w:rPr>
                <w:noProof/>
              </w:rPr>
              <w:t>p</w:t>
            </w:r>
            <w:r w:rsidR="005877CB" w:rsidRPr="00090FF5">
              <w:rPr>
                <w:noProof/>
              </w:rPr>
              <w:t>rogra</w:t>
            </w:r>
            <w:r w:rsidR="002F0F78" w:rsidRPr="00090FF5">
              <w:rPr>
                <w:noProof/>
              </w:rPr>
              <w:t>m</w:t>
            </w:r>
            <w:r w:rsidR="005877CB" w:rsidRPr="00090FF5">
              <w:rPr>
                <w:noProof/>
              </w:rPr>
              <w:t>ming</w:t>
            </w:r>
            <w:r w:rsidR="005877CB" w:rsidRPr="00090FF5">
              <w:t xml:space="preserve"> for database connectivity, </w:t>
            </w:r>
            <w:r w:rsidRPr="00090FF5">
              <w:t>java database connectivity (JDBC), windows open database connectivity (ODBC), d</w:t>
            </w:r>
            <w:r w:rsidR="008D193F" w:rsidRPr="00090FF5">
              <w:t xml:space="preserve">atabase </w:t>
            </w:r>
            <w:r w:rsidRPr="00090FF5">
              <w:t>access concepts through</w:t>
            </w:r>
            <w:r w:rsidR="008D193F" w:rsidRPr="00090FF5">
              <w:t xml:space="preserve"> </w:t>
            </w:r>
            <w:r w:rsidRPr="00090FF5">
              <w:t>PHP.</w:t>
            </w:r>
            <w:r w:rsidR="008D193F" w:rsidRPr="00090FF5">
              <w:t xml:space="preserve"> </w:t>
            </w:r>
          </w:p>
          <w:p w:rsidR="00090FF5" w:rsidRPr="00090FF5" w:rsidRDefault="00090FF5" w:rsidP="00090FF5">
            <w:pPr>
              <w:rPr>
                <w:b/>
                <w:u w:val="single"/>
              </w:rPr>
            </w:pPr>
            <w:r w:rsidRPr="00090FF5">
              <w:rPr>
                <w:b/>
                <w:u w:val="single"/>
              </w:rPr>
              <w:t>Week 15. Lab Practice Session</w:t>
            </w:r>
            <w:r w:rsidR="00F84515">
              <w:rPr>
                <w:b/>
                <w:u w:val="single"/>
              </w:rPr>
              <w:t>/ Optional Final Team Presentation:</w:t>
            </w:r>
          </w:p>
          <w:p w:rsidR="00343F42" w:rsidRPr="00090FF5" w:rsidRDefault="001004CB" w:rsidP="00051847">
            <w:pPr>
              <w:rPr>
                <w:b/>
              </w:rPr>
            </w:pPr>
            <w:r w:rsidRPr="00090FF5">
              <w:rPr>
                <w:b/>
                <w:u w:val="single"/>
              </w:rPr>
              <w:t>Week 1</w:t>
            </w:r>
            <w:r w:rsidR="00090FF5" w:rsidRPr="00090FF5">
              <w:rPr>
                <w:b/>
                <w:u w:val="single"/>
              </w:rPr>
              <w:t>6</w:t>
            </w:r>
            <w:r w:rsidR="00051847" w:rsidRPr="00090FF5">
              <w:rPr>
                <w:b/>
                <w:u w:val="single"/>
              </w:rPr>
              <w:t xml:space="preserve">. </w:t>
            </w:r>
            <w:r w:rsidR="00440FA7" w:rsidRPr="00090FF5">
              <w:rPr>
                <w:b/>
                <w:u w:val="single"/>
              </w:rPr>
              <w:t>Applications Programming Interface (</w:t>
            </w:r>
            <w:r w:rsidR="00E72BA0" w:rsidRPr="00090FF5">
              <w:rPr>
                <w:b/>
                <w:u w:val="single"/>
              </w:rPr>
              <w:t>API</w:t>
            </w:r>
            <w:r w:rsidR="00440FA7" w:rsidRPr="00090FF5">
              <w:rPr>
                <w:b/>
                <w:u w:val="single"/>
              </w:rPr>
              <w:t>)</w:t>
            </w:r>
            <w:r w:rsidR="00E72BA0" w:rsidRPr="00090FF5">
              <w:rPr>
                <w:b/>
                <w:u w:val="single"/>
              </w:rPr>
              <w:t xml:space="preserve"> </w:t>
            </w:r>
            <w:r w:rsidR="005877CB" w:rsidRPr="00090FF5">
              <w:rPr>
                <w:b/>
                <w:noProof/>
                <w:u w:val="single"/>
              </w:rPr>
              <w:t>Progra</w:t>
            </w:r>
            <w:r w:rsidR="002F0F78" w:rsidRPr="00090FF5">
              <w:rPr>
                <w:b/>
                <w:noProof/>
                <w:u w:val="single"/>
              </w:rPr>
              <w:t>m</w:t>
            </w:r>
            <w:r w:rsidR="005877CB" w:rsidRPr="00090FF5">
              <w:rPr>
                <w:b/>
                <w:noProof/>
                <w:u w:val="single"/>
              </w:rPr>
              <w:t>ming</w:t>
            </w:r>
            <w:r w:rsidR="00051847" w:rsidRPr="00090FF5">
              <w:rPr>
                <w:b/>
                <w:u w:val="single"/>
              </w:rPr>
              <w:t>:</w:t>
            </w:r>
          </w:p>
          <w:p w:rsidR="00870E5D" w:rsidRPr="00090FF5" w:rsidRDefault="00440FA7" w:rsidP="00870E5D">
            <w:r w:rsidRPr="00090FF5">
              <w:t xml:space="preserve">API </w:t>
            </w:r>
            <w:r w:rsidR="00537B31" w:rsidRPr="00090FF5">
              <w:t>basics, the API economy,</w:t>
            </w:r>
            <w:r w:rsidR="00D76174" w:rsidRPr="00090FF5">
              <w:t xml:space="preserve"> </w:t>
            </w:r>
            <w:r w:rsidR="006C7B7E" w:rsidRPr="00090FF5">
              <w:t>API infrastructure, networking layers, cloud computing disruption, API implementation, control, security, i</w:t>
            </w:r>
            <w:r w:rsidR="001712E8" w:rsidRPr="00090FF5">
              <w:t>ntegration</w:t>
            </w:r>
            <w:r w:rsidR="006C7B7E" w:rsidRPr="00090FF5">
              <w:t xml:space="preserve"> benefits</w:t>
            </w:r>
            <w:r w:rsidR="001712E8" w:rsidRPr="00090FF5">
              <w:t>,</w:t>
            </w:r>
            <w:r w:rsidR="00D76174" w:rsidRPr="00090FF5">
              <w:t xml:space="preserve"> </w:t>
            </w:r>
            <w:r w:rsidR="006C7B7E" w:rsidRPr="00090FF5">
              <w:t xml:space="preserve">interoperability, </w:t>
            </w:r>
            <w:r w:rsidR="00D76174" w:rsidRPr="00090FF5">
              <w:t>database connectivity</w:t>
            </w:r>
            <w:r w:rsidR="006C7B7E" w:rsidRPr="00090FF5">
              <w:t>.</w:t>
            </w:r>
            <w:r w:rsidR="006A4A65" w:rsidRPr="00090FF5">
              <w:t xml:space="preserve"> </w:t>
            </w:r>
          </w:p>
          <w:p w:rsidR="006406C4" w:rsidRPr="00090FF5" w:rsidRDefault="00090FF5" w:rsidP="006406C4">
            <w:pPr>
              <w:rPr>
                <w:b/>
                <w:u w:val="single"/>
              </w:rPr>
            </w:pPr>
            <w:r w:rsidRPr="00090FF5">
              <w:rPr>
                <w:b/>
                <w:u w:val="single"/>
              </w:rPr>
              <w:t>Week 17</w:t>
            </w:r>
            <w:r w:rsidR="006406C4" w:rsidRPr="00090FF5">
              <w:rPr>
                <w:b/>
                <w:u w:val="single"/>
              </w:rPr>
              <w:t xml:space="preserve">. Lab practice session and </w:t>
            </w:r>
            <w:r w:rsidR="004A40FA">
              <w:rPr>
                <w:b/>
                <w:u w:val="single"/>
              </w:rPr>
              <w:t>Team</w:t>
            </w:r>
            <w:bookmarkStart w:id="0" w:name="_GoBack"/>
            <w:bookmarkEnd w:id="0"/>
            <w:r w:rsidR="006406C4" w:rsidRPr="00090FF5">
              <w:rPr>
                <w:b/>
                <w:u w:val="single"/>
              </w:rPr>
              <w:t xml:space="preserve"> Project Update</w:t>
            </w:r>
            <w:r w:rsidR="004A40FA">
              <w:rPr>
                <w:b/>
                <w:u w:val="single"/>
              </w:rPr>
              <w:t>/ Optional Final Team Presentation</w:t>
            </w:r>
            <w:r w:rsidR="006406C4" w:rsidRPr="00090FF5">
              <w:rPr>
                <w:b/>
                <w:u w:val="single"/>
              </w:rPr>
              <w:t>:</w:t>
            </w:r>
          </w:p>
          <w:p w:rsidR="00FA5451" w:rsidRPr="00090FF5" w:rsidRDefault="006406C4" w:rsidP="004A40FA">
            <w:pPr>
              <w:rPr>
                <w:b/>
                <w:highlight w:val="yellow"/>
                <w:u w:val="single"/>
              </w:rPr>
            </w:pPr>
            <w:r w:rsidRPr="00090FF5">
              <w:rPr>
                <w:b/>
                <w:u w:val="single"/>
              </w:rPr>
              <w:t>Week 1</w:t>
            </w:r>
            <w:r w:rsidR="00090FF5" w:rsidRPr="00090FF5">
              <w:rPr>
                <w:b/>
                <w:u w:val="single"/>
              </w:rPr>
              <w:t>8</w:t>
            </w:r>
            <w:r w:rsidRPr="00090FF5">
              <w:rPr>
                <w:b/>
                <w:u w:val="single"/>
              </w:rPr>
              <w:t xml:space="preserve">. </w:t>
            </w:r>
            <w:r w:rsidR="004A40FA">
              <w:rPr>
                <w:b/>
                <w:u w:val="single"/>
              </w:rPr>
              <w:t>Team</w:t>
            </w:r>
            <w:r w:rsidRPr="00090FF5">
              <w:rPr>
                <w:b/>
                <w:u w:val="single"/>
              </w:rPr>
              <w:t xml:space="preserve"> Project Final Presentation:</w:t>
            </w:r>
          </w:p>
        </w:tc>
      </w:tr>
      <w:tr w:rsidR="00090FF5" w:rsidRPr="00090FF5" w:rsidTr="00090FF5">
        <w:trPr>
          <w:trHeight w:val="231"/>
          <w:jc w:val="center"/>
        </w:trPr>
        <w:tc>
          <w:tcPr>
            <w:tcW w:w="2143" w:type="dxa"/>
            <w:vAlign w:val="center"/>
          </w:tcPr>
          <w:p w:rsidR="00D16B25" w:rsidRPr="00090FF5" w:rsidRDefault="004A23C3" w:rsidP="005704AD">
            <w:pPr>
              <w:snapToGrid w:val="0"/>
              <w:rPr>
                <w:rFonts w:eastAsia="DFKai-SB"/>
                <w:b/>
                <w:szCs w:val="24"/>
              </w:rPr>
            </w:pPr>
            <w:r w:rsidRPr="00090FF5">
              <w:rPr>
                <w:rFonts w:eastAsia="DFKai-SB"/>
                <w:b/>
                <w:szCs w:val="24"/>
              </w:rPr>
              <w:lastRenderedPageBreak/>
              <w:t>Evaluation</w:t>
            </w:r>
          </w:p>
        </w:tc>
        <w:tc>
          <w:tcPr>
            <w:tcW w:w="8498" w:type="dxa"/>
            <w:vAlign w:val="center"/>
          </w:tcPr>
          <w:p w:rsidR="004F7BC4" w:rsidRPr="00090FF5" w:rsidRDefault="004F7BC4" w:rsidP="004F7BC4">
            <w:pPr>
              <w:jc w:val="both"/>
              <w:rPr>
                <w:rFonts w:eastAsia="Cambria"/>
                <w:b/>
                <w:szCs w:val="24"/>
              </w:rPr>
            </w:pPr>
            <w:r w:rsidRPr="00090FF5">
              <w:rPr>
                <w:rFonts w:eastAsia="Cambria"/>
                <w:szCs w:val="24"/>
              </w:rPr>
              <w:t>The course includes weekly programming practice</w:t>
            </w:r>
            <w:r w:rsidR="0095153E" w:rsidRPr="00090FF5">
              <w:rPr>
                <w:rFonts w:eastAsia="Cambria"/>
                <w:szCs w:val="24"/>
              </w:rPr>
              <w:t xml:space="preserve"> homework and</w:t>
            </w:r>
            <w:r w:rsidRPr="00090FF5">
              <w:rPr>
                <w:rFonts w:eastAsia="Cambria"/>
                <w:szCs w:val="24"/>
              </w:rPr>
              <w:t xml:space="preserve"> sessions mainly to apply </w:t>
            </w:r>
            <w:r w:rsidR="00C96099" w:rsidRPr="00090FF5">
              <w:rPr>
                <w:rFonts w:eastAsia="Cambria"/>
                <w:szCs w:val="24"/>
              </w:rPr>
              <w:t>concepts</w:t>
            </w:r>
            <w:r w:rsidRPr="00090FF5">
              <w:rPr>
                <w:rFonts w:eastAsia="Cambria"/>
                <w:szCs w:val="24"/>
              </w:rPr>
              <w:t xml:space="preserve"> discussed in class, review material presented i</w:t>
            </w:r>
            <w:r w:rsidR="00C96099" w:rsidRPr="00090FF5">
              <w:rPr>
                <w:rFonts w:eastAsia="Cambria"/>
                <w:szCs w:val="24"/>
              </w:rPr>
              <w:t>n class, and engage students in</w:t>
            </w:r>
            <w:r w:rsidRPr="00090FF5">
              <w:rPr>
                <w:rFonts w:eastAsia="Cambria"/>
                <w:szCs w:val="24"/>
              </w:rPr>
              <w:t xml:space="preserve"> mini-quizzes</w:t>
            </w:r>
            <w:r w:rsidR="00C96099" w:rsidRPr="00090FF5">
              <w:rPr>
                <w:rFonts w:eastAsia="Cambria"/>
                <w:szCs w:val="24"/>
              </w:rPr>
              <w:t xml:space="preserve"> in class</w:t>
            </w:r>
            <w:r w:rsidRPr="00090FF5">
              <w:rPr>
                <w:rFonts w:eastAsia="Cambria"/>
                <w:szCs w:val="24"/>
              </w:rPr>
              <w:t xml:space="preserve">. Along with these small quizzes, there is a </w:t>
            </w:r>
            <w:r w:rsidR="00C96099" w:rsidRPr="00090FF5">
              <w:rPr>
                <w:rFonts w:eastAsia="Cambria"/>
                <w:szCs w:val="24"/>
              </w:rPr>
              <w:t xml:space="preserve">midterm written exam, and a </w:t>
            </w:r>
            <w:r w:rsidRPr="00090FF5">
              <w:rPr>
                <w:rFonts w:eastAsia="Cambria"/>
                <w:szCs w:val="24"/>
              </w:rPr>
              <w:t xml:space="preserve">final project. </w:t>
            </w:r>
            <w:r w:rsidR="004C4DB5" w:rsidRPr="00090FF5">
              <w:rPr>
                <w:rFonts w:eastAsia="Cambria"/>
                <w:szCs w:val="24"/>
              </w:rPr>
              <w:t>Grades will be based on</w:t>
            </w:r>
            <w:r w:rsidR="00C96099" w:rsidRPr="00090FF5">
              <w:rPr>
                <w:rFonts w:eastAsia="Cambria"/>
                <w:szCs w:val="24"/>
              </w:rPr>
              <w:t xml:space="preserve"> </w:t>
            </w:r>
            <w:r w:rsidR="004C4DB5" w:rsidRPr="00090FF5">
              <w:rPr>
                <w:rFonts w:eastAsia="Cambria"/>
                <w:szCs w:val="24"/>
              </w:rPr>
              <w:t xml:space="preserve">individual and </w:t>
            </w:r>
            <w:r w:rsidRPr="00090FF5">
              <w:rPr>
                <w:rFonts w:eastAsia="Cambria"/>
                <w:szCs w:val="24"/>
              </w:rPr>
              <w:t>project</w:t>
            </w:r>
            <w:r w:rsidR="004C4DB5" w:rsidRPr="00090FF5">
              <w:rPr>
                <w:rFonts w:eastAsia="Cambria"/>
                <w:szCs w:val="24"/>
              </w:rPr>
              <w:t xml:space="preserve"> performance. Individual grades come from class </w:t>
            </w:r>
            <w:r w:rsidR="00C96099" w:rsidRPr="00090FF5">
              <w:rPr>
                <w:rFonts w:eastAsia="Cambria"/>
                <w:szCs w:val="24"/>
              </w:rPr>
              <w:t>attendance</w:t>
            </w:r>
            <w:r w:rsidR="004C4DB5" w:rsidRPr="00090FF5">
              <w:rPr>
                <w:rFonts w:eastAsia="Cambria"/>
                <w:szCs w:val="24"/>
              </w:rPr>
              <w:t xml:space="preserve">, </w:t>
            </w:r>
            <w:r w:rsidR="007F2828" w:rsidRPr="00090FF5">
              <w:rPr>
                <w:rFonts w:eastAsia="Cambria"/>
                <w:szCs w:val="24"/>
              </w:rPr>
              <w:t xml:space="preserve">homework performance, </w:t>
            </w:r>
            <w:r w:rsidR="002F0F78" w:rsidRPr="00090FF5">
              <w:rPr>
                <w:rFonts w:eastAsia="Cambria"/>
                <w:szCs w:val="24"/>
              </w:rPr>
              <w:t xml:space="preserve">a </w:t>
            </w:r>
            <w:r w:rsidR="00C96099" w:rsidRPr="00090FF5">
              <w:rPr>
                <w:rFonts w:eastAsia="Cambria"/>
                <w:noProof/>
                <w:szCs w:val="24"/>
              </w:rPr>
              <w:t>midterm</w:t>
            </w:r>
            <w:r w:rsidR="00C96099" w:rsidRPr="00090FF5">
              <w:rPr>
                <w:rFonts w:eastAsia="Cambria"/>
                <w:szCs w:val="24"/>
              </w:rPr>
              <w:t xml:space="preserve"> examination, and </w:t>
            </w:r>
            <w:r w:rsidR="002F0F78" w:rsidRPr="00090FF5">
              <w:rPr>
                <w:rFonts w:eastAsia="Cambria"/>
                <w:szCs w:val="24"/>
              </w:rPr>
              <w:t xml:space="preserve">a </w:t>
            </w:r>
            <w:r w:rsidR="00C96099" w:rsidRPr="00090FF5">
              <w:rPr>
                <w:rFonts w:eastAsia="Cambria"/>
                <w:noProof/>
                <w:szCs w:val="24"/>
              </w:rPr>
              <w:t>final</w:t>
            </w:r>
            <w:r w:rsidR="00C96099" w:rsidRPr="00090FF5">
              <w:rPr>
                <w:rFonts w:eastAsia="Cambria"/>
                <w:szCs w:val="24"/>
              </w:rPr>
              <w:t xml:space="preserve"> group project. </w:t>
            </w:r>
            <w:r w:rsidR="00C96099" w:rsidRPr="00090FF5">
              <w:rPr>
                <w:rFonts w:eastAsia="Cambria"/>
                <w:b/>
                <w:szCs w:val="24"/>
              </w:rPr>
              <w:t>This is an English taught course, student presentation</w:t>
            </w:r>
            <w:r w:rsidR="00915639" w:rsidRPr="00090FF5">
              <w:rPr>
                <w:rFonts w:eastAsia="Cambria"/>
                <w:b/>
                <w:szCs w:val="24"/>
              </w:rPr>
              <w:t xml:space="preserve"> in English is </w:t>
            </w:r>
            <w:r w:rsidR="00C96099" w:rsidRPr="00090FF5">
              <w:rPr>
                <w:rFonts w:eastAsia="Cambria"/>
                <w:b/>
                <w:szCs w:val="24"/>
              </w:rPr>
              <w:t xml:space="preserve">highly </w:t>
            </w:r>
            <w:r w:rsidR="00915639" w:rsidRPr="00090FF5">
              <w:rPr>
                <w:rFonts w:eastAsia="Cambria"/>
                <w:b/>
                <w:szCs w:val="24"/>
              </w:rPr>
              <w:t xml:space="preserve">recommended alternatively oral presentation is </w:t>
            </w:r>
            <w:r w:rsidR="00C96099" w:rsidRPr="00090FF5">
              <w:rPr>
                <w:rFonts w:eastAsia="Cambria"/>
                <w:b/>
                <w:szCs w:val="24"/>
              </w:rPr>
              <w:t xml:space="preserve">Chinese </w:t>
            </w:r>
            <w:r w:rsidR="00915639" w:rsidRPr="00090FF5">
              <w:rPr>
                <w:rFonts w:eastAsia="Cambria"/>
                <w:b/>
                <w:szCs w:val="24"/>
              </w:rPr>
              <w:t>allowed, however the PowerPoint slides and final report word file has to be in English</w:t>
            </w:r>
            <w:r w:rsidR="00C96099" w:rsidRPr="00090FF5">
              <w:rPr>
                <w:rFonts w:eastAsia="Cambria"/>
                <w:b/>
                <w:szCs w:val="24"/>
              </w:rPr>
              <w:t xml:space="preserve"> only</w:t>
            </w:r>
            <w:r w:rsidR="00915639" w:rsidRPr="00090FF5">
              <w:rPr>
                <w:rFonts w:eastAsia="Cambria"/>
                <w:b/>
                <w:szCs w:val="24"/>
              </w:rPr>
              <w:t>.</w:t>
            </w:r>
          </w:p>
          <w:p w:rsidR="009E42AA" w:rsidRPr="00090FF5" w:rsidRDefault="009E42AA" w:rsidP="004F7BC4">
            <w:pPr>
              <w:jc w:val="both"/>
              <w:rPr>
                <w:rFonts w:eastAsia="Cambria"/>
                <w:b/>
                <w:szCs w:val="24"/>
              </w:rPr>
            </w:pPr>
          </w:p>
          <w:p w:rsidR="00C96099" w:rsidRPr="00090FF5" w:rsidRDefault="00C96099" w:rsidP="00C96099">
            <w:pPr>
              <w:rPr>
                <w:rFonts w:eastAsia="Garamond"/>
                <w:szCs w:val="24"/>
              </w:rPr>
            </w:pPr>
            <w:r w:rsidRPr="00090FF5">
              <w:rPr>
                <w:rFonts w:eastAsia="Garamond"/>
                <w:szCs w:val="24"/>
              </w:rPr>
              <w:t>Attendance: 10%</w:t>
            </w:r>
            <w:r w:rsidRPr="00090FF5">
              <w:rPr>
                <w:rFonts w:eastAsia="Garamond"/>
                <w:szCs w:val="24"/>
              </w:rPr>
              <w:tab/>
            </w:r>
          </w:p>
          <w:p w:rsidR="007F2828" w:rsidRPr="00090FF5" w:rsidRDefault="007F2828" w:rsidP="00BD6223">
            <w:pPr>
              <w:rPr>
                <w:rFonts w:eastAsia="Garamond"/>
                <w:szCs w:val="24"/>
              </w:rPr>
            </w:pPr>
            <w:r w:rsidRPr="00090FF5">
              <w:rPr>
                <w:rFonts w:eastAsia="Garamond"/>
                <w:szCs w:val="24"/>
              </w:rPr>
              <w:t>Class interactions: 10%</w:t>
            </w:r>
          </w:p>
          <w:p w:rsidR="00BD6223" w:rsidRPr="00090FF5" w:rsidRDefault="00BD6223" w:rsidP="00BD6223">
            <w:pPr>
              <w:rPr>
                <w:rFonts w:eastAsia="Garamond"/>
                <w:szCs w:val="24"/>
              </w:rPr>
            </w:pPr>
            <w:r w:rsidRPr="00090FF5">
              <w:rPr>
                <w:rFonts w:eastAsia="Garamond"/>
                <w:szCs w:val="24"/>
              </w:rPr>
              <w:t>Midterm</w:t>
            </w:r>
            <w:r w:rsidR="007F2828" w:rsidRPr="00090FF5">
              <w:rPr>
                <w:rFonts w:eastAsia="Garamond"/>
                <w:szCs w:val="24"/>
              </w:rPr>
              <w:t>: 25</w:t>
            </w:r>
            <w:r w:rsidRPr="00090FF5">
              <w:rPr>
                <w:rFonts w:eastAsia="Garamond"/>
                <w:szCs w:val="24"/>
              </w:rPr>
              <w:t>%</w:t>
            </w:r>
            <w:r w:rsidRPr="00090FF5">
              <w:rPr>
                <w:rFonts w:eastAsia="Garamond"/>
                <w:szCs w:val="24"/>
              </w:rPr>
              <w:tab/>
            </w:r>
          </w:p>
          <w:p w:rsidR="004C4DB5" w:rsidRPr="00090FF5" w:rsidRDefault="007F2828" w:rsidP="004C4DB5">
            <w:pPr>
              <w:rPr>
                <w:rFonts w:eastAsia="Garamond"/>
                <w:szCs w:val="24"/>
              </w:rPr>
            </w:pPr>
            <w:r w:rsidRPr="00090FF5">
              <w:rPr>
                <w:rFonts w:eastAsia="Garamond"/>
                <w:szCs w:val="24"/>
              </w:rPr>
              <w:t>Homework: 30%</w:t>
            </w:r>
            <w:r w:rsidR="004C4DB5" w:rsidRPr="00090FF5">
              <w:rPr>
                <w:rFonts w:eastAsia="Garamond"/>
                <w:szCs w:val="24"/>
              </w:rPr>
              <w:tab/>
            </w:r>
          </w:p>
          <w:p w:rsidR="007F2828" w:rsidRPr="00090FF5" w:rsidRDefault="00BD6223" w:rsidP="007F2828">
            <w:pPr>
              <w:rPr>
                <w:rFonts w:eastAsia="Garamond"/>
                <w:szCs w:val="24"/>
              </w:rPr>
            </w:pPr>
            <w:r w:rsidRPr="00090FF5">
              <w:rPr>
                <w:rFonts w:eastAsia="Garamond"/>
                <w:szCs w:val="24"/>
              </w:rPr>
              <w:t>Group p</w:t>
            </w:r>
            <w:r w:rsidR="004C4DB5" w:rsidRPr="00090FF5">
              <w:rPr>
                <w:rFonts w:eastAsia="Garamond"/>
                <w:szCs w:val="24"/>
              </w:rPr>
              <w:t xml:space="preserve">roject – </w:t>
            </w:r>
            <w:r w:rsidR="007F2828" w:rsidRPr="00090FF5">
              <w:rPr>
                <w:rFonts w:eastAsia="Garamond"/>
                <w:szCs w:val="24"/>
              </w:rPr>
              <w:t>25</w:t>
            </w:r>
            <w:r w:rsidR="004C4DB5" w:rsidRPr="00090FF5">
              <w:rPr>
                <w:rFonts w:eastAsia="Garamond"/>
                <w:szCs w:val="24"/>
              </w:rPr>
              <w:t>%</w:t>
            </w:r>
          </w:p>
        </w:tc>
      </w:tr>
      <w:tr w:rsidR="00090FF5" w:rsidRPr="00090FF5" w:rsidTr="00090FF5">
        <w:trPr>
          <w:trHeight w:val="289"/>
          <w:jc w:val="center"/>
        </w:trPr>
        <w:tc>
          <w:tcPr>
            <w:tcW w:w="2143" w:type="dxa"/>
            <w:vAlign w:val="center"/>
          </w:tcPr>
          <w:p w:rsidR="0030184E" w:rsidRPr="00090FF5" w:rsidRDefault="004A23C3" w:rsidP="005704AD">
            <w:pPr>
              <w:snapToGrid w:val="0"/>
              <w:rPr>
                <w:rFonts w:eastAsia="DFKai-SB"/>
                <w:b/>
              </w:rPr>
            </w:pPr>
            <w:r w:rsidRPr="00090FF5">
              <w:rPr>
                <w:rFonts w:eastAsia="DFKai-SB"/>
                <w:b/>
              </w:rPr>
              <w:t>Course website</w:t>
            </w:r>
          </w:p>
        </w:tc>
        <w:tc>
          <w:tcPr>
            <w:tcW w:w="8498" w:type="dxa"/>
            <w:vAlign w:val="center"/>
          </w:tcPr>
          <w:p w:rsidR="00FA404C" w:rsidRPr="00090FF5" w:rsidRDefault="004B7296" w:rsidP="005704AD">
            <w:pPr>
              <w:snapToGrid w:val="0"/>
              <w:rPr>
                <w:rFonts w:eastAsia="DFKai-SB"/>
                <w:szCs w:val="24"/>
              </w:rPr>
            </w:pPr>
            <w:hyperlink r:id="rId10" w:history="1">
              <w:r w:rsidR="00FA404C" w:rsidRPr="00090FF5">
                <w:rPr>
                  <w:rStyle w:val="Hyperlink"/>
                  <w:rFonts w:eastAsia="DFKai-SB"/>
                  <w:color w:val="auto"/>
                  <w:szCs w:val="24"/>
                </w:rPr>
                <w:t>Lecture notes</w:t>
              </w:r>
            </w:hyperlink>
            <w:r w:rsidR="00530423" w:rsidRPr="00090FF5">
              <w:rPr>
                <w:rStyle w:val="Hyperlink"/>
                <w:rFonts w:eastAsia="DFKai-SB"/>
                <w:color w:val="auto"/>
                <w:szCs w:val="24"/>
              </w:rPr>
              <w:t xml:space="preserve"> (TBU)</w:t>
            </w:r>
          </w:p>
        </w:tc>
      </w:tr>
    </w:tbl>
    <w:p w:rsidR="009E0837" w:rsidRPr="00090FF5" w:rsidRDefault="009E0837" w:rsidP="00D14796">
      <w:pPr>
        <w:wordWrap w:val="0"/>
        <w:snapToGrid w:val="0"/>
        <w:spacing w:before="240" w:line="480" w:lineRule="auto"/>
        <w:ind w:right="1120"/>
        <w:rPr>
          <w:rFonts w:eastAsia="DFKai-SB"/>
          <w:sz w:val="32"/>
          <w:szCs w:val="48"/>
        </w:rPr>
      </w:pPr>
    </w:p>
    <w:sectPr w:rsidR="009E0837" w:rsidRPr="00090FF5" w:rsidSect="004A23C3">
      <w:pgSz w:w="11906" w:h="16838"/>
      <w:pgMar w:top="851" w:right="720" w:bottom="709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296" w:rsidRDefault="004B7296" w:rsidP="00CA5848">
      <w:r>
        <w:separator/>
      </w:r>
    </w:p>
  </w:endnote>
  <w:endnote w:type="continuationSeparator" w:id="0">
    <w:p w:rsidR="004B7296" w:rsidRDefault="004B7296" w:rsidP="00CA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296" w:rsidRDefault="004B7296" w:rsidP="00CA5848">
      <w:r>
        <w:separator/>
      </w:r>
    </w:p>
  </w:footnote>
  <w:footnote w:type="continuationSeparator" w:id="0">
    <w:p w:rsidR="004B7296" w:rsidRDefault="004B7296" w:rsidP="00CA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479F2"/>
    <w:multiLevelType w:val="hybridMultilevel"/>
    <w:tmpl w:val="F3405F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582E36"/>
    <w:multiLevelType w:val="hybridMultilevel"/>
    <w:tmpl w:val="FAD0A7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7639E2"/>
    <w:multiLevelType w:val="hybridMultilevel"/>
    <w:tmpl w:val="A9A253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775D4C"/>
    <w:multiLevelType w:val="hybridMultilevel"/>
    <w:tmpl w:val="D9EE34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4623EFF"/>
    <w:multiLevelType w:val="hybridMultilevel"/>
    <w:tmpl w:val="556A2A20"/>
    <w:lvl w:ilvl="0" w:tplc="6C208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F2F38E2"/>
    <w:multiLevelType w:val="hybridMultilevel"/>
    <w:tmpl w:val="0190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94FE3"/>
    <w:multiLevelType w:val="hybridMultilevel"/>
    <w:tmpl w:val="F86E24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NLY0MzQxNQICMyUdpeDU4uLM/DyQAhODWgBF7QFDLQAAAA=="/>
  </w:docVars>
  <w:rsids>
    <w:rsidRoot w:val="0030184E"/>
    <w:rsid w:val="00001640"/>
    <w:rsid w:val="00051847"/>
    <w:rsid w:val="00054CED"/>
    <w:rsid w:val="00074DF9"/>
    <w:rsid w:val="00090FF5"/>
    <w:rsid w:val="000A21E5"/>
    <w:rsid w:val="000A4E50"/>
    <w:rsid w:val="000C6401"/>
    <w:rsid w:val="000D1627"/>
    <w:rsid w:val="000F5D0F"/>
    <w:rsid w:val="001004CB"/>
    <w:rsid w:val="00112ADF"/>
    <w:rsid w:val="00126590"/>
    <w:rsid w:val="00144C79"/>
    <w:rsid w:val="001469F9"/>
    <w:rsid w:val="00170070"/>
    <w:rsid w:val="001712E8"/>
    <w:rsid w:val="001761B8"/>
    <w:rsid w:val="00186492"/>
    <w:rsid w:val="00194129"/>
    <w:rsid w:val="001A2FB0"/>
    <w:rsid w:val="002201F6"/>
    <w:rsid w:val="00232AF9"/>
    <w:rsid w:val="00240848"/>
    <w:rsid w:val="0027123A"/>
    <w:rsid w:val="002726D8"/>
    <w:rsid w:val="002B6CB8"/>
    <w:rsid w:val="002D7301"/>
    <w:rsid w:val="002F0F78"/>
    <w:rsid w:val="002F57A3"/>
    <w:rsid w:val="0030184E"/>
    <w:rsid w:val="00313ADD"/>
    <w:rsid w:val="0033136F"/>
    <w:rsid w:val="00332E22"/>
    <w:rsid w:val="00335FC6"/>
    <w:rsid w:val="00343F42"/>
    <w:rsid w:val="00353BD6"/>
    <w:rsid w:val="00374585"/>
    <w:rsid w:val="00374DD0"/>
    <w:rsid w:val="0038700B"/>
    <w:rsid w:val="003962EF"/>
    <w:rsid w:val="003A3CEC"/>
    <w:rsid w:val="003B07C4"/>
    <w:rsid w:val="003B698F"/>
    <w:rsid w:val="003C79A9"/>
    <w:rsid w:val="003E04EA"/>
    <w:rsid w:val="003E097F"/>
    <w:rsid w:val="003E5820"/>
    <w:rsid w:val="003F44EB"/>
    <w:rsid w:val="0040553F"/>
    <w:rsid w:val="00411DD8"/>
    <w:rsid w:val="00416282"/>
    <w:rsid w:val="00426C84"/>
    <w:rsid w:val="00427467"/>
    <w:rsid w:val="00427A56"/>
    <w:rsid w:val="00431059"/>
    <w:rsid w:val="00440FA7"/>
    <w:rsid w:val="00456A3B"/>
    <w:rsid w:val="00461392"/>
    <w:rsid w:val="00473C34"/>
    <w:rsid w:val="004A23C3"/>
    <w:rsid w:val="004A40FA"/>
    <w:rsid w:val="004B5FE3"/>
    <w:rsid w:val="004B7296"/>
    <w:rsid w:val="004C2EC5"/>
    <w:rsid w:val="004C436E"/>
    <w:rsid w:val="004C4DB5"/>
    <w:rsid w:val="004E0EF4"/>
    <w:rsid w:val="004E63BF"/>
    <w:rsid w:val="004E6862"/>
    <w:rsid w:val="004F0DF3"/>
    <w:rsid w:val="004F7BC4"/>
    <w:rsid w:val="00530423"/>
    <w:rsid w:val="00532538"/>
    <w:rsid w:val="00537B31"/>
    <w:rsid w:val="00541835"/>
    <w:rsid w:val="005432F3"/>
    <w:rsid w:val="005442E3"/>
    <w:rsid w:val="00547843"/>
    <w:rsid w:val="00554D07"/>
    <w:rsid w:val="00571683"/>
    <w:rsid w:val="005877CB"/>
    <w:rsid w:val="005F0D6D"/>
    <w:rsid w:val="005F333C"/>
    <w:rsid w:val="005F6F03"/>
    <w:rsid w:val="00601D5B"/>
    <w:rsid w:val="00613BD0"/>
    <w:rsid w:val="006406C4"/>
    <w:rsid w:val="00645002"/>
    <w:rsid w:val="006459C9"/>
    <w:rsid w:val="00653D57"/>
    <w:rsid w:val="00664FB8"/>
    <w:rsid w:val="00670895"/>
    <w:rsid w:val="00686FDE"/>
    <w:rsid w:val="006A061E"/>
    <w:rsid w:val="006A4A65"/>
    <w:rsid w:val="006B4970"/>
    <w:rsid w:val="006C704F"/>
    <w:rsid w:val="006C7B7E"/>
    <w:rsid w:val="006D77E3"/>
    <w:rsid w:val="006E0D50"/>
    <w:rsid w:val="006E1072"/>
    <w:rsid w:val="006E1EE2"/>
    <w:rsid w:val="0070658D"/>
    <w:rsid w:val="00732F59"/>
    <w:rsid w:val="0073514D"/>
    <w:rsid w:val="00736E87"/>
    <w:rsid w:val="00760055"/>
    <w:rsid w:val="00760B6B"/>
    <w:rsid w:val="00771E0B"/>
    <w:rsid w:val="00790A89"/>
    <w:rsid w:val="007B5EDE"/>
    <w:rsid w:val="007D41AA"/>
    <w:rsid w:val="007D5577"/>
    <w:rsid w:val="007E1D35"/>
    <w:rsid w:val="007E46CE"/>
    <w:rsid w:val="007F2828"/>
    <w:rsid w:val="007F2EFC"/>
    <w:rsid w:val="00801668"/>
    <w:rsid w:val="00842789"/>
    <w:rsid w:val="00842FE8"/>
    <w:rsid w:val="0086789A"/>
    <w:rsid w:val="00870E5D"/>
    <w:rsid w:val="00890541"/>
    <w:rsid w:val="008A3749"/>
    <w:rsid w:val="008B1CD5"/>
    <w:rsid w:val="008D193F"/>
    <w:rsid w:val="008E69E3"/>
    <w:rsid w:val="00910059"/>
    <w:rsid w:val="00915639"/>
    <w:rsid w:val="00922529"/>
    <w:rsid w:val="009321D7"/>
    <w:rsid w:val="0094737D"/>
    <w:rsid w:val="0095153E"/>
    <w:rsid w:val="00955B75"/>
    <w:rsid w:val="00965FA3"/>
    <w:rsid w:val="00982CC9"/>
    <w:rsid w:val="00997C0E"/>
    <w:rsid w:val="00997F1D"/>
    <w:rsid w:val="009D16BA"/>
    <w:rsid w:val="009E0837"/>
    <w:rsid w:val="009E1BF7"/>
    <w:rsid w:val="009E42AA"/>
    <w:rsid w:val="009F4E06"/>
    <w:rsid w:val="00A02B43"/>
    <w:rsid w:val="00A25A8B"/>
    <w:rsid w:val="00A4486E"/>
    <w:rsid w:val="00A57199"/>
    <w:rsid w:val="00A60A30"/>
    <w:rsid w:val="00A667DF"/>
    <w:rsid w:val="00A72282"/>
    <w:rsid w:val="00A82AE8"/>
    <w:rsid w:val="00A87D46"/>
    <w:rsid w:val="00A94018"/>
    <w:rsid w:val="00A9692D"/>
    <w:rsid w:val="00AA7D87"/>
    <w:rsid w:val="00AC4795"/>
    <w:rsid w:val="00AC7D90"/>
    <w:rsid w:val="00AD04F4"/>
    <w:rsid w:val="00AD74D7"/>
    <w:rsid w:val="00AF1859"/>
    <w:rsid w:val="00AF5204"/>
    <w:rsid w:val="00B004E1"/>
    <w:rsid w:val="00B21CBB"/>
    <w:rsid w:val="00B27225"/>
    <w:rsid w:val="00B34ACE"/>
    <w:rsid w:val="00B40EC5"/>
    <w:rsid w:val="00B51EAB"/>
    <w:rsid w:val="00B71F58"/>
    <w:rsid w:val="00B72D05"/>
    <w:rsid w:val="00B81379"/>
    <w:rsid w:val="00B95F23"/>
    <w:rsid w:val="00BA0613"/>
    <w:rsid w:val="00BA19EF"/>
    <w:rsid w:val="00BB2126"/>
    <w:rsid w:val="00BC4663"/>
    <w:rsid w:val="00BD6223"/>
    <w:rsid w:val="00BD68CB"/>
    <w:rsid w:val="00BE0256"/>
    <w:rsid w:val="00C041BE"/>
    <w:rsid w:val="00C04AB5"/>
    <w:rsid w:val="00C108E3"/>
    <w:rsid w:val="00C4320E"/>
    <w:rsid w:val="00C436A9"/>
    <w:rsid w:val="00C46B36"/>
    <w:rsid w:val="00C53634"/>
    <w:rsid w:val="00C61897"/>
    <w:rsid w:val="00C92AF7"/>
    <w:rsid w:val="00C96099"/>
    <w:rsid w:val="00CA5848"/>
    <w:rsid w:val="00CA5CE6"/>
    <w:rsid w:val="00CB6443"/>
    <w:rsid w:val="00CB6FF4"/>
    <w:rsid w:val="00CC45A5"/>
    <w:rsid w:val="00CD1BAE"/>
    <w:rsid w:val="00CE3A4D"/>
    <w:rsid w:val="00CF42BD"/>
    <w:rsid w:val="00D04EE7"/>
    <w:rsid w:val="00D14796"/>
    <w:rsid w:val="00D16091"/>
    <w:rsid w:val="00D16B25"/>
    <w:rsid w:val="00D236F8"/>
    <w:rsid w:val="00D24D7E"/>
    <w:rsid w:val="00D25990"/>
    <w:rsid w:val="00D40FB1"/>
    <w:rsid w:val="00D41683"/>
    <w:rsid w:val="00D76174"/>
    <w:rsid w:val="00D817A4"/>
    <w:rsid w:val="00D87EF3"/>
    <w:rsid w:val="00DA3852"/>
    <w:rsid w:val="00DB0AB4"/>
    <w:rsid w:val="00DB152F"/>
    <w:rsid w:val="00DC47F1"/>
    <w:rsid w:val="00DD3459"/>
    <w:rsid w:val="00DD4C36"/>
    <w:rsid w:val="00DD657E"/>
    <w:rsid w:val="00E0026A"/>
    <w:rsid w:val="00E11EEB"/>
    <w:rsid w:val="00E15A48"/>
    <w:rsid w:val="00E3239C"/>
    <w:rsid w:val="00E46DDA"/>
    <w:rsid w:val="00E6720D"/>
    <w:rsid w:val="00E72210"/>
    <w:rsid w:val="00E72BA0"/>
    <w:rsid w:val="00E80BC5"/>
    <w:rsid w:val="00ED37FD"/>
    <w:rsid w:val="00EF48C9"/>
    <w:rsid w:val="00F3612C"/>
    <w:rsid w:val="00F47C4D"/>
    <w:rsid w:val="00F84515"/>
    <w:rsid w:val="00FA404C"/>
    <w:rsid w:val="00FA5451"/>
    <w:rsid w:val="00FC4AA6"/>
    <w:rsid w:val="00FD4130"/>
    <w:rsid w:val="00FE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CB9AD"/>
  <w15:docId w15:val="{8E0CBDAD-33E4-4511-81DF-BBB45453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84E"/>
    <w:pPr>
      <w:widowControl w:val="0"/>
    </w:pPr>
    <w:rPr>
      <w:rFonts w:ascii="Times New Roman" w:eastAsia="PMingLiU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9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70070"/>
    <w:pPr>
      <w:widowControl/>
      <w:spacing w:before="100" w:beforeAutospacing="1" w:after="100" w:afterAutospacing="1"/>
      <w:outlineLvl w:val="3"/>
    </w:pPr>
    <w:rPr>
      <w:rFonts w:eastAsia="Times New Roman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84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5848"/>
    <w:rPr>
      <w:rFonts w:ascii="Times New Roman" w:eastAsia="PMingLiU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A584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5848"/>
    <w:rPr>
      <w:rFonts w:ascii="Times New Roman" w:eastAsia="PMingLiU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E8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87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21D7"/>
    <w:rPr>
      <w:color w:val="0000FF" w:themeColor="hyperlink"/>
      <w:u w:val="single"/>
    </w:rPr>
  </w:style>
  <w:style w:type="paragraph" w:customStyle="1" w:styleId="Default">
    <w:name w:val="Default"/>
    <w:rsid w:val="00645002"/>
    <w:pPr>
      <w:autoSpaceDE w:val="0"/>
      <w:autoSpaceDN w:val="0"/>
      <w:adjustRightInd w:val="0"/>
    </w:pPr>
    <w:rPr>
      <w:rFonts w:ascii="Georgia" w:hAnsi="Georgia" w:cs="Georgia"/>
      <w:color w:val="000000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670895"/>
    <w:rPr>
      <w:i/>
      <w:iCs/>
    </w:rPr>
  </w:style>
  <w:style w:type="character" w:styleId="Strong">
    <w:name w:val="Strong"/>
    <w:basedOn w:val="DefaultParagraphFont"/>
    <w:uiPriority w:val="22"/>
    <w:qFormat/>
    <w:rsid w:val="008E69E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1563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70070"/>
    <w:rPr>
      <w:rFonts w:ascii="Times New Roman" w:eastAsia="Times New Roman" w:hAnsi="Times New Roman" w:cs="Times New Roman"/>
      <w:b/>
      <w:bCs/>
      <w:kern w:val="0"/>
      <w:szCs w:val="24"/>
    </w:rPr>
  </w:style>
  <w:style w:type="paragraph" w:styleId="ListParagraph">
    <w:name w:val="List Paragraph"/>
    <w:basedOn w:val="Normal"/>
    <w:uiPriority w:val="34"/>
    <w:qFormat/>
    <w:rsid w:val="00E72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D19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9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eesh.pillai@ie.nthu.edu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1pXJQN3rX27gKRZKbuQlr61sIj82-qefr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me.yeh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36752-0516-4465-8E51-077CCD650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ieem</dc:creator>
  <cp:lastModifiedBy>Dr. Hareesh Pillai</cp:lastModifiedBy>
  <cp:revision>177</cp:revision>
  <cp:lastPrinted>2019-01-29T18:46:00Z</cp:lastPrinted>
  <dcterms:created xsi:type="dcterms:W3CDTF">2017-08-31T08:28:00Z</dcterms:created>
  <dcterms:modified xsi:type="dcterms:W3CDTF">2019-04-03T06:06:00Z</dcterms:modified>
</cp:coreProperties>
</file>