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List of Tables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reproducible EPANET-WNTR framework with synthetic IoT leak diagnostics for smart water networks: Rail Nagar, Rajkot, Gujarat, Bharat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Study area characteristics for Rail Nagar, Rajkot.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Hydraulic modelling configuration.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Comparison of originally reported and present-pipeline steady-state hydraulic indicators.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Key extended-period simulation (EPS) results.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Water-quality simulation results.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6.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Synthetic IoT-based leak simulation and detection performance.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Network resilience indices and optimal sensor placement (peak demand).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8.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Comparison with recent peer-reviewed EPANET-based smart water distribution network studies.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9.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Physical-consistency and numerical-verification audit of the framework implementation.</w:t>
      </w:r>
    </w:p>
    <w:p>
      <w:pPr>
        <w:spacing w:after="160" w:before="1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10.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Plausibility check: framework outputs against published Indian and comparable case-study literature.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of Tables - Rail Nagar SWDN</dc:title>
  <dc:creator>Claude (V10 revision)</dc:creator>
  <cp:lastModifiedBy>Un-named</cp:lastModifiedBy>
  <cp:revision>1</cp:revision>
  <dcterms:created xsi:type="dcterms:W3CDTF">2026-07-03T06:54:37.849Z</dcterms:created>
  <dcterms:modified xsi:type="dcterms:W3CDTF">2026-07-03T06:54:37.849Z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