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pPr>
      <w:r>
        <w:t xml:space="preserve"/>
      </w:r>
    </w:p>
    <w:p>
      <w:pPr>
        <w:spacing w:after="110"/>
      </w:pPr>
      <w:r>
        <w:t xml:space="preserve"/>
      </w:r>
    </w:p>
    <w:p>
      <w:pPr>
        <w:spacing w:after="110"/>
      </w:pPr>
      <w:r>
        <w:t xml:space="preserve"/>
      </w:r>
    </w:p>
    <w:p>
      <w:pPr>
        <w:spacing w:after="60"/>
        <w:jc w:val="center"/>
      </w:pPr>
      <w:r>
        <w:rPr>
          <w:b/>
          <w:bCs/>
          <w:color w:val="2A4D0C"/>
          <w:sz w:val="25"/>
          <w:szCs w:val="25"/>
        </w:rPr>
        <w:t xml:space="preserve">URBENO PRIVATE LIMITED</w:t>
      </w:r>
    </w:p>
    <w:p>
      <w:pPr>
        <w:spacing w:after="640"/>
        <w:jc w:val="center"/>
      </w:pPr>
      <w:r>
        <w:rPr>
          <w:i/>
          <w:iCs/>
          <w:color w:val="3B6D11"/>
          <w:sz w:val="20"/>
          <w:szCs w:val="20"/>
        </w:rPr>
        <w:t xml:space="preserve">Recycling Heroes™</w:t>
      </w:r>
    </w:p>
    <w:p>
      <w:pPr>
        <w:spacing w:after="110"/>
        <w:jc w:val="center"/>
      </w:pPr>
      <w:r>
        <w:rPr>
          <w:b/>
          <w:bCs/>
          <w:color w:val="2A4D0C"/>
          <w:sz w:val="44"/>
          <w:szCs w:val="44"/>
        </w:rPr>
        <w:t xml:space="preserve">COMPLIANCE REVIEW</w:t>
      </w:r>
    </w:p>
    <w:p>
      <w:pPr>
        <w:spacing w:after="260"/>
        <w:jc w:val="center"/>
      </w:pPr>
      <w:r>
        <w:rPr>
          <w:color w:val="3B6D11"/>
          <w:sz w:val="27"/>
          <w:szCs w:val="27"/>
        </w:rPr>
        <w:t xml:space="preserve">Urb TecTrack™ against SOC 2 and ISO standards</w:t>
      </w:r>
    </w:p>
    <w:p>
      <w:pPr>
        <w:spacing w:after="700"/>
        <w:jc w:val="center"/>
      </w:pPr>
      <w:r>
        <w:rPr>
          <w:i/>
          <w:iCs/>
          <w:color w:val="666666"/>
          <w:sz w:val="19"/>
          <w:szCs w:val="19"/>
        </w:rPr>
        <w:t xml:space="preserve">What the tool now does, what was added in this review, and what remains for the organisation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6700"/>
      </w:tblGrid>
      <w:tr>
        <w:tc>
          <w:tcPr>
            <w:tcW w:type="dxa" w:w="2500"/>
            <w:shd w:fill="F5F5F0" w:color="auto" w:val="clear"/>
            <w:tcMar>
              <w:top w:type="dxa" w:w="85"/>
              <w:left w:type="dxa" w:w="110"/>
              <w:bottom w:type="dxa" w:w="85"/>
              <w:right w:type="dxa" w:w="110"/>
            </w:tcMar>
          </w:tcPr>
          <w:p>
            <w:pPr>
              <w:jc w:val="left"/>
            </w:pPr>
            <w:r>
              <w:rPr>
                <w:b/>
                <w:bCs/>
                <w:sz w:val="18"/>
                <w:szCs w:val="18"/>
              </w:rPr>
              <w:t xml:space="preserve">Subject</w:t>
            </w:r>
          </w:p>
        </w:tc>
        <w:tc>
          <w:tcPr>
            <w:tcW w:type="dxa" w:w="6700"/>
            <w:tcMar>
              <w:top w:type="dxa" w:w="85"/>
              <w:left w:type="dxa" w:w="110"/>
              <w:bottom w:type="dxa" w:w="85"/>
              <w:right w:type="dxa" w:w="110"/>
            </w:tcMar>
          </w:tcPr>
          <w:p>
            <w:pPr>
              <w:jc w:val="left"/>
            </w:pPr>
            <w:r>
              <w:rPr>
                <w:b w:val="false"/>
                <w:bCs w:val="false"/>
                <w:sz w:val="18"/>
                <w:szCs w:val="18"/>
              </w:rPr>
              <w:t xml:space="preserve">Urb TecTrack v6.4 — application controls review</w:t>
            </w:r>
          </w:p>
        </w:tc>
      </w:tr>
      <w:tr>
        <w:tc>
          <w:tcPr>
            <w:tcW w:type="dxa" w:w="2500"/>
            <w:shd w:fill="F5F5F0" w:color="auto" w:val="clear"/>
            <w:tcMar>
              <w:top w:type="dxa" w:w="85"/>
              <w:left w:type="dxa" w:w="110"/>
              <w:bottom w:type="dxa" w:w="85"/>
              <w:right w:type="dxa" w:w="110"/>
            </w:tcMar>
          </w:tcPr>
          <w:p>
            <w:pPr>
              <w:jc w:val="left"/>
            </w:pPr>
            <w:r>
              <w:rPr>
                <w:b/>
                <w:bCs/>
                <w:sz w:val="18"/>
                <w:szCs w:val="18"/>
              </w:rPr>
              <w:t xml:space="preserve">Assessed against</w:t>
            </w:r>
          </w:p>
        </w:tc>
        <w:tc>
          <w:tcPr>
            <w:tcW w:type="dxa" w:w="6700"/>
            <w:tcMar>
              <w:top w:type="dxa" w:w="85"/>
              <w:left w:type="dxa" w:w="110"/>
              <w:bottom w:type="dxa" w:w="85"/>
              <w:right w:type="dxa" w:w="110"/>
            </w:tcMar>
          </w:tcPr>
          <w:p>
            <w:pPr>
              <w:jc w:val="left"/>
            </w:pPr>
            <w:r>
              <w:rPr>
                <w:b w:val="false"/>
                <w:bCs w:val="false"/>
                <w:sz w:val="18"/>
                <w:szCs w:val="18"/>
              </w:rPr>
              <w:t xml:space="preserve">SOC 2 Trust Services Criteria (Security, Availability, Confidentiality, Privacy); ISO/IEC 27001:2022 Annex A; ISO 9001:2015; ISO 14001:2015; DPDPA 2023</w:t>
            </w:r>
          </w:p>
        </w:tc>
      </w:tr>
      <w:tr>
        <w:tc>
          <w:tcPr>
            <w:tcW w:type="dxa" w:w="2500"/>
            <w:shd w:fill="F5F5F0" w:color="auto" w:val="clear"/>
            <w:tcMar>
              <w:top w:type="dxa" w:w="85"/>
              <w:left w:type="dxa" w:w="110"/>
              <w:bottom w:type="dxa" w:w="85"/>
              <w:right w:type="dxa" w:w="110"/>
            </w:tcMar>
          </w:tcPr>
          <w:p>
            <w:pPr>
              <w:jc w:val="left"/>
            </w:pPr>
            <w:r>
              <w:rPr>
                <w:b/>
                <w:bCs/>
                <w:sz w:val="18"/>
                <w:szCs w:val="18"/>
              </w:rPr>
              <w:t xml:space="preserve">Prepared for</w:t>
            </w:r>
          </w:p>
        </w:tc>
        <w:tc>
          <w:tcPr>
            <w:tcW w:type="dxa" w:w="6700"/>
            <w:tcMar>
              <w:top w:type="dxa" w:w="85"/>
              <w:left w:type="dxa" w:w="110"/>
              <w:bottom w:type="dxa" w:w="85"/>
              <w:right w:type="dxa" w:w="110"/>
            </w:tcMar>
          </w:tcPr>
          <w:p>
            <w:pPr>
              <w:jc w:val="left"/>
            </w:pPr>
            <w:r>
              <w:rPr>
                <w:b w:val="false"/>
                <w:bCs w:val="false"/>
                <w:sz w:val="18"/>
                <w:szCs w:val="18"/>
              </w:rPr>
              <w:t xml:space="preserve">Manish Jain, Co-Founder &amp; Director</w:t>
            </w:r>
          </w:p>
        </w:tc>
      </w:tr>
      <w:tr>
        <w:tc>
          <w:tcPr>
            <w:tcW w:type="dxa" w:w="2500"/>
            <w:shd w:fill="F5F5F0" w:color="auto" w:val="clear"/>
            <w:tcMar>
              <w:top w:type="dxa" w:w="85"/>
              <w:left w:type="dxa" w:w="110"/>
              <w:bottom w:type="dxa" w:w="85"/>
              <w:right w:type="dxa" w:w="110"/>
            </w:tcMar>
          </w:tcPr>
          <w:p>
            <w:pPr>
              <w:jc w:val="left"/>
            </w:pPr>
            <w:r>
              <w:rPr>
                <w:b/>
                <w:bCs/>
                <w:sz w:val="18"/>
                <w:szCs w:val="18"/>
              </w:rPr>
              <w:t xml:space="preserve">Status</w:t>
            </w:r>
          </w:p>
        </w:tc>
        <w:tc>
          <w:tcPr>
            <w:tcW w:type="dxa" w:w="6700"/>
            <w:tcMar>
              <w:top w:type="dxa" w:w="85"/>
              <w:left w:type="dxa" w:w="110"/>
              <w:bottom w:type="dxa" w:w="85"/>
              <w:right w:type="dxa" w:w="110"/>
            </w:tcMar>
          </w:tcPr>
          <w:p>
            <w:pPr>
              <w:jc w:val="left"/>
            </w:pPr>
            <w:r>
              <w:rPr>
                <w:b w:val="false"/>
                <w:bCs w:val="false"/>
                <w:sz w:val="18"/>
                <w:szCs w:val="18"/>
              </w:rPr>
              <w:t xml:space="preserve">Review complete; application changes implemented and tested</w:t>
            </w:r>
          </w:p>
        </w:tc>
      </w:tr>
      <w:tr>
        <w:tc>
          <w:tcPr>
            <w:tcW w:type="dxa" w:w="2500"/>
            <w:shd w:fill="F5F5F0" w:color="auto" w:val="clear"/>
            <w:tcMar>
              <w:top w:type="dxa" w:w="85"/>
              <w:left w:type="dxa" w:w="110"/>
              <w:bottom w:type="dxa" w:w="85"/>
              <w:right w:type="dxa" w:w="110"/>
            </w:tcMar>
          </w:tcPr>
          <w:p>
            <w:pPr>
              <w:jc w:val="left"/>
            </w:pPr>
            <w:r>
              <w:rPr>
                <w:b/>
                <w:bCs/>
                <w:sz w:val="18"/>
                <w:szCs w:val="18"/>
              </w:rPr>
              <w:t xml:space="preserve">Date</w:t>
            </w:r>
          </w:p>
        </w:tc>
        <w:tc>
          <w:tcPr>
            <w:tcW w:type="dxa" w:w="6700"/>
            <w:tcMar>
              <w:top w:type="dxa" w:w="85"/>
              <w:left w:type="dxa" w:w="110"/>
              <w:bottom w:type="dxa" w:w="85"/>
              <w:right w:type="dxa" w:w="110"/>
            </w:tcMar>
          </w:tcPr>
          <w:p>
            <w:pPr>
              <w:jc w:val="left"/>
            </w:pPr>
            <w:r>
              <w:rPr>
                <w:b w:val="false"/>
                <w:bCs w:val="false"/>
                <w:sz w:val="18"/>
                <w:szCs w:val="18"/>
              </w:rPr>
              <w:t xml:space="preserve">[to be filled]</w:t>
            </w:r>
          </w:p>
        </w:tc>
      </w:tr>
    </w:tbl>
    <w:p>
      <w:pPr>
        <w:spacing w:after="110"/>
      </w:pPr>
      <w:r>
        <w:t xml:space="preserve"/>
      </w:r>
    </w:p>
    <w:p>
      <w:pPr>
        <w:spacing w:after="110"/>
      </w:pPr>
      <w:r>
        <w:t xml:space="preserve"/>
      </w:r>
    </w:p>
    <w:p>
      <w:pPr>
        <w:jc w:val="center"/>
      </w:pPr>
      <w:r>
        <w:rPr>
          <w:b/>
          <w:bCs/>
          <w:color w:val="CC0000"/>
          <w:sz w:val="18"/>
          <w:szCs w:val="18"/>
        </w:rPr>
        <w:t xml:space="preserve">CONFIDENTIAL</w:t>
      </w:r>
    </w:p>
    <w:p>
      <w:r>
        <w:br w:type="page"/>
      </w:r>
    </w:p>
    <w:p>
      <w:pPr>
        <w:pStyle w:val="Heading1"/>
        <w:spacing w:after="160" w:before="400"/>
      </w:pPr>
      <w:r>
        <w:rPr>
          <w:b/>
          <w:bCs/>
          <w:color w:val="2A4D0C"/>
          <w:sz w:val="30"/>
          <w:szCs w:val="30"/>
        </w:rPr>
        <w:t xml:space="preserve">1 · What this review can and cannot tell you</w:t>
      </w:r>
    </w:p>
    <w:p>
      <w:pPr>
        <w:spacing w:after="110"/>
        <w:jc w:val="left"/>
      </w:pPr>
      <w:r>
        <w:rPr>
          <w:sz w:val="21"/>
          <w:szCs w:val="21"/>
        </w:rPr>
        <w:t xml:space="preserve">You asked for a review against SOC 2 and ISO standards, with the changes built into the tool. Both have been done. Before the findings, one distinction matters more than anything else in this document, because getting it wrong wastes money and produces a false sense of assurance.</w:t>
      </w:r>
    </w:p>
    <w:p>
      <w:pPr>
        <w:spacing w:after="110"/>
      </w:pPr>
      <w:r>
        <w:t xml:space="preserve"/>
      </w:r>
    </w:p>
    <w:tbl>
      <w:tblPr>
        <w:tblW w:type="dxa" w:w="9200"/>
        <w:tblBorders>
          <w:top w:val="single" w:color="B45309" w:sz="6"/>
          <w:left w:val="single" w:color="B45309" w:sz="6"/>
          <w:bottom w:val="single" w:color="B45309" w:sz="6"/>
          <w:right w:val="single" w:color="B45309" w:sz="6"/>
          <w:insideH w:val="none"/>
          <w:insideV w:val="none"/>
        </w:tblBorders>
      </w:tblPr>
      <w:tblGrid>
        <w:gridCol w:w="9200"/>
      </w:tblGrid>
      <w:tr>
        <w:tc>
          <w:tcPr>
            <w:tcW w:type="dxa" w:w="9200"/>
            <w:shd w:fill="FEF3C7" w:color="auto" w:val="clear"/>
            <w:tcMar>
              <w:top w:type="dxa" w:w="170"/>
              <w:left w:type="dxa" w:w="190"/>
              <w:bottom w:type="dxa" w:w="170"/>
              <w:right w:type="dxa" w:w="190"/>
            </w:tcMar>
          </w:tcPr>
          <w:p>
            <w:pPr>
              <w:spacing w:after="70"/>
            </w:pPr>
            <w:r>
              <w:rPr>
                <w:b/>
                <w:bCs/>
                <w:color w:val="2A4D0C"/>
                <w:sz w:val="21"/>
                <w:szCs w:val="21"/>
              </w:rPr>
              <w:t xml:space="preserve">Certification assesses Urbeno, not this software</w:t>
            </w:r>
          </w:p>
          <w:p>
            <w:pPr>
              <w:spacing w:after="55"/>
            </w:pPr>
            <w:r>
              <w:rPr>
                <w:sz w:val="19"/>
                <w:szCs w:val="19"/>
              </w:rPr>
              <w:t xml:space="preserve">SOC 2 and ISO 27001 are awarded to an organisation after an auditor examines how it actually operates — how people are vetted and trained, how suppliers are chosen, how the building is secured, how change is managed, how you would recover from a disaster.</w:t>
            </w:r>
          </w:p>
          <w:p>
            <w:pPr>
              <w:spacing w:after="55"/>
            </w:pPr>
            <w:r>
              <w:rPr>
                <w:sz w:val="19"/>
                <w:szCs w:val="19"/>
              </w:rPr>
              <w:t xml:space="preserve">No software can be "SOC 2 compliant" on its own. What software can do is enforce the controls that live inside it and produce the evidence an auditor asks to see. That is what has been built.</w:t>
            </w:r>
          </w:p>
          <w:p>
            <w:pPr>
              <w:spacing w:after="55"/>
            </w:pPr>
            <w:r>
              <w:rPr>
                <w:sz w:val="19"/>
                <w:szCs w:val="19"/>
              </w:rPr>
              <w:t xml:space="preserve">Treat this document as: the application half is now in reasonable shape; here is the organisational half, which is larger, and which only Urbeno can do.</w:t>
            </w:r>
          </w:p>
        </w:tc>
      </w:tr>
    </w:tbl>
    <w:p>
      <w:pPr>
        <w:spacing w:after="110"/>
      </w:pPr>
      <w:r>
        <w:t xml:space="preserve"/>
      </w:r>
    </w:p>
    <w:p>
      <w:pPr>
        <w:pStyle w:val="Heading2"/>
        <w:spacing w:after="110" w:before="260"/>
      </w:pPr>
      <w:r>
        <w:rPr>
          <w:b/>
          <w:bCs/>
          <w:color w:val="2A4D0C"/>
          <w:sz w:val="24"/>
          <w:szCs w:val="24"/>
        </w:rPr>
        <w:t xml:space="preserve">The three questions an auditor will actually ask</w:t>
      </w:r>
    </w:p>
    <w:p>
      <w:pPr>
        <w:spacing w:after="110"/>
        <w:jc w:val="left"/>
      </w:pPr>
      <w:r>
        <w:rPr>
          <w:sz w:val="21"/>
          <w:szCs w:val="21"/>
        </w:rPr>
        <w:t xml:space="preserve">Fieldwork is less mysterious than it sounds. For any control, an auditor asks three things:</w:t>
      </w:r>
    </w:p>
    <w:p>
      <w:pPr>
        <w:pStyle w:val="ListParagraph"/>
        <w:numPr>
          <w:ilvl w:val="0"/>
          <w:numId w:val="2"/>
        </w:numPr>
        <w:spacing w:after="55"/>
      </w:pPr>
      <w:r>
        <w:rPr>
          <w:b/>
          <w:bCs/>
          <w:sz w:val="21"/>
          <w:szCs w:val="21"/>
        </w:rPr>
        <w:t xml:space="preserve">Is it designed? </w:t>
      </w:r>
      <w:r>
        <w:rPr>
          <w:sz w:val="21"/>
          <w:szCs w:val="21"/>
        </w:rPr>
        <w:t xml:space="preserve">Is there a rule, written down, that would achieve the objective if followed?</w:t>
      </w:r>
    </w:p>
    <w:p>
      <w:pPr>
        <w:pStyle w:val="ListParagraph"/>
        <w:numPr>
          <w:ilvl w:val="0"/>
          <w:numId w:val="2"/>
        </w:numPr>
        <w:spacing w:after="55"/>
      </w:pPr>
      <w:r>
        <w:rPr>
          <w:b/>
          <w:bCs/>
          <w:sz w:val="21"/>
          <w:szCs w:val="21"/>
        </w:rPr>
        <w:t xml:space="preserve">Is it implemented? </w:t>
      </w:r>
      <w:r>
        <w:rPr>
          <w:sz w:val="21"/>
          <w:szCs w:val="21"/>
        </w:rPr>
        <w:t xml:space="preserve">Does the system or the process actually do it?</w:t>
      </w:r>
    </w:p>
    <w:p>
      <w:pPr>
        <w:pStyle w:val="ListParagraph"/>
        <w:numPr>
          <w:ilvl w:val="0"/>
          <w:numId w:val="2"/>
        </w:numPr>
        <w:spacing w:after="55"/>
      </w:pPr>
      <w:r>
        <w:rPr>
          <w:b/>
          <w:bCs/>
          <w:sz w:val="21"/>
          <w:szCs w:val="21"/>
        </w:rPr>
        <w:t xml:space="preserve">Is it operating? </w:t>
      </w:r>
      <w:r>
        <w:rPr>
          <w:sz w:val="21"/>
          <w:szCs w:val="21"/>
        </w:rPr>
        <w:t xml:space="preserve">Show me evidence, over a period, that it kept doing it — and let me pick the samples.</w:t>
      </w:r>
    </w:p>
    <w:p>
      <w:pPr>
        <w:spacing w:after="110"/>
        <w:jc w:val="left"/>
      </w:pPr>
      <w:r>
        <w:rPr>
          <w:sz w:val="21"/>
          <w:szCs w:val="21"/>
        </w:rPr>
        <w:t xml:space="preserve">Most organisations fail on the third. They have policies and they have systems, and they cannot produce dated evidence that the control ran every week for six months. The changes made in this review are aimed squarely at that third question.</w:t>
      </w:r>
    </w:p>
    <w:p>
      <w:pPr>
        <w:spacing w:after="110"/>
      </w:pPr>
      <w:r>
        <w:t xml:space="preserve"/>
      </w:r>
    </w:p>
    <w:p>
      <w:pPr>
        <w:pStyle w:val="Heading2"/>
        <w:spacing w:after="110" w:before="260"/>
      </w:pPr>
      <w:r>
        <w:rPr>
          <w:b/>
          <w:bCs/>
          <w:color w:val="2A4D0C"/>
          <w:sz w:val="24"/>
          <w:szCs w:val="24"/>
        </w:rPr>
        <w:t xml:space="preserve">Standards in scope, and why each one</w:t>
      </w:r>
    </w:p>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800"/>
      </w:tblGrid>
      <w:tr>
        <w:trPr>
          <w:tblHeader/>
        </w:trPr>
        <w:tc>
          <w:tcPr>
            <w:tcW w:type="dxa" w:w="1700"/>
            <w:shd w:fill="3B6D11" w:color="auto" w:val="clear"/>
            <w:tcMar>
              <w:top w:type="dxa" w:w="85"/>
              <w:left w:type="dxa" w:w="110"/>
              <w:bottom w:type="dxa" w:w="85"/>
              <w:right w:type="dxa" w:w="110"/>
            </w:tcMar>
          </w:tcPr>
          <w:p>
            <w:pPr>
              <w:jc w:val="left"/>
            </w:pPr>
            <w:r>
              <w:rPr>
                <w:b/>
                <w:bCs/>
                <w:color w:val="FFFFFF"/>
                <w:sz w:val="18"/>
                <w:szCs w:val="18"/>
              </w:rPr>
              <w:t xml:space="preserve">Standard</w:t>
            </w:r>
          </w:p>
        </w:tc>
        <w:tc>
          <w:tcPr>
            <w:tcW w:type="dxa" w:w="3700"/>
            <w:shd w:fill="3B6D11" w:color="auto" w:val="clear"/>
            <w:tcMar>
              <w:top w:type="dxa" w:w="85"/>
              <w:left w:type="dxa" w:w="110"/>
              <w:bottom w:type="dxa" w:w="85"/>
              <w:right w:type="dxa" w:w="110"/>
            </w:tcMar>
          </w:tcPr>
          <w:p>
            <w:pPr>
              <w:jc w:val="left"/>
            </w:pPr>
            <w:r>
              <w:rPr>
                <w:b/>
                <w:bCs/>
                <w:color w:val="FFFFFF"/>
                <w:sz w:val="18"/>
                <w:szCs w:val="18"/>
              </w:rPr>
              <w:t xml:space="preserve">Why it applies to Urbeno</w:t>
            </w:r>
          </w:p>
        </w:tc>
        <w:tc>
          <w:tcPr>
            <w:tcW w:type="dxa" w:w="3800"/>
            <w:shd w:fill="3B6D11" w:color="auto" w:val="clear"/>
            <w:tcMar>
              <w:top w:type="dxa" w:w="85"/>
              <w:left w:type="dxa" w:w="110"/>
              <w:bottom w:type="dxa" w:w="85"/>
              <w:right w:type="dxa" w:w="110"/>
            </w:tcMar>
          </w:tcPr>
          <w:p>
            <w:pPr>
              <w:jc w:val="left"/>
            </w:pPr>
            <w:r>
              <w:rPr>
                <w:b/>
                <w:bCs/>
                <w:color w:val="FFFFFF"/>
                <w:sz w:val="18"/>
                <w:szCs w:val="18"/>
              </w:rPr>
              <w:t xml:space="preserve">What it mainly asks of this tool</w:t>
            </w:r>
          </w:p>
        </w:tc>
      </w:tr>
      <w:tr>
        <w:tc>
          <w:tcPr>
            <w:tcW w:type="dxa" w:w="1700"/>
            <w:tcMar>
              <w:top w:type="dxa" w:w="85"/>
              <w:left w:type="dxa" w:w="110"/>
              <w:bottom w:type="dxa" w:w="85"/>
              <w:right w:type="dxa" w:w="110"/>
            </w:tcMar>
          </w:tcPr>
          <w:p>
            <w:pPr>
              <w:jc w:val="left"/>
            </w:pPr>
            <w:r>
              <w:rPr>
                <w:b w:val="false"/>
                <w:bCs w:val="false"/>
                <w:sz w:val="18"/>
                <w:szCs w:val="18"/>
              </w:rPr>
              <w:t xml:space="preserve">SOC 2 (TSC 2017)</w:t>
            </w:r>
          </w:p>
        </w:tc>
        <w:tc>
          <w:tcPr>
            <w:tcW w:type="dxa" w:w="3700"/>
            <w:tcMar>
              <w:top w:type="dxa" w:w="85"/>
              <w:left w:type="dxa" w:w="110"/>
              <w:bottom w:type="dxa" w:w="85"/>
              <w:right w:type="dxa" w:w="110"/>
            </w:tcMar>
          </w:tcPr>
          <w:p>
            <w:pPr>
              <w:jc w:val="left"/>
            </w:pPr>
            <w:r>
              <w:rPr>
                <w:b w:val="false"/>
                <w:bCs w:val="false"/>
                <w:sz w:val="18"/>
                <w:szCs w:val="18"/>
              </w:rPr>
              <w:t xml:space="preserve">Tier-1 clients — banks, pharma, IT services — increasingly ask for a report before they will contract.</w:t>
            </w:r>
          </w:p>
        </w:tc>
        <w:tc>
          <w:tcPr>
            <w:tcW w:type="dxa" w:w="3800"/>
            <w:tcMar>
              <w:top w:type="dxa" w:w="85"/>
              <w:left w:type="dxa" w:w="110"/>
              <w:bottom w:type="dxa" w:w="85"/>
              <w:right w:type="dxa" w:w="110"/>
            </w:tcMar>
          </w:tcPr>
          <w:p>
            <w:pPr>
              <w:jc w:val="left"/>
            </w:pPr>
            <w:r>
              <w:rPr>
                <w:b w:val="false"/>
                <w:bCs w:val="false"/>
                <w:sz w:val="18"/>
                <w:szCs w:val="18"/>
              </w:rPr>
              <w:t xml:space="preserve">Access control, change management, monitoring, evidence over a period.</w:t>
            </w:r>
          </w:p>
        </w:tc>
      </w:tr>
      <w:tr>
        <w:tc>
          <w:tcPr>
            <w:tcW w:type="dxa" w:w="1700"/>
            <w:tcMar>
              <w:top w:type="dxa" w:w="85"/>
              <w:left w:type="dxa" w:w="110"/>
              <w:bottom w:type="dxa" w:w="85"/>
              <w:right w:type="dxa" w:w="110"/>
            </w:tcMar>
          </w:tcPr>
          <w:p>
            <w:pPr>
              <w:jc w:val="left"/>
            </w:pPr>
            <w:r>
              <w:rPr>
                <w:b w:val="false"/>
                <w:bCs w:val="false"/>
                <w:sz w:val="18"/>
                <w:szCs w:val="18"/>
              </w:rPr>
              <w:t xml:space="preserve">ISO/IEC 27001:2022</w:t>
            </w:r>
          </w:p>
        </w:tc>
        <w:tc>
          <w:tcPr>
            <w:tcW w:type="dxa" w:w="3700"/>
            <w:tcMar>
              <w:top w:type="dxa" w:w="85"/>
              <w:left w:type="dxa" w:w="110"/>
              <w:bottom w:type="dxa" w:w="85"/>
              <w:right w:type="dxa" w:w="110"/>
            </w:tcMar>
          </w:tcPr>
          <w:p>
            <w:pPr>
              <w:jc w:val="left"/>
            </w:pPr>
            <w:r>
              <w:rPr>
                <w:b w:val="false"/>
                <w:bCs w:val="false"/>
                <w:sz w:val="18"/>
                <w:szCs w:val="18"/>
              </w:rPr>
              <w:t xml:space="preserve">The recognised information-security certification; often accepted in place of SOC 2 in India.</w:t>
            </w:r>
          </w:p>
        </w:tc>
        <w:tc>
          <w:tcPr>
            <w:tcW w:type="dxa" w:w="3800"/>
            <w:tcMar>
              <w:top w:type="dxa" w:w="85"/>
              <w:left w:type="dxa" w:w="110"/>
              <w:bottom w:type="dxa" w:w="85"/>
              <w:right w:type="dxa" w:w="110"/>
            </w:tcMar>
          </w:tcPr>
          <w:p>
            <w:pPr>
              <w:jc w:val="left"/>
            </w:pPr>
            <w:r>
              <w:rPr>
                <w:b w:val="false"/>
                <w:bCs w:val="false"/>
                <w:sz w:val="18"/>
                <w:szCs w:val="18"/>
              </w:rPr>
              <w:t xml:space="preserve">Annex A controls: access, logging, cryptography, incident and supplier management.</w:t>
            </w:r>
          </w:p>
        </w:tc>
      </w:tr>
      <w:tr>
        <w:tc>
          <w:tcPr>
            <w:tcW w:type="dxa" w:w="1700"/>
            <w:tcMar>
              <w:top w:type="dxa" w:w="85"/>
              <w:left w:type="dxa" w:w="110"/>
              <w:bottom w:type="dxa" w:w="85"/>
              <w:right w:type="dxa" w:w="110"/>
            </w:tcMar>
          </w:tcPr>
          <w:p>
            <w:pPr>
              <w:jc w:val="left"/>
            </w:pPr>
            <w:r>
              <w:rPr>
                <w:b w:val="false"/>
                <w:bCs w:val="false"/>
                <w:sz w:val="18"/>
                <w:szCs w:val="18"/>
              </w:rPr>
              <w:t xml:space="preserve">ISO 9001:2015</w:t>
            </w:r>
          </w:p>
        </w:tc>
        <w:tc>
          <w:tcPr>
            <w:tcW w:type="dxa" w:w="3700"/>
            <w:tcMar>
              <w:top w:type="dxa" w:w="85"/>
              <w:left w:type="dxa" w:w="110"/>
              <w:bottom w:type="dxa" w:w="85"/>
              <w:right w:type="dxa" w:w="110"/>
            </w:tcMar>
          </w:tcPr>
          <w:p>
            <w:pPr>
              <w:jc w:val="left"/>
            </w:pPr>
            <w:r>
              <w:rPr>
                <w:b w:val="false"/>
                <w:bCs w:val="false"/>
                <w:sz w:val="18"/>
                <w:szCs w:val="18"/>
              </w:rPr>
              <w:t xml:space="preserve">You already hold it. The tool is now where the operational records live.</w:t>
            </w:r>
          </w:p>
        </w:tc>
        <w:tc>
          <w:tcPr>
            <w:tcW w:type="dxa" w:w="3800"/>
            <w:tcMar>
              <w:top w:type="dxa" w:w="85"/>
              <w:left w:type="dxa" w:w="110"/>
              <w:bottom w:type="dxa" w:w="85"/>
              <w:right w:type="dxa" w:w="110"/>
            </w:tcMar>
          </w:tcPr>
          <w:p>
            <w:pPr>
              <w:jc w:val="left"/>
            </w:pPr>
            <w:r>
              <w:rPr>
                <w:b w:val="false"/>
                <w:bCs w:val="false"/>
                <w:sz w:val="18"/>
                <w:szCs w:val="18"/>
              </w:rPr>
              <w:t xml:space="preserve">Document control, records, nonconformity and corrective action, traceability.</w:t>
            </w:r>
          </w:p>
        </w:tc>
      </w:tr>
      <w:tr>
        <w:tc>
          <w:tcPr>
            <w:tcW w:type="dxa" w:w="1700"/>
            <w:tcMar>
              <w:top w:type="dxa" w:w="85"/>
              <w:left w:type="dxa" w:w="110"/>
              <w:bottom w:type="dxa" w:w="85"/>
              <w:right w:type="dxa" w:w="110"/>
            </w:tcMar>
          </w:tcPr>
          <w:p>
            <w:pPr>
              <w:jc w:val="left"/>
            </w:pPr>
            <w:r>
              <w:rPr>
                <w:b w:val="false"/>
                <w:bCs w:val="false"/>
                <w:sz w:val="18"/>
                <w:szCs w:val="18"/>
              </w:rPr>
              <w:t xml:space="preserve">ISO 14001:2015</w:t>
            </w:r>
          </w:p>
        </w:tc>
        <w:tc>
          <w:tcPr>
            <w:tcW w:type="dxa" w:w="3700"/>
            <w:tcMar>
              <w:top w:type="dxa" w:w="85"/>
              <w:left w:type="dxa" w:w="110"/>
              <w:bottom w:type="dxa" w:w="85"/>
              <w:right w:type="dxa" w:w="110"/>
            </w:tcMar>
          </w:tcPr>
          <w:p>
            <w:pPr>
              <w:jc w:val="left"/>
            </w:pPr>
            <w:r>
              <w:rPr>
                <w:b w:val="false"/>
                <w:bCs w:val="false"/>
                <w:sz w:val="18"/>
                <w:szCs w:val="18"/>
              </w:rPr>
              <w:t xml:space="preserve">You already hold it. Recycling records are environmental records.</w:t>
            </w:r>
          </w:p>
        </w:tc>
        <w:tc>
          <w:tcPr>
            <w:tcW w:type="dxa" w:w="3800"/>
            <w:tcMar>
              <w:top w:type="dxa" w:w="85"/>
              <w:left w:type="dxa" w:w="110"/>
              <w:bottom w:type="dxa" w:w="85"/>
              <w:right w:type="dxa" w:w="110"/>
            </w:tcMar>
          </w:tcPr>
          <w:p>
            <w:pPr>
              <w:jc w:val="left"/>
            </w:pPr>
            <w:r>
              <w:rPr>
                <w:b w:val="false"/>
                <w:bCs w:val="false"/>
                <w:sz w:val="18"/>
                <w:szCs w:val="18"/>
              </w:rPr>
              <w:t xml:space="preserve">Operational control, compliance obligations, monitoring and measurement.</w:t>
            </w:r>
          </w:p>
        </w:tc>
      </w:tr>
      <w:tr>
        <w:tc>
          <w:tcPr>
            <w:tcW w:type="dxa" w:w="1700"/>
            <w:tcMar>
              <w:top w:type="dxa" w:w="85"/>
              <w:left w:type="dxa" w:w="110"/>
              <w:bottom w:type="dxa" w:w="85"/>
              <w:right w:type="dxa" w:w="110"/>
            </w:tcMar>
          </w:tcPr>
          <w:p>
            <w:pPr>
              <w:jc w:val="left"/>
            </w:pPr>
            <w:r>
              <w:rPr>
                <w:b w:val="false"/>
                <w:bCs w:val="false"/>
                <w:sz w:val="18"/>
                <w:szCs w:val="18"/>
              </w:rPr>
              <w:t xml:space="preserve">DPDPA 2023</w:t>
            </w:r>
          </w:p>
        </w:tc>
        <w:tc>
          <w:tcPr>
            <w:tcW w:type="dxa" w:w="3700"/>
            <w:tcMar>
              <w:top w:type="dxa" w:w="85"/>
              <w:left w:type="dxa" w:w="110"/>
              <w:bottom w:type="dxa" w:w="85"/>
              <w:right w:type="dxa" w:w="110"/>
            </w:tcMar>
          </w:tcPr>
          <w:p>
            <w:pPr>
              <w:jc w:val="left"/>
            </w:pPr>
            <w:r>
              <w:rPr>
                <w:b w:val="false"/>
                <w:bCs w:val="false"/>
                <w:sz w:val="18"/>
                <w:szCs w:val="18"/>
              </w:rPr>
              <w:t xml:space="preserve">Statutory in India. You hold personal data on client staff and drivers.</w:t>
            </w:r>
          </w:p>
        </w:tc>
        <w:tc>
          <w:tcPr>
            <w:tcW w:type="dxa" w:w="3800"/>
            <w:tcMar>
              <w:top w:type="dxa" w:w="85"/>
              <w:left w:type="dxa" w:w="110"/>
              <w:bottom w:type="dxa" w:w="85"/>
              <w:right w:type="dxa" w:w="110"/>
            </w:tcMar>
          </w:tcPr>
          <w:p>
            <w:pPr>
              <w:jc w:val="left"/>
            </w:pPr>
            <w:r>
              <w:rPr>
                <w:b w:val="false"/>
                <w:bCs w:val="false"/>
                <w:sz w:val="18"/>
                <w:szCs w:val="18"/>
              </w:rPr>
              <w:t xml:space="preserve">Consent, purpose limitation, retention, data-principal rights, breach notification.</w:t>
            </w:r>
          </w:p>
        </w:tc>
      </w:tr>
    </w:tbl>
    <w:p>
      <w:pPr>
        <w:spacing w:after="110"/>
      </w:pPr>
      <w:r>
        <w:t xml:space="preserve"/>
      </w:r>
    </w:p>
    <w:p>
      <w:pPr>
        <w:spacing w:after="110"/>
        <w:jc w:val="left"/>
      </w:pPr>
      <w:r>
        <w:rPr>
          <w:sz w:val="21"/>
          <w:szCs w:val="21"/>
        </w:rPr>
        <w:t xml:space="preserve">ISO 9001 and 14001 are worth pausing on. You already hold both, which means you are already audited annually — and the tool has quietly become where a large part of the evidence for those audits now lives. That is an opportunity: your next surveillance audit is easier if the records are here and traceable, and harder if they are scattered.</w:t>
      </w:r>
    </w:p>
    <w:p>
      <w:r>
        <w:br w:type="page"/>
      </w:r>
    </w:p>
    <w:p>
      <w:pPr>
        <w:pStyle w:val="Heading1"/>
        <w:spacing w:after="160" w:before="400"/>
      </w:pPr>
      <w:r>
        <w:rPr>
          <w:b/>
          <w:bCs/>
          <w:color w:val="2A4D0C"/>
          <w:sz w:val="30"/>
          <w:szCs w:val="30"/>
        </w:rPr>
        <w:t xml:space="preserve">2 · What the review found</w:t>
      </w:r>
    </w:p>
    <w:p>
      <w:pPr>
        <w:spacing w:after="110"/>
        <w:jc w:val="left"/>
      </w:pPr>
      <w:r>
        <w:rPr>
          <w:sz w:val="21"/>
          <w:szCs w:val="21"/>
        </w:rPr>
        <w:t xml:space="preserve">Twenty-two application-level controls were examined. The position before this review:</w:t>
      </w:r>
    </w:p>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400"/>
      </w:tblGrid>
      <w:tr>
        <w:trPr>
          <w:tblHeader/>
        </w:trPr>
        <w:tc>
          <w:tcPr>
            <w:tcW w:type="dxa" w:w="2600"/>
            <w:shd w:fill="3B6D11" w:color="auto" w:val="clear"/>
            <w:tcMar>
              <w:top w:type="dxa" w:w="85"/>
              <w:left w:type="dxa" w:w="110"/>
              <w:bottom w:type="dxa" w:w="85"/>
              <w:right w:type="dxa" w:w="110"/>
            </w:tcMar>
          </w:tcPr>
          <w:p>
            <w:pPr>
              <w:jc w:val="left"/>
            </w:pPr>
            <w:r>
              <w:rPr>
                <w:b/>
                <w:bCs/>
                <w:color w:val="FFFFFF"/>
                <w:sz w:val="18"/>
                <w:szCs w:val="18"/>
              </w:rPr>
              <w:t xml:space="preserve">Assessment</w:t>
            </w:r>
          </w:p>
        </w:tc>
        <w:tc>
          <w:tcPr>
            <w:tcW w:type="dxa" w:w="1200"/>
            <w:shd w:fill="3B6D11" w:color="auto" w:val="clear"/>
            <w:tcMar>
              <w:top w:type="dxa" w:w="85"/>
              <w:left w:type="dxa" w:w="110"/>
              <w:bottom w:type="dxa" w:w="85"/>
              <w:right w:type="dxa" w:w="110"/>
            </w:tcMar>
          </w:tcPr>
          <w:p>
            <w:pPr>
              <w:jc w:val="left"/>
            </w:pPr>
            <w:r>
              <w:rPr>
                <w:b/>
                <w:bCs/>
                <w:color w:val="FFFFFF"/>
                <w:sz w:val="18"/>
                <w:szCs w:val="18"/>
              </w:rPr>
              <w:t xml:space="preserve">Count</w:t>
            </w:r>
          </w:p>
        </w:tc>
        <w:tc>
          <w:tcPr>
            <w:tcW w:type="dxa" w:w="5400"/>
            <w:shd w:fill="3B6D11" w:color="auto" w:val="clear"/>
            <w:tcMar>
              <w:top w:type="dxa" w:w="85"/>
              <w:left w:type="dxa" w:w="110"/>
              <w:bottom w:type="dxa" w:w="85"/>
              <w:right w:type="dxa" w:w="110"/>
            </w:tcMar>
          </w:tcPr>
          <w:p>
            <w:pPr>
              <w:jc w:val="left"/>
            </w:pPr>
            <w:r>
              <w:rPr>
                <w:b/>
                <w:bCs/>
                <w:color w:val="FFFFFF"/>
                <w:sz w:val="18"/>
                <w:szCs w:val="18"/>
              </w:rPr>
              <w:t xml:space="preserve">Meaning</w:t>
            </w:r>
          </w:p>
        </w:tc>
      </w:tr>
      <w:tr>
        <w:tc>
          <w:tcPr>
            <w:tcW w:type="dxa" w:w="2600"/>
            <w:tcMar>
              <w:top w:type="dxa" w:w="85"/>
              <w:left w:type="dxa" w:w="110"/>
              <w:bottom w:type="dxa" w:w="85"/>
              <w:right w:type="dxa" w:w="110"/>
            </w:tcMar>
          </w:tcPr>
          <w:p>
            <w:pPr>
              <w:jc w:val="left"/>
            </w:pPr>
            <w:r>
              <w:rPr>
                <w:b w:val="false"/>
                <w:bCs w:val="false"/>
                <w:sz w:val="18"/>
                <w:szCs w:val="18"/>
              </w:rPr>
              <w:t xml:space="preserve">Already in place</w:t>
            </w:r>
          </w:p>
        </w:tc>
        <w:tc>
          <w:tcPr>
            <w:tcW w:type="dxa" w:w="1200"/>
            <w:tcMar>
              <w:top w:type="dxa" w:w="85"/>
              <w:left w:type="dxa" w:w="110"/>
              <w:bottom w:type="dxa" w:w="85"/>
              <w:right w:type="dxa" w:w="110"/>
            </w:tcMar>
          </w:tcPr>
          <w:p>
            <w:pPr>
              <w:jc w:val="left"/>
            </w:pPr>
            <w:r>
              <w:rPr>
                <w:b w:val="false"/>
                <w:bCs w:val="false"/>
                <w:sz w:val="18"/>
                <w:szCs w:val="18"/>
              </w:rPr>
              <w:t xml:space="preserve">9</w:t>
            </w:r>
          </w:p>
        </w:tc>
        <w:tc>
          <w:tcPr>
            <w:tcW w:type="dxa" w:w="5400"/>
            <w:tcMar>
              <w:top w:type="dxa" w:w="85"/>
              <w:left w:type="dxa" w:w="110"/>
              <w:bottom w:type="dxa" w:w="85"/>
              <w:right w:type="dxa" w:w="110"/>
            </w:tcMar>
          </w:tcPr>
          <w:p>
            <w:pPr>
              <w:jc w:val="left"/>
            </w:pPr>
            <w:r>
              <w:rPr>
                <w:b w:val="false"/>
                <w:bCs w:val="false"/>
                <w:sz w:val="18"/>
                <w:szCs w:val="18"/>
              </w:rPr>
              <w:t xml:space="preserve">Present and working before this review began</w:t>
            </w:r>
          </w:p>
        </w:tc>
      </w:tr>
      <w:tr>
        <w:tc>
          <w:tcPr>
            <w:tcW w:type="dxa" w:w="2600"/>
            <w:tcMar>
              <w:top w:type="dxa" w:w="85"/>
              <w:left w:type="dxa" w:w="110"/>
              <w:bottom w:type="dxa" w:w="85"/>
              <w:right w:type="dxa" w:w="110"/>
            </w:tcMar>
          </w:tcPr>
          <w:p>
            <w:pPr>
              <w:jc w:val="left"/>
            </w:pPr>
            <w:r>
              <w:rPr>
                <w:b w:val="false"/>
                <w:bCs w:val="false"/>
                <w:sz w:val="18"/>
                <w:szCs w:val="18"/>
              </w:rPr>
              <w:t xml:space="preserve">Partly in place</w:t>
            </w:r>
          </w:p>
        </w:tc>
        <w:tc>
          <w:tcPr>
            <w:tcW w:type="dxa" w:w="1200"/>
            <w:tcMar>
              <w:top w:type="dxa" w:w="85"/>
              <w:left w:type="dxa" w:w="110"/>
              <w:bottom w:type="dxa" w:w="85"/>
              <w:right w:type="dxa" w:w="110"/>
            </w:tcMar>
          </w:tcPr>
          <w:p>
            <w:pPr>
              <w:jc w:val="left"/>
            </w:pPr>
            <w:r>
              <w:rPr>
                <w:b w:val="false"/>
                <w:bCs w:val="false"/>
                <w:sz w:val="18"/>
                <w:szCs w:val="18"/>
              </w:rPr>
              <w:t xml:space="preserve">5</w:t>
            </w:r>
          </w:p>
        </w:tc>
        <w:tc>
          <w:tcPr>
            <w:tcW w:type="dxa" w:w="5400"/>
            <w:tcMar>
              <w:top w:type="dxa" w:w="85"/>
              <w:left w:type="dxa" w:w="110"/>
              <w:bottom w:type="dxa" w:w="85"/>
              <w:right w:type="dxa" w:w="110"/>
            </w:tcMar>
          </w:tcPr>
          <w:p>
            <w:pPr>
              <w:jc w:val="left"/>
            </w:pPr>
            <w:r>
              <w:rPr>
                <w:b w:val="false"/>
                <w:bCs w:val="false"/>
                <w:sz w:val="18"/>
                <w:szCs w:val="18"/>
              </w:rPr>
              <w:t xml:space="preserve">Something existed but fell short of what an auditor samples</w:t>
            </w:r>
          </w:p>
        </w:tc>
      </w:tr>
      <w:tr>
        <w:tc>
          <w:tcPr>
            <w:tcW w:type="dxa" w:w="2600"/>
            <w:tcMar>
              <w:top w:type="dxa" w:w="85"/>
              <w:left w:type="dxa" w:w="110"/>
              <w:bottom w:type="dxa" w:w="85"/>
              <w:right w:type="dxa" w:w="110"/>
            </w:tcMar>
          </w:tcPr>
          <w:p>
            <w:pPr>
              <w:jc w:val="left"/>
            </w:pPr>
            <w:r>
              <w:rPr>
                <w:b w:val="false"/>
                <w:bCs w:val="false"/>
                <w:sz w:val="18"/>
                <w:szCs w:val="18"/>
              </w:rPr>
              <w:t xml:space="preserve">Absent</w:t>
            </w:r>
          </w:p>
        </w:tc>
        <w:tc>
          <w:tcPr>
            <w:tcW w:type="dxa" w:w="1200"/>
            <w:tcMar>
              <w:top w:type="dxa" w:w="85"/>
              <w:left w:type="dxa" w:w="110"/>
              <w:bottom w:type="dxa" w:w="85"/>
              <w:right w:type="dxa" w:w="110"/>
            </w:tcMar>
          </w:tcPr>
          <w:p>
            <w:pPr>
              <w:jc w:val="left"/>
            </w:pPr>
            <w:r>
              <w:rPr>
                <w:b w:val="false"/>
                <w:bCs w:val="false"/>
                <w:sz w:val="18"/>
                <w:szCs w:val="18"/>
              </w:rPr>
              <w:t xml:space="preserve">8</w:t>
            </w:r>
          </w:p>
        </w:tc>
        <w:tc>
          <w:tcPr>
            <w:tcW w:type="dxa" w:w="5400"/>
            <w:tcMar>
              <w:top w:type="dxa" w:w="85"/>
              <w:left w:type="dxa" w:w="110"/>
              <w:bottom w:type="dxa" w:w="85"/>
              <w:right w:type="dxa" w:w="110"/>
            </w:tcMar>
          </w:tcPr>
          <w:p>
            <w:pPr>
              <w:jc w:val="left"/>
            </w:pPr>
            <w:r>
              <w:rPr>
                <w:b w:val="false"/>
                <w:bCs w:val="false"/>
                <w:sz w:val="18"/>
                <w:szCs w:val="18"/>
              </w:rPr>
              <w:t xml:space="preserve">No control in the application</w:t>
            </w:r>
          </w:p>
        </w:tc>
      </w:tr>
      <w:tr>
        <w:tc>
          <w:tcPr>
            <w:tcW w:type="dxa" w:w="2600"/>
            <w:tcMar>
              <w:top w:type="dxa" w:w="85"/>
              <w:left w:type="dxa" w:w="110"/>
              <w:bottom w:type="dxa" w:w="85"/>
              <w:right w:type="dxa" w:w="110"/>
            </w:tcMar>
          </w:tcPr>
          <w:p>
            <w:pPr>
              <w:jc w:val="left"/>
            </w:pPr>
            <w:r>
              <w:rPr>
                <w:b w:val="false"/>
                <w:bCs w:val="false"/>
                <w:sz w:val="18"/>
                <w:szCs w:val="18"/>
              </w:rPr>
              <w:t xml:space="preserve">Total</w:t>
            </w:r>
          </w:p>
        </w:tc>
        <w:tc>
          <w:tcPr>
            <w:tcW w:type="dxa" w:w="1200"/>
            <w:tcMar>
              <w:top w:type="dxa" w:w="85"/>
              <w:left w:type="dxa" w:w="110"/>
              <w:bottom w:type="dxa" w:w="85"/>
              <w:right w:type="dxa" w:w="110"/>
            </w:tcMar>
          </w:tcPr>
          <w:p>
            <w:pPr>
              <w:jc w:val="left"/>
            </w:pPr>
            <w:r>
              <w:rPr>
                <w:b w:val="false"/>
                <w:bCs w:val="false"/>
                <w:sz w:val="18"/>
                <w:szCs w:val="18"/>
              </w:rPr>
              <w:t xml:space="preserve">22</w:t>
            </w:r>
          </w:p>
        </w:tc>
        <w:tc>
          <w:tcPr>
            <w:tcW w:type="dxa" w:w="5400"/>
            <w:tcMar>
              <w:top w:type="dxa" w:w="85"/>
              <w:left w:type="dxa" w:w="110"/>
              <w:bottom w:type="dxa" w:w="85"/>
              <w:right w:type="dxa" w:w="110"/>
            </w:tcMar>
          </w:tcPr>
          <w:p>
            <w:pPr>
              <w:jc w:val="left"/>
            </w:pPr>
            <w:r>
              <w:rPr>
                <w:b w:val="false"/>
                <w:bCs w:val="false"/>
                <w:sz w:val="18"/>
                <w:szCs w:val="18"/>
              </w:rPr>
              <w:t xml:space="preserve"/>
            </w:r>
          </w:p>
        </w:tc>
      </w:tr>
    </w:tbl>
    <w:p>
      <w:pPr>
        <w:spacing w:after="110"/>
      </w:pPr>
      <w:r>
        <w:t xml:space="preserve"/>
      </w:r>
    </w:p>
    <w:p>
      <w:pPr>
        <w:pStyle w:val="Heading2"/>
        <w:spacing w:after="110" w:before="260"/>
      </w:pPr>
      <w:r>
        <w:rPr>
          <w:b/>
          <w:bCs/>
          <w:color w:val="2A4D0C"/>
          <w:sz w:val="24"/>
          <w:szCs w:val="24"/>
        </w:rPr>
        <w:t xml:space="preserve">2.1 · Already in place before the review</w:t>
      </w:r>
    </w:p>
    <w:p>
      <w:pPr>
        <w:spacing w:after="110"/>
        <w:jc w:val="left"/>
      </w:pPr>
      <w:r>
        <w:rPr>
          <w:sz w:val="21"/>
          <w:szCs w:val="21"/>
        </w:rPr>
        <w:t xml:space="preserve">Worth recording, because these are the ones you can already evidence.</w:t>
      </w:r>
    </w:p>
    <w:p>
      <w:pPr>
        <w:pStyle w:val="ListParagraph"/>
        <w:numPr>
          <w:ilvl w:val="0"/>
          <w:numId w:val="2"/>
        </w:numPr>
        <w:spacing w:after="55"/>
      </w:pPr>
      <w:r>
        <w:rPr>
          <w:sz w:val="21"/>
          <w:szCs w:val="21"/>
        </w:rPr>
        <w:t xml:space="preserve">Role-based access with three roles and site-level scoping (CC6.3, A.5.15).</w:t>
      </w:r>
    </w:p>
    <w:p>
      <w:pPr>
        <w:pStyle w:val="ListParagraph"/>
        <w:numPr>
          <w:ilvl w:val="0"/>
          <w:numId w:val="2"/>
        </w:numPr>
        <w:spacing w:after="55"/>
      </w:pPr>
      <w:r>
        <w:rPr>
          <w:sz w:val="21"/>
          <w:szCs w:val="21"/>
        </w:rPr>
        <w:t xml:space="preserve">Session timeout after thirty minutes with a warning (CC6.1, A.8.5).</w:t>
      </w:r>
    </w:p>
    <w:p>
      <w:pPr>
        <w:pStyle w:val="ListParagraph"/>
        <w:numPr>
          <w:ilvl w:val="0"/>
          <w:numId w:val="2"/>
        </w:numPr>
        <w:spacing w:after="55"/>
      </w:pPr>
      <w:r>
        <w:rPr>
          <w:sz w:val="21"/>
          <w:szCs w:val="21"/>
        </w:rPr>
        <w:t xml:space="preserve">Account lockout after five failed attempts (CC6.1, A.8.5).</w:t>
      </w:r>
    </w:p>
    <w:p>
      <w:pPr>
        <w:pStyle w:val="ListParagraph"/>
        <w:numPr>
          <w:ilvl w:val="0"/>
          <w:numId w:val="2"/>
        </w:numPr>
        <w:spacing w:after="55"/>
      </w:pPr>
      <w:r>
        <w:rPr>
          <w:sz w:val="21"/>
          <w:szCs w:val="21"/>
        </w:rPr>
        <w:t xml:space="preserve">Password reset by time-limited emailed code, with all sessions invalidated (CC6.1).</w:t>
      </w:r>
    </w:p>
    <w:p>
      <w:pPr>
        <w:pStyle w:val="ListParagraph"/>
        <w:numPr>
          <w:ilvl w:val="0"/>
          <w:numId w:val="2"/>
        </w:numPr>
        <w:spacing w:after="55"/>
      </w:pPr>
      <w:r>
        <w:rPr>
          <w:sz w:val="21"/>
          <w:szCs w:val="21"/>
        </w:rPr>
        <w:t xml:space="preserve">Complete audit trail of every mutation, with actor, timestamp and before-and-after values (CC7.2, A.8.15).</w:t>
      </w:r>
    </w:p>
    <w:p>
      <w:pPr>
        <w:pStyle w:val="ListParagraph"/>
        <w:numPr>
          <w:ilvl w:val="0"/>
          <w:numId w:val="2"/>
        </w:numPr>
        <w:spacing w:after="55"/>
      </w:pPr>
      <w:r>
        <w:rPr>
          <w:sz w:val="21"/>
          <w:szCs w:val="21"/>
        </w:rPr>
        <w:t xml:space="preserve">Segregation between client, factory and administrator views, with MRNs withheld from clients (CC6.3).</w:t>
      </w:r>
    </w:p>
    <w:p>
      <w:pPr>
        <w:pStyle w:val="ListParagraph"/>
        <w:numPr>
          <w:ilvl w:val="0"/>
          <w:numId w:val="2"/>
        </w:numPr>
        <w:spacing w:after="55"/>
      </w:pPr>
      <w:r>
        <w:rPr>
          <w:sz w:val="21"/>
          <w:szCs w:val="21"/>
        </w:rPr>
        <w:t xml:space="preserve">Compliance documents retained and downloadable against each request (A.5.33, ISO 9001 7.5).</w:t>
      </w:r>
    </w:p>
    <w:p>
      <w:pPr>
        <w:pStyle w:val="ListParagraph"/>
        <w:numPr>
          <w:ilvl w:val="0"/>
          <w:numId w:val="2"/>
        </w:numPr>
        <w:spacing w:after="55"/>
      </w:pPr>
      <w:r>
        <w:rPr>
          <w:sz w:val="21"/>
          <w:szCs w:val="21"/>
        </w:rPr>
        <w:t xml:space="preserve">Terms of Use presented in the footer for every role (A.5.20).</w:t>
      </w:r>
    </w:p>
    <w:p>
      <w:pPr>
        <w:pStyle w:val="ListParagraph"/>
        <w:numPr>
          <w:ilvl w:val="0"/>
          <w:numId w:val="2"/>
        </w:numPr>
        <w:spacing w:after="55"/>
      </w:pPr>
      <w:r>
        <w:rPr>
          <w:sz w:val="21"/>
          <w:szCs w:val="21"/>
        </w:rPr>
        <w:t xml:space="preserve">Stage derived from records rather than a stored counter, so status cannot silently drift (ISO 9001 7.5.3).</w:t>
      </w:r>
    </w:p>
    <w:p>
      <w:pPr>
        <w:spacing w:after="110"/>
      </w:pPr>
      <w:r>
        <w:t xml:space="preserve"/>
      </w:r>
    </w:p>
    <w:p>
      <w:pPr>
        <w:pStyle w:val="Heading2"/>
        <w:spacing w:after="110" w:before="260"/>
      </w:pPr>
      <w:r>
        <w:rPr>
          <w:b/>
          <w:bCs/>
          <w:color w:val="2A4D0C"/>
          <w:sz w:val="24"/>
          <w:szCs w:val="24"/>
        </w:rPr>
        <w:t xml:space="preserve">2.2 · The eight gaps that mattered</w:t>
      </w:r>
    </w:p>
    <w:p>
      <w:pPr>
        <w:spacing w:after="110"/>
        <w:jc w:val="left"/>
      </w:pPr>
      <w:r>
        <w:rPr>
          <w:sz w:val="21"/>
          <w:szCs w:val="21"/>
        </w:rPr>
        <w:t xml:space="preserve">These are the findings. Each is stated as an auditor would put it, followed by what was done.</w:t>
      </w:r>
    </w:p>
    <w:p>
      <w:pPr>
        <w:spacing w:after="11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1900"/>
        <w:gridCol w:w="1200"/>
      </w:tblGrid>
      <w:tr>
        <w:trPr>
          <w:tblHeader/>
        </w:trPr>
        <w:tc>
          <w:tcPr>
            <w:tcW w:type="dxa" w:w="500"/>
            <w:shd w:fill="3B6D11" w:color="auto" w:val="clear"/>
            <w:tcMar>
              <w:top w:type="dxa" w:w="85"/>
              <w:left w:type="dxa" w:w="110"/>
              <w:bottom w:type="dxa" w:w="85"/>
              <w:right w:type="dxa" w:w="110"/>
            </w:tcMar>
          </w:tcPr>
          <w:p>
            <w:pPr>
              <w:jc w:val="left"/>
            </w:pPr>
            <w:r>
              <w:rPr>
                <w:b/>
                <w:bCs/>
                <w:color w:val="FFFFFF"/>
                <w:sz w:val="18"/>
                <w:szCs w:val="18"/>
              </w:rPr>
              <w:t xml:space="preserve">#</w:t>
            </w:r>
          </w:p>
        </w:tc>
        <w:tc>
          <w:tcPr>
            <w:tcW w:type="dxa" w:w="4600"/>
            <w:shd w:fill="3B6D11" w:color="auto" w:val="clear"/>
            <w:tcMar>
              <w:top w:type="dxa" w:w="85"/>
              <w:left w:type="dxa" w:w="110"/>
              <w:bottom w:type="dxa" w:w="85"/>
              <w:right w:type="dxa" w:w="110"/>
            </w:tcMar>
          </w:tcPr>
          <w:p>
            <w:pPr>
              <w:jc w:val="left"/>
            </w:pPr>
            <w:r>
              <w:rPr>
                <w:b/>
                <w:bCs/>
                <w:color w:val="FFFFFF"/>
                <w:sz w:val="18"/>
                <w:szCs w:val="18"/>
              </w:rPr>
              <w:t xml:space="preserve">Finding</w:t>
            </w:r>
          </w:p>
        </w:tc>
        <w:tc>
          <w:tcPr>
            <w:tcW w:type="dxa" w:w="1900"/>
            <w:shd w:fill="3B6D11" w:color="auto" w:val="clear"/>
            <w:tcMar>
              <w:top w:type="dxa" w:w="85"/>
              <w:left w:type="dxa" w:w="110"/>
              <w:bottom w:type="dxa" w:w="85"/>
              <w:right w:type="dxa" w:w="110"/>
            </w:tcMar>
          </w:tcPr>
          <w:p>
            <w:pPr>
              <w:jc w:val="left"/>
            </w:pPr>
            <w:r>
              <w:rPr>
                <w:b/>
                <w:bCs/>
                <w:color w:val="FFFFFF"/>
                <w:sz w:val="18"/>
                <w:szCs w:val="18"/>
              </w:rPr>
              <w:t xml:space="preserve">Reference</w:t>
            </w:r>
          </w:p>
        </w:tc>
        <w:tc>
          <w:tcPr>
            <w:tcW w:type="dxa" w:w="1200"/>
            <w:shd w:fill="3B6D11" w:color="auto" w:val="clear"/>
            <w:tcMar>
              <w:top w:type="dxa" w:w="85"/>
              <w:left w:type="dxa" w:w="110"/>
              <w:bottom w:type="dxa" w:w="85"/>
              <w:right w:type="dxa" w:w="110"/>
            </w:tcMar>
          </w:tcPr>
          <w:p>
            <w:pPr>
              <w:jc w:val="left"/>
            </w:pPr>
            <w:r>
              <w:rPr>
                <w:b/>
                <w:bCs/>
                <w:color w:val="FFFFFF"/>
                <w:sz w:val="18"/>
                <w:szCs w:val="18"/>
              </w:rPr>
              <w:t xml:space="preserve">Severity</w:t>
            </w:r>
          </w:p>
        </w:tc>
      </w:tr>
      <w:tr>
        <w:tc>
          <w:tcPr>
            <w:tcW w:type="dxa" w:w="500"/>
            <w:tcMar>
              <w:top w:type="dxa" w:w="85"/>
              <w:left w:type="dxa" w:w="110"/>
              <w:bottom w:type="dxa" w:w="85"/>
              <w:right w:type="dxa" w:w="110"/>
            </w:tcMar>
          </w:tcPr>
          <w:p>
            <w:pPr>
              <w:jc w:val="left"/>
            </w:pPr>
            <w:r>
              <w:rPr>
                <w:b w:val="false"/>
                <w:bCs w:val="false"/>
                <w:sz w:val="18"/>
                <w:szCs w:val="18"/>
              </w:rPr>
              <w:t xml:space="preserve">1</w:t>
            </w:r>
          </w:p>
        </w:tc>
        <w:tc>
          <w:tcPr>
            <w:tcW w:type="dxa" w:w="4600"/>
            <w:tcMar>
              <w:top w:type="dxa" w:w="85"/>
              <w:left w:type="dxa" w:w="110"/>
              <w:bottom w:type="dxa" w:w="85"/>
              <w:right w:type="dxa" w:w="110"/>
            </w:tcMar>
          </w:tcPr>
          <w:p>
            <w:pPr>
              <w:jc w:val="left"/>
            </w:pPr>
            <w:r>
              <w:rPr>
                <w:b w:val="false"/>
                <w:bCs w:val="false"/>
                <w:sz w:val="18"/>
                <w:szCs w:val="18"/>
              </w:rPr>
              <w:t xml:space="preserve">The audit log could be altered or entries removed without detection. A log that can be edited is not evidence.</w:t>
            </w:r>
          </w:p>
        </w:tc>
        <w:tc>
          <w:tcPr>
            <w:tcW w:type="dxa" w:w="1900"/>
            <w:tcMar>
              <w:top w:type="dxa" w:w="85"/>
              <w:left w:type="dxa" w:w="110"/>
              <w:bottom w:type="dxa" w:w="85"/>
              <w:right w:type="dxa" w:w="110"/>
            </w:tcMar>
          </w:tcPr>
          <w:p>
            <w:pPr>
              <w:jc w:val="left"/>
            </w:pPr>
            <w:r>
              <w:rPr>
                <w:b w:val="false"/>
                <w:bCs w:val="false"/>
                <w:sz w:val="18"/>
                <w:szCs w:val="18"/>
              </w:rPr>
              <w:t xml:space="preserve">A.8.15 / CC7.1</w:t>
            </w:r>
          </w:p>
        </w:tc>
        <w:tc>
          <w:tcPr>
            <w:tcW w:type="dxa" w:w="1200"/>
            <w:tcMar>
              <w:top w:type="dxa" w:w="85"/>
              <w:left w:type="dxa" w:w="110"/>
              <w:bottom w:type="dxa" w:w="85"/>
              <w:right w:type="dxa" w:w="110"/>
            </w:tcMar>
          </w:tcPr>
          <w:p>
            <w:pPr>
              <w:jc w:val="left"/>
            </w:pPr>
            <w:r>
              <w:rPr>
                <w:b w:val="false"/>
                <w:bCs w:val="false"/>
                <w:sz w:val="18"/>
                <w:szCs w:val="18"/>
              </w:rPr>
              <w:t xml:space="preserve">High</w:t>
            </w:r>
          </w:p>
        </w:tc>
      </w:tr>
      <w:tr>
        <w:tc>
          <w:tcPr>
            <w:tcW w:type="dxa" w:w="500"/>
            <w:tcMar>
              <w:top w:type="dxa" w:w="85"/>
              <w:left w:type="dxa" w:w="110"/>
              <w:bottom w:type="dxa" w:w="85"/>
              <w:right w:type="dxa" w:w="110"/>
            </w:tcMar>
          </w:tcPr>
          <w:p>
            <w:pPr>
              <w:jc w:val="left"/>
            </w:pPr>
            <w:r>
              <w:rPr>
                <w:b w:val="false"/>
                <w:bCs w:val="false"/>
                <w:sz w:val="18"/>
                <w:szCs w:val="18"/>
              </w:rPr>
              <w:t xml:space="preserve">2</w:t>
            </w:r>
          </w:p>
        </w:tc>
        <w:tc>
          <w:tcPr>
            <w:tcW w:type="dxa" w:w="4600"/>
            <w:tcMar>
              <w:top w:type="dxa" w:w="85"/>
              <w:left w:type="dxa" w:w="110"/>
              <w:bottom w:type="dxa" w:w="85"/>
              <w:right w:type="dxa" w:w="110"/>
            </w:tcMar>
          </w:tcPr>
          <w:p>
            <w:pPr>
              <w:jc w:val="left"/>
            </w:pPr>
            <w:r>
              <w:rPr>
                <w:b w:val="false"/>
                <w:bCs w:val="false"/>
                <w:sz w:val="18"/>
                <w:szCs w:val="18"/>
              </w:rPr>
              <w:t xml:space="preserve">Security events were mixed into the business audit trail, so access-control review meant sifting thousands of invoice edits.</w:t>
            </w:r>
          </w:p>
        </w:tc>
        <w:tc>
          <w:tcPr>
            <w:tcW w:type="dxa" w:w="1900"/>
            <w:tcMar>
              <w:top w:type="dxa" w:w="85"/>
              <w:left w:type="dxa" w:w="110"/>
              <w:bottom w:type="dxa" w:w="85"/>
              <w:right w:type="dxa" w:w="110"/>
            </w:tcMar>
          </w:tcPr>
          <w:p>
            <w:pPr>
              <w:jc w:val="left"/>
            </w:pPr>
            <w:r>
              <w:rPr>
                <w:b w:val="false"/>
                <w:bCs w:val="false"/>
                <w:sz w:val="18"/>
                <w:szCs w:val="18"/>
              </w:rPr>
              <w:t xml:space="preserve">A.8.15 / CC7.2</w:t>
            </w:r>
          </w:p>
        </w:tc>
        <w:tc>
          <w:tcPr>
            <w:tcW w:type="dxa" w:w="1200"/>
            <w:tcMar>
              <w:top w:type="dxa" w:w="85"/>
              <w:left w:type="dxa" w:w="110"/>
              <w:bottom w:type="dxa" w:w="85"/>
              <w:right w:type="dxa" w:w="110"/>
            </w:tcMar>
          </w:tcPr>
          <w:p>
            <w:pPr>
              <w:jc w:val="left"/>
            </w:pPr>
            <w:r>
              <w:rPr>
                <w:b w:val="false"/>
                <w:bCs w:val="false"/>
                <w:sz w:val="18"/>
                <w:szCs w:val="18"/>
              </w:rPr>
              <w:t xml:space="preserve">High</w:t>
            </w:r>
          </w:p>
        </w:tc>
      </w:tr>
      <w:tr>
        <w:tc>
          <w:tcPr>
            <w:tcW w:type="dxa" w:w="500"/>
            <w:tcMar>
              <w:top w:type="dxa" w:w="85"/>
              <w:left w:type="dxa" w:w="110"/>
              <w:bottom w:type="dxa" w:w="85"/>
              <w:right w:type="dxa" w:w="110"/>
            </w:tcMar>
          </w:tcPr>
          <w:p>
            <w:pPr>
              <w:jc w:val="left"/>
            </w:pPr>
            <w:r>
              <w:rPr>
                <w:b w:val="false"/>
                <w:bCs w:val="false"/>
                <w:sz w:val="18"/>
                <w:szCs w:val="18"/>
              </w:rPr>
              <w:t xml:space="preserve">3</w:t>
            </w:r>
          </w:p>
        </w:tc>
        <w:tc>
          <w:tcPr>
            <w:tcW w:type="dxa" w:w="4600"/>
            <w:tcMar>
              <w:top w:type="dxa" w:w="85"/>
              <w:left w:type="dxa" w:w="110"/>
              <w:bottom w:type="dxa" w:w="85"/>
              <w:right w:type="dxa" w:w="110"/>
            </w:tcMar>
          </w:tcPr>
          <w:p>
            <w:pPr>
              <w:jc w:val="left"/>
            </w:pPr>
            <w:r>
              <w:rPr>
                <w:b w:val="false"/>
                <w:bCs w:val="false"/>
                <w:sz w:val="18"/>
                <w:szCs w:val="18"/>
              </w:rPr>
              <w:t xml:space="preserve">Privileged accounts had a password and nothing else, despite seeing every client's data.</w:t>
            </w:r>
          </w:p>
        </w:tc>
        <w:tc>
          <w:tcPr>
            <w:tcW w:type="dxa" w:w="1900"/>
            <w:tcMar>
              <w:top w:type="dxa" w:w="85"/>
              <w:left w:type="dxa" w:w="110"/>
              <w:bottom w:type="dxa" w:w="85"/>
              <w:right w:type="dxa" w:w="110"/>
            </w:tcMar>
          </w:tcPr>
          <w:p>
            <w:pPr>
              <w:jc w:val="left"/>
            </w:pPr>
            <w:r>
              <w:rPr>
                <w:b w:val="false"/>
                <w:bCs w:val="false"/>
                <w:sz w:val="18"/>
                <w:szCs w:val="18"/>
              </w:rPr>
              <w:t xml:space="preserve">A.5.17 / CC6.1</w:t>
            </w:r>
          </w:p>
        </w:tc>
        <w:tc>
          <w:tcPr>
            <w:tcW w:type="dxa" w:w="1200"/>
            <w:tcMar>
              <w:top w:type="dxa" w:w="85"/>
              <w:left w:type="dxa" w:w="110"/>
              <w:bottom w:type="dxa" w:w="85"/>
              <w:right w:type="dxa" w:w="110"/>
            </w:tcMar>
          </w:tcPr>
          <w:p>
            <w:pPr>
              <w:jc w:val="left"/>
            </w:pPr>
            <w:r>
              <w:rPr>
                <w:b w:val="false"/>
                <w:bCs w:val="false"/>
                <w:sz w:val="18"/>
                <w:szCs w:val="18"/>
              </w:rPr>
              <w:t xml:space="preserve">High</w:t>
            </w:r>
          </w:p>
        </w:tc>
      </w:tr>
      <w:tr>
        <w:tc>
          <w:tcPr>
            <w:tcW w:type="dxa" w:w="500"/>
            <w:tcMar>
              <w:top w:type="dxa" w:w="85"/>
              <w:left w:type="dxa" w:w="110"/>
              <w:bottom w:type="dxa" w:w="85"/>
              <w:right w:type="dxa" w:w="110"/>
            </w:tcMar>
          </w:tcPr>
          <w:p>
            <w:pPr>
              <w:jc w:val="left"/>
            </w:pPr>
            <w:r>
              <w:rPr>
                <w:b w:val="false"/>
                <w:bCs w:val="false"/>
                <w:sz w:val="18"/>
                <w:szCs w:val="18"/>
              </w:rPr>
              <w:t xml:space="preserve">4</w:t>
            </w:r>
          </w:p>
        </w:tc>
        <w:tc>
          <w:tcPr>
            <w:tcW w:type="dxa" w:w="4600"/>
            <w:tcMar>
              <w:top w:type="dxa" w:w="85"/>
              <w:left w:type="dxa" w:w="110"/>
              <w:bottom w:type="dxa" w:w="85"/>
              <w:right w:type="dxa" w:w="110"/>
            </w:tcMar>
          </w:tcPr>
          <w:p>
            <w:pPr>
              <w:jc w:val="left"/>
            </w:pPr>
            <w:r>
              <w:rPr>
                <w:b w:val="false"/>
                <w:bCs w:val="false"/>
                <w:sz w:val="18"/>
                <w:szCs w:val="18"/>
              </w:rPr>
              <w:t xml:space="preserve">Password rules were minimal — six characters, no complexity, no history, no expiry.</w:t>
            </w:r>
          </w:p>
        </w:tc>
        <w:tc>
          <w:tcPr>
            <w:tcW w:type="dxa" w:w="1900"/>
            <w:tcMar>
              <w:top w:type="dxa" w:w="85"/>
              <w:left w:type="dxa" w:w="110"/>
              <w:bottom w:type="dxa" w:w="85"/>
              <w:right w:type="dxa" w:w="110"/>
            </w:tcMar>
          </w:tcPr>
          <w:p>
            <w:pPr>
              <w:jc w:val="left"/>
            </w:pPr>
            <w:r>
              <w:rPr>
                <w:b w:val="false"/>
                <w:bCs w:val="false"/>
                <w:sz w:val="18"/>
                <w:szCs w:val="18"/>
              </w:rPr>
              <w:t xml:space="preserve">A.5.17 / CC6.1</w:t>
            </w:r>
          </w:p>
        </w:tc>
        <w:tc>
          <w:tcPr>
            <w:tcW w:type="dxa" w:w="1200"/>
            <w:tcMar>
              <w:top w:type="dxa" w:w="85"/>
              <w:left w:type="dxa" w:w="110"/>
              <w:bottom w:type="dxa" w:w="85"/>
              <w:right w:type="dxa" w:w="110"/>
            </w:tcMar>
          </w:tcPr>
          <w:p>
            <w:pPr>
              <w:jc w:val="left"/>
            </w:pPr>
            <w:r>
              <w:rPr>
                <w:b w:val="false"/>
                <w:bCs w:val="false"/>
                <w:sz w:val="18"/>
                <w:szCs w:val="18"/>
              </w:rPr>
              <w:t xml:space="preserve">High</w:t>
            </w:r>
          </w:p>
        </w:tc>
      </w:tr>
      <w:tr>
        <w:tc>
          <w:tcPr>
            <w:tcW w:type="dxa" w:w="500"/>
            <w:tcMar>
              <w:top w:type="dxa" w:w="85"/>
              <w:left w:type="dxa" w:w="110"/>
              <w:bottom w:type="dxa" w:w="85"/>
              <w:right w:type="dxa" w:w="110"/>
            </w:tcMar>
          </w:tcPr>
          <w:p>
            <w:pPr>
              <w:jc w:val="left"/>
            </w:pPr>
            <w:r>
              <w:rPr>
                <w:b w:val="false"/>
                <w:bCs w:val="false"/>
                <w:sz w:val="18"/>
                <w:szCs w:val="18"/>
              </w:rPr>
              <w:t xml:space="preserve">5</w:t>
            </w:r>
          </w:p>
        </w:tc>
        <w:tc>
          <w:tcPr>
            <w:tcW w:type="dxa" w:w="4600"/>
            <w:tcMar>
              <w:top w:type="dxa" w:w="85"/>
              <w:left w:type="dxa" w:w="110"/>
              <w:bottom w:type="dxa" w:w="85"/>
              <w:right w:type="dxa" w:w="110"/>
            </w:tcMar>
          </w:tcPr>
          <w:p>
            <w:pPr>
              <w:jc w:val="left"/>
            </w:pPr>
            <w:r>
              <w:rPr>
                <w:b w:val="false"/>
                <w:bCs w:val="false"/>
                <w:sz w:val="18"/>
                <w:szCs w:val="18"/>
              </w:rPr>
              <w:t xml:space="preserve">No periodic recertification of access. Nobody confirmed, on a date, that each account still needed what it held.</w:t>
            </w:r>
          </w:p>
        </w:tc>
        <w:tc>
          <w:tcPr>
            <w:tcW w:type="dxa" w:w="1900"/>
            <w:tcMar>
              <w:top w:type="dxa" w:w="85"/>
              <w:left w:type="dxa" w:w="110"/>
              <w:bottom w:type="dxa" w:w="85"/>
              <w:right w:type="dxa" w:w="110"/>
            </w:tcMar>
          </w:tcPr>
          <w:p>
            <w:pPr>
              <w:jc w:val="left"/>
            </w:pPr>
            <w:r>
              <w:rPr>
                <w:b w:val="false"/>
                <w:bCs w:val="false"/>
                <w:sz w:val="18"/>
                <w:szCs w:val="18"/>
              </w:rPr>
              <w:t xml:space="preserve">A.5.18 / CC6.2</w:t>
            </w:r>
          </w:p>
        </w:tc>
        <w:tc>
          <w:tcPr>
            <w:tcW w:type="dxa" w:w="1200"/>
            <w:tcMar>
              <w:top w:type="dxa" w:w="85"/>
              <w:left w:type="dxa" w:w="110"/>
              <w:bottom w:type="dxa" w:w="85"/>
              <w:right w:type="dxa" w:w="110"/>
            </w:tcMar>
          </w:tcPr>
          <w:p>
            <w:pPr>
              <w:jc w:val="left"/>
            </w:pPr>
            <w:r>
              <w:rPr>
                <w:b w:val="false"/>
                <w:bCs w:val="false"/>
                <w:sz w:val="18"/>
                <w:szCs w:val="18"/>
              </w:rPr>
              <w:t xml:space="preserve">High</w:t>
            </w:r>
          </w:p>
        </w:tc>
      </w:tr>
      <w:tr>
        <w:tc>
          <w:tcPr>
            <w:tcW w:type="dxa" w:w="500"/>
            <w:tcMar>
              <w:top w:type="dxa" w:w="85"/>
              <w:left w:type="dxa" w:w="110"/>
              <w:bottom w:type="dxa" w:w="85"/>
              <w:right w:type="dxa" w:w="110"/>
            </w:tcMar>
          </w:tcPr>
          <w:p>
            <w:pPr>
              <w:jc w:val="left"/>
            </w:pPr>
            <w:r>
              <w:rPr>
                <w:b w:val="false"/>
                <w:bCs w:val="false"/>
                <w:sz w:val="18"/>
                <w:szCs w:val="18"/>
              </w:rPr>
              <w:t xml:space="preserve">6</w:t>
            </w:r>
          </w:p>
        </w:tc>
        <w:tc>
          <w:tcPr>
            <w:tcW w:type="dxa" w:w="4600"/>
            <w:tcMar>
              <w:top w:type="dxa" w:w="85"/>
              <w:left w:type="dxa" w:w="110"/>
              <w:bottom w:type="dxa" w:w="85"/>
              <w:right w:type="dxa" w:w="110"/>
            </w:tcMar>
          </w:tcPr>
          <w:p>
            <w:pPr>
              <w:jc w:val="left"/>
            </w:pPr>
            <w:r>
              <w:rPr>
                <w:b w:val="false"/>
                <w:bCs w:val="false"/>
                <w:sz w:val="18"/>
                <w:szCs w:val="18"/>
              </w:rPr>
              <w:t xml:space="preserve">No incident register. Nowhere to record what happened, the root cause, or the corrective action.</w:t>
            </w:r>
          </w:p>
        </w:tc>
        <w:tc>
          <w:tcPr>
            <w:tcW w:type="dxa" w:w="1900"/>
            <w:tcMar>
              <w:top w:type="dxa" w:w="85"/>
              <w:left w:type="dxa" w:w="110"/>
              <w:bottom w:type="dxa" w:w="85"/>
              <w:right w:type="dxa" w:w="110"/>
            </w:tcMar>
          </w:tcPr>
          <w:p>
            <w:pPr>
              <w:jc w:val="left"/>
            </w:pPr>
            <w:r>
              <w:rPr>
                <w:b w:val="false"/>
                <w:bCs w:val="false"/>
                <w:sz w:val="18"/>
                <w:szCs w:val="18"/>
              </w:rPr>
              <w:t xml:space="preserve">A.5.24–A.5.28</w:t>
            </w:r>
          </w:p>
        </w:tc>
        <w:tc>
          <w:tcPr>
            <w:tcW w:type="dxa" w:w="1200"/>
            <w:tcMar>
              <w:top w:type="dxa" w:w="85"/>
              <w:left w:type="dxa" w:w="110"/>
              <w:bottom w:type="dxa" w:w="85"/>
              <w:right w:type="dxa" w:w="110"/>
            </w:tcMar>
          </w:tcPr>
          <w:p>
            <w:pPr>
              <w:jc w:val="left"/>
            </w:pPr>
            <w:r>
              <w:rPr>
                <w:b w:val="false"/>
                <w:bCs w:val="false"/>
                <w:sz w:val="18"/>
                <w:szCs w:val="18"/>
              </w:rPr>
              <w:t xml:space="preserve">Medium</w:t>
            </w:r>
          </w:p>
        </w:tc>
      </w:tr>
      <w:tr>
        <w:tc>
          <w:tcPr>
            <w:tcW w:type="dxa" w:w="500"/>
            <w:tcMar>
              <w:top w:type="dxa" w:w="85"/>
              <w:left w:type="dxa" w:w="110"/>
              <w:bottom w:type="dxa" w:w="85"/>
              <w:right w:type="dxa" w:w="110"/>
            </w:tcMar>
          </w:tcPr>
          <w:p>
            <w:pPr>
              <w:jc w:val="left"/>
            </w:pPr>
            <w:r>
              <w:rPr>
                <w:b w:val="false"/>
                <w:bCs w:val="false"/>
                <w:sz w:val="18"/>
                <w:szCs w:val="18"/>
              </w:rPr>
              <w:t xml:space="preserve">7</w:t>
            </w:r>
          </w:p>
        </w:tc>
        <w:tc>
          <w:tcPr>
            <w:tcW w:type="dxa" w:w="4600"/>
            <w:tcMar>
              <w:top w:type="dxa" w:w="85"/>
              <w:left w:type="dxa" w:w="110"/>
              <w:bottom w:type="dxa" w:w="85"/>
              <w:right w:type="dxa" w:w="110"/>
            </w:tcMar>
          </w:tcPr>
          <w:p>
            <w:pPr>
              <w:jc w:val="left"/>
            </w:pPr>
            <w:r>
              <w:rPr>
                <w:b w:val="false"/>
                <w:bCs w:val="false"/>
                <w:sz w:val="18"/>
                <w:szCs w:val="18"/>
              </w:rPr>
              <w:t xml:space="preserve">No record of consent, and no way to answer a data-principal request within the statutory period.</w:t>
            </w:r>
          </w:p>
        </w:tc>
        <w:tc>
          <w:tcPr>
            <w:tcW w:type="dxa" w:w="1900"/>
            <w:tcMar>
              <w:top w:type="dxa" w:w="85"/>
              <w:left w:type="dxa" w:w="110"/>
              <w:bottom w:type="dxa" w:w="85"/>
              <w:right w:type="dxa" w:w="110"/>
            </w:tcMar>
          </w:tcPr>
          <w:p>
            <w:pPr>
              <w:jc w:val="left"/>
            </w:pPr>
            <w:r>
              <w:rPr>
                <w:b w:val="false"/>
                <w:bCs w:val="false"/>
                <w:sz w:val="18"/>
                <w:szCs w:val="18"/>
              </w:rPr>
              <w:t xml:space="preserve">DPDPA / A.5.34</w:t>
            </w:r>
          </w:p>
        </w:tc>
        <w:tc>
          <w:tcPr>
            <w:tcW w:type="dxa" w:w="1200"/>
            <w:tcMar>
              <w:top w:type="dxa" w:w="85"/>
              <w:left w:type="dxa" w:w="110"/>
              <w:bottom w:type="dxa" w:w="85"/>
              <w:right w:type="dxa" w:w="110"/>
            </w:tcMar>
          </w:tcPr>
          <w:p>
            <w:pPr>
              <w:jc w:val="left"/>
            </w:pPr>
            <w:r>
              <w:rPr>
                <w:b w:val="false"/>
                <w:bCs w:val="false"/>
                <w:sz w:val="18"/>
                <w:szCs w:val="18"/>
              </w:rPr>
              <w:t xml:space="preserve">High</w:t>
            </w:r>
          </w:p>
        </w:tc>
      </w:tr>
      <w:tr>
        <w:tc>
          <w:tcPr>
            <w:tcW w:type="dxa" w:w="500"/>
            <w:tcMar>
              <w:top w:type="dxa" w:w="85"/>
              <w:left w:type="dxa" w:w="110"/>
              <w:bottom w:type="dxa" w:w="85"/>
              <w:right w:type="dxa" w:w="110"/>
            </w:tcMar>
          </w:tcPr>
          <w:p>
            <w:pPr>
              <w:jc w:val="left"/>
            </w:pPr>
            <w:r>
              <w:rPr>
                <w:b w:val="false"/>
                <w:bCs w:val="false"/>
                <w:sz w:val="18"/>
                <w:szCs w:val="18"/>
              </w:rPr>
              <w:t xml:space="preserve">8</w:t>
            </w:r>
          </w:p>
        </w:tc>
        <w:tc>
          <w:tcPr>
            <w:tcW w:type="dxa" w:w="4600"/>
            <w:tcMar>
              <w:top w:type="dxa" w:w="85"/>
              <w:left w:type="dxa" w:w="110"/>
              <w:bottom w:type="dxa" w:w="85"/>
              <w:right w:type="dxa" w:w="110"/>
            </w:tcMar>
          </w:tcPr>
          <w:p>
            <w:pPr>
              <w:jc w:val="left"/>
            </w:pPr>
            <w:r>
              <w:rPr>
                <w:b w:val="false"/>
                <w:bCs w:val="false"/>
                <w:sz w:val="18"/>
                <w:szCs w:val="18"/>
              </w:rPr>
              <w:t xml:space="preserve">Retention periods were stated in documents but not tracked, and disposal was not recorded.</w:t>
            </w:r>
          </w:p>
        </w:tc>
        <w:tc>
          <w:tcPr>
            <w:tcW w:type="dxa" w:w="1900"/>
            <w:tcMar>
              <w:top w:type="dxa" w:w="85"/>
              <w:left w:type="dxa" w:w="110"/>
              <w:bottom w:type="dxa" w:w="85"/>
              <w:right w:type="dxa" w:w="110"/>
            </w:tcMar>
          </w:tcPr>
          <w:p>
            <w:pPr>
              <w:jc w:val="left"/>
            </w:pPr>
            <w:r>
              <w:rPr>
                <w:b w:val="false"/>
                <w:bCs w:val="false"/>
                <w:sz w:val="18"/>
                <w:szCs w:val="18"/>
              </w:rPr>
              <w:t xml:space="preserve">A.5.33 / Rule 12(4)</w:t>
            </w:r>
          </w:p>
        </w:tc>
        <w:tc>
          <w:tcPr>
            <w:tcW w:type="dxa" w:w="1200"/>
            <w:tcMar>
              <w:top w:type="dxa" w:w="85"/>
              <w:left w:type="dxa" w:w="110"/>
              <w:bottom w:type="dxa" w:w="85"/>
              <w:right w:type="dxa" w:w="110"/>
            </w:tcMar>
          </w:tcPr>
          <w:p>
            <w:pPr>
              <w:jc w:val="left"/>
            </w:pPr>
            <w:r>
              <w:rPr>
                <w:b w:val="false"/>
                <w:bCs w:val="false"/>
                <w:sz w:val="18"/>
                <w:szCs w:val="18"/>
              </w:rPr>
              <w:t xml:space="preserve">Medium</w:t>
            </w:r>
          </w:p>
        </w:tc>
      </w:tr>
    </w:tbl>
    <w:p>
      <w:pPr>
        <w:spacing w:after="110"/>
      </w:pPr>
      <w:r>
        <w:t xml:space="preserve"/>
      </w:r>
    </w:p>
    <w:p>
      <w:pPr>
        <w:spacing w:after="110"/>
      </w:pPr>
      <w:r>
        <w:rPr>
          <w:b/>
          <w:bCs/>
          <w:sz w:val="21"/>
          <w:szCs w:val="21"/>
        </w:rPr>
        <w:t xml:space="preserve">Findings 1 and 7 are the two that would most likely stop a certification. </w:t>
      </w:r>
      <w:r>
        <w:rPr>
          <w:sz w:val="21"/>
          <w:szCs w:val="21"/>
        </w:rPr>
        <w:t xml:space="preserve">An audit trail that can be edited undermines every other control that relies on it, and a DPDPA request you cannot answer within thirty days is a statutory breach rather than an audit observation.</w:t>
      </w:r>
    </w:p>
    <w:p>
      <w:r>
        <w:br w:type="page"/>
      </w:r>
    </w:p>
    <w:p>
      <w:pPr>
        <w:pStyle w:val="Heading1"/>
        <w:spacing w:after="160" w:before="400"/>
      </w:pPr>
      <w:r>
        <w:rPr>
          <w:b/>
          <w:bCs/>
          <w:color w:val="2A4D0C"/>
          <w:sz w:val="30"/>
          <w:szCs w:val="30"/>
        </w:rPr>
        <w:t xml:space="preserve">3 · What was built in response</w:t>
      </w:r>
    </w:p>
    <w:p>
      <w:pPr>
        <w:spacing w:after="110"/>
        <w:jc w:val="left"/>
      </w:pPr>
      <w:r>
        <w:rPr>
          <w:sz w:val="21"/>
          <w:szCs w:val="21"/>
        </w:rPr>
        <w:t xml:space="preserve">All eight findings have been addressed in the application and covered by tests. One hundred and thirteen assertions now cover these controls specifically; the whole suite stands at 835.</w:t>
      </w:r>
    </w:p>
    <w:p>
      <w:pPr>
        <w:pStyle w:val="Heading2"/>
        <w:spacing w:after="110" w:before="260"/>
      </w:pPr>
      <w:r>
        <w:rPr>
          <w:b/>
          <w:bCs/>
          <w:color w:val="2A4D0C"/>
          <w:sz w:val="24"/>
          <w:szCs w:val="24"/>
        </w:rPr>
        <w:t xml:space="preserve">3.1 · Audit log integrity — A.8.15 / CC7.1</w:t>
      </w:r>
    </w:p>
    <w:p>
      <w:pPr>
        <w:spacing w:after="110"/>
        <w:jc w:val="left"/>
      </w:pPr>
      <w:r>
        <w:rPr>
          <w:sz w:val="21"/>
          <w:szCs w:val="21"/>
        </w:rPr>
        <w:t xml:space="preserve">Every audit entry now carries a hash of its own contents and of the entry before it, forming a chain from the first entry to the last. Altering any field, removing an entry, or reordering the log breaks the chain from that point onward, and verification reports exactly where and why.</w:t>
      </w:r>
    </w:p>
    <w:tbl>
      <w:tblPr>
        <w:tblW w:type="dxa" w:w="9200"/>
        <w:tblBorders>
          <w:top w:val="single" w:color="DDDDDD" w:sz="2"/>
          <w:left w:val="single" w:color="3B6D11" w:sz="8"/>
          <w:bottom w:val="single" w:color="DDDDDD" w:sz="2"/>
          <w:right w:val="single" w:color="DDDDDD" w:sz="2"/>
          <w:insideH w:val="none"/>
          <w:insideV w:val="none"/>
        </w:tblBorders>
      </w:tblPr>
      <w:tblGrid>
        <w:gridCol w:w="9200"/>
      </w:tblGrid>
      <w:tr>
        <w:tc>
          <w:tcPr>
            <w:tcW w:type="dxa" w:w="9200"/>
            <w:shd w:fill="F7F7F4" w:color="auto" w:val="clear"/>
            <w:tcMar>
              <w:top w:type="dxa" w:w="130"/>
              <w:left w:type="dxa" w:w="160"/>
              <w:bottom w:type="dxa" w:w="130"/>
              <w:right w:type="dxa" w:w="160"/>
            </w:tcMar>
          </w:tcPr>
          <w:p>
            <w:pPr>
              <w:spacing w:after="20"/>
            </w:pPr>
            <w:r>
              <w:rPr>
                <w:rFonts w:ascii="Consolas" w:cs="Consolas" w:eastAsia="Consolas" w:hAnsi="Consolas"/>
                <w:sz w:val="17"/>
                <w:szCs w:val="17"/>
              </w:rPr>
              <w:t xml:space="preserve">entry = { seq, ts, actor, action, entity, entityId, details, prevHash }</w:t>
            </w:r>
          </w:p>
          <w:p>
            <w:pPr>
              <w:spacing w:after="20"/>
            </w:pPr>
            <w:r>
              <w:rPr>
                <w:rFonts w:ascii="Consolas" w:cs="Consolas" w:eastAsia="Consolas" w:hAnsi="Consolas"/>
                <w:sz w:val="17"/>
                <w:szCs w:val="17"/>
              </w:rPr>
              <w:t xml:space="preserve">entry.hash = SHA-256(entry without its own hash)</w:t>
            </w:r>
          </w:p>
          <w:p>
            <w:pPr>
              <w:spacing w:after="20"/>
            </w:pPr>
            <w:r>
              <w:rPr>
                <w:rFonts w:ascii="Consolas" w:cs="Consolas" w:eastAsia="Consolas" w:hAnsi="Consolas"/>
                <w:sz w:val="17"/>
                <w:szCs w:val="17"/>
              </w:rPr>
              <w:t xml:space="preserve"/>
            </w:r>
          </w:p>
          <w:p>
            <w:pPr>
              <w:spacing w:after="20"/>
            </w:pPr>
            <w:r>
              <w:rPr>
                <w:rFonts w:ascii="Consolas" w:cs="Consolas" w:eastAsia="Consolas" w:hAnsi="Consolas"/>
                <w:sz w:val="17"/>
                <w:szCs w:val="17"/>
              </w:rPr>
              <w:t xml:space="preserve">verifyChain() walks the whole log and reports the first break:</w:t>
            </w:r>
          </w:p>
          <w:p>
            <w:pPr>
              <w:spacing w:after="20"/>
            </w:pPr>
            <w:r>
              <w:rPr>
                <w:rFonts w:ascii="Consolas" w:cs="Consolas" w:eastAsia="Consolas" w:hAnsi="Consolas"/>
                <w:sz w:val="17"/>
                <w:szCs w:val="17"/>
              </w:rPr>
              <w:t xml:space="preserve">  "contents do not match the recorded hash - the entry was altered"</w:t>
            </w:r>
          </w:p>
          <w:p>
            <w:pPr>
              <w:spacing w:after="20"/>
            </w:pPr>
            <w:r>
              <w:rPr>
                <w:rFonts w:ascii="Consolas" w:cs="Consolas" w:eastAsia="Consolas" w:hAnsi="Consolas"/>
                <w:sz w:val="17"/>
                <w:szCs w:val="17"/>
              </w:rPr>
              <w:t xml:space="preserve">  "does not follow the previous entry - an entry was removed or reordered"</w:t>
            </w:r>
          </w:p>
        </w:tc>
      </w:tr>
    </w:tbl>
    <w:p>
      <w:pPr>
        <w:spacing w:after="110"/>
        <w:jc w:val="left"/>
      </w:pPr>
      <w:r>
        <w:rPr>
          <w:sz w:val="21"/>
          <w:szCs w:val="21"/>
        </w:rPr>
        <w:t xml:space="preserve">An administrator can verify the chain on demand from the Compliance section, and the result is included in the evidence pack with the head hash. Recording that hash periodically — in board minutes, for instance — gives an independent anchor: anyone can later confirm the log has not been rewritten since that date.</w:t>
      </w:r>
    </w:p>
    <w:p>
      <w:pPr>
        <w:pStyle w:val="ListParagraph"/>
        <w:numPr>
          <w:ilvl w:val="0"/>
          <w:numId w:val="2"/>
        </w:numPr>
        <w:spacing w:after="55"/>
      </w:pPr>
      <w:r>
        <w:rPr>
          <w:b/>
          <w:bCs/>
          <w:sz w:val="21"/>
          <w:szCs w:val="21"/>
        </w:rPr>
        <w:t xml:space="preserve">What an auditor sees: </w:t>
      </w:r>
      <w:r>
        <w:rPr>
          <w:sz w:val="21"/>
          <w:szCs w:val="21"/>
        </w:rPr>
        <w:t xml:space="preserve">a log that is demonstrably tamper-evident, verified in front of them in a few seconds.</w:t>
      </w:r>
    </w:p>
    <w:p>
      <w:pPr>
        <w:pStyle w:val="Heading2"/>
        <w:spacing w:after="110" w:before="260"/>
      </w:pPr>
      <w:r>
        <w:rPr>
          <w:b/>
          <w:bCs/>
          <w:color w:val="2A4D0C"/>
          <w:sz w:val="24"/>
          <w:szCs w:val="24"/>
        </w:rPr>
        <w:t xml:space="preserve">3.2 · Separate security event log — A.8.15 / CC7.2</w:t>
      </w:r>
    </w:p>
    <w:p>
      <w:pPr>
        <w:spacing w:after="110"/>
        <w:jc w:val="left"/>
      </w:pPr>
      <w:r>
        <w:rPr>
          <w:sz w:val="21"/>
          <w:szCs w:val="21"/>
        </w:rPr>
        <w:t xml:space="preserve">Authentication and authorisation events now go to their own log, apart from business activity. Recorded: successful and failed sign-ins, lockouts, attempts against a locked account, password changes and resets, second-factor enrolment, verification and failure, refused access attempts, and retrieval of restricted material.</w:t>
      </w:r>
    </w:p>
    <w:p>
      <w:pPr>
        <w:spacing w:after="110"/>
        <w:jc w:val="left"/>
      </w:pPr>
      <w:r>
        <w:rPr>
          <w:sz w:val="21"/>
          <w:szCs w:val="21"/>
        </w:rPr>
        <w:t xml:space="preserve">Each event carries a severity. Anything rated high — a lockout, a removed second factor — raises an in-app alert to administrators rather than sitting in a log nobody reads.</w:t>
      </w:r>
    </w:p>
    <w:p>
      <w:pPr>
        <w:pStyle w:val="ListParagraph"/>
        <w:numPr>
          <w:ilvl w:val="0"/>
          <w:numId w:val="2"/>
        </w:numPr>
        <w:spacing w:after="55"/>
      </w:pPr>
      <w:r>
        <w:rPr>
          <w:b/>
          <w:bCs/>
          <w:sz w:val="21"/>
          <w:szCs w:val="21"/>
        </w:rPr>
        <w:t xml:space="preserve">What an auditor sees: </w:t>
      </w:r>
      <w:r>
        <w:rPr>
          <w:sz w:val="21"/>
          <w:szCs w:val="21"/>
        </w:rPr>
        <w:t xml:space="preserve">a filterable, exportable register of exactly the events they came to sample, including denied attempts, which is what they usually ask for first.</w:t>
      </w:r>
    </w:p>
    <w:p>
      <w:pPr>
        <w:pStyle w:val="Heading2"/>
        <w:spacing w:after="110" w:before="260"/>
      </w:pPr>
      <w:r>
        <w:rPr>
          <w:b/>
          <w:bCs/>
          <w:color w:val="2A4D0C"/>
          <w:sz w:val="24"/>
          <w:szCs w:val="24"/>
        </w:rPr>
        <w:t xml:space="preserve">3.3 · Two-factor authentication — A.5.17 / CC6.1</w:t>
      </w:r>
    </w:p>
    <w:p>
      <w:pPr>
        <w:spacing w:after="110"/>
        <w:jc w:val="left"/>
      </w:pPr>
      <w:r>
        <w:rPr>
          <w:sz w:val="21"/>
          <w:szCs w:val="21"/>
        </w:rPr>
        <w:t xml:space="preserve">Time-based codes are now available, and required by policy for administrator and factory-manager roles — the accounts that can see across clients. Enrolment is self-service from the profile page and confirmed by entering a live code, so an account cannot be locked out by a mis-typed secret. Removing a factor requires a reason and is logged as a high-severity event.</w:t>
      </w:r>
    </w:p>
    <w:p>
      <w:pPr>
        <w:pStyle w:val="ListParagraph"/>
        <w:numPr>
          <w:ilvl w:val="0"/>
          <w:numId w:val="2"/>
        </w:numPr>
        <w:spacing w:after="55"/>
      </w:pPr>
      <w:r>
        <w:rPr>
          <w:b/>
          <w:bCs/>
          <w:sz w:val="21"/>
          <w:szCs w:val="21"/>
        </w:rPr>
        <w:t xml:space="preserve">In production: </w:t>
      </w:r>
      <w:r>
        <w:rPr>
          <w:sz w:val="21"/>
          <w:szCs w:val="21"/>
        </w:rPr>
        <w:t xml:space="preserve">replace the prototype's code derivation with a standard TOTP library and verify server-side. The enrolment flow and the policy do not change.</w:t>
      </w:r>
    </w:p>
    <w:p>
      <w:pPr>
        <w:pStyle w:val="Heading2"/>
        <w:spacing w:after="110" w:before="260"/>
      </w:pPr>
      <w:r>
        <w:rPr>
          <w:b/>
          <w:bCs/>
          <w:color w:val="2A4D0C"/>
          <w:sz w:val="24"/>
          <w:szCs w:val="24"/>
        </w:rPr>
        <w:t xml:space="preserve">3.4 · Credential policy — A.5.17 / CC6.1</w:t>
      </w:r>
    </w:p>
    <w:p>
      <w:pPr>
        <w:spacing w:after="110"/>
        <w:jc w:val="left"/>
      </w:pPr>
      <w:r>
        <w:rPr>
          <w:sz w:val="21"/>
          <w:szCs w:val="21"/>
        </w:rPr>
        <w:t xml:space="preserve">Passwords now require ten characters with upper case, lower case and a digit, may not contain the user's own name or email, may not repeat any of the last five, and expire after 180 days. The rules are checked wherever a password is set, so no screen bypasses them, and the policy is stated to the user in words rather than enforced silently.</w:t>
      </w:r>
    </w:p>
    <w:p>
      <w:pPr>
        <w:spacing w:after="110"/>
      </w:pPr>
      <w:r>
        <w:t xml:space="preserve"/>
      </w:r>
    </w:p>
    <w:tbl>
      <w:tblPr>
        <w:tblW w:type="dxa" w:w="9200"/>
        <w:tblBorders>
          <w:top w:val="single" w:color="3B6D11" w:sz="6"/>
          <w:left w:val="single" w:color="3B6D11" w:sz="6"/>
          <w:bottom w:val="single" w:color="3B6D11" w:sz="6"/>
          <w:right w:val="single" w:color="3B6D11" w:sz="6"/>
          <w:insideH w:val="none"/>
          <w:insideV w:val="none"/>
        </w:tblBorders>
      </w:tblPr>
      <w:tblGrid>
        <w:gridCol w:w="9200"/>
      </w:tblGrid>
      <w:tr>
        <w:tc>
          <w:tcPr>
            <w:tcW w:type="dxa" w:w="9200"/>
            <w:shd w:fill="F5F5F0" w:color="auto" w:val="clear"/>
            <w:tcMar>
              <w:top w:type="dxa" w:w="170"/>
              <w:left w:type="dxa" w:w="190"/>
              <w:bottom w:type="dxa" w:w="170"/>
              <w:right w:type="dxa" w:w="190"/>
            </w:tcMar>
          </w:tcPr>
          <w:p>
            <w:pPr>
              <w:spacing w:after="70"/>
            </w:pPr>
            <w:r>
              <w:rPr>
                <w:b/>
                <w:bCs/>
                <w:color w:val="2A4D0C"/>
                <w:sz w:val="21"/>
                <w:szCs w:val="21"/>
              </w:rPr>
              <w:t xml:space="preserve">A note on how this surfaced during testing</w:t>
            </w:r>
          </w:p>
          <w:p>
            <w:pPr>
              <w:spacing w:after="55"/>
            </w:pPr>
            <w:r>
              <w:rPr>
                <w:sz w:val="19"/>
                <w:szCs w:val="19"/>
              </w:rPr>
              <w:t xml:space="preserve">When the policy was added, an existing test failed because it used the password "newpass123" — no capital letter. A second failed because it tried to restore the demo password "demo", which the policy rightly refuses.</w:t>
            </w:r>
          </w:p>
          <w:p>
            <w:pPr>
              <w:spacing w:after="55"/>
            </w:pPr>
            <w:r>
              <w:rPr>
                <w:sz w:val="19"/>
                <w:szCs w:val="19"/>
              </w:rPr>
              <w:t xml:space="preserve">Both failures were the control working. They are recorded here because it is exactly what will happen to your staff on the day this goes live, and it is worth warning them rather than having them think the system is broken.</w:t>
            </w:r>
          </w:p>
        </w:tc>
      </w:tr>
    </w:tbl>
    <w:p>
      <w:pPr>
        <w:pStyle w:val="Heading2"/>
        <w:spacing w:after="110" w:before="260"/>
      </w:pPr>
      <w:r>
        <w:rPr>
          <w:b/>
          <w:bCs/>
          <w:color w:val="2A4D0C"/>
          <w:sz w:val="24"/>
          <w:szCs w:val="24"/>
        </w:rPr>
        <w:t xml:space="preserve">3.5 · Periodic access recertification — A.5.18 / CC6.2</w:t>
      </w:r>
    </w:p>
    <w:p>
      <w:pPr>
        <w:spacing w:after="110"/>
        <w:jc w:val="left"/>
      </w:pPr>
      <w:r>
        <w:rPr>
          <w:sz w:val="21"/>
          <w:szCs w:val="21"/>
        </w:rPr>
        <w:t xml:space="preserve">A named review process now exists, due every ninety days. Starting one takes a snapshot of every active account with its role, scope and last sign-in. Each account must be confirmed or withdrawn — the review cannot be completed while any account is undecided, and withdrawing requires a written reason and deactivates the account immediately.</w:t>
      </w:r>
    </w:p>
    <w:p>
      <w:pPr>
        <w:spacing w:after="110"/>
        <w:jc w:val="left"/>
      </w:pPr>
      <w:r>
        <w:rPr>
          <w:sz w:val="21"/>
          <w:szCs w:val="21"/>
        </w:rPr>
        <w:t xml:space="preserve">Completed reviews are retained with their date, who performed them, and the counts confirmed and withdrawn. This is the single piece of evidence most often missing when an organisation fails CC6.2.</w:t>
      </w:r>
    </w:p>
    <w:p>
      <w:pPr>
        <w:pStyle w:val="Heading2"/>
        <w:spacing w:after="110" w:before="260"/>
      </w:pPr>
      <w:r>
        <w:rPr>
          <w:b/>
          <w:bCs/>
          <w:color w:val="2A4D0C"/>
          <w:sz w:val="24"/>
          <w:szCs w:val="24"/>
        </w:rPr>
        <w:t xml:space="preserve">3.6 · Incident register — A.5.24 to A.5.28</w:t>
      </w:r>
    </w:p>
    <w:p>
      <w:pPr>
        <w:spacing w:after="110"/>
        <w:jc w:val="left"/>
      </w:pPr>
      <w:r>
        <w:rPr>
          <w:sz w:val="21"/>
          <w:szCs w:val="21"/>
        </w:rPr>
        <w:t xml:space="preserve">Security incidents can be recorded with severity, detection date, and whether they are reportable under DPDPA. An incident cannot be closed without a root cause and a corrective action — which is the ISO 9001 discipline applied to security, and stops the register becoming a list of things that merely stopped happening.</w:t>
      </w:r>
    </w:p>
    <w:p>
      <w:pPr>
        <w:pStyle w:val="Heading2"/>
        <w:spacing w:after="110" w:before="260"/>
      </w:pPr>
      <w:r>
        <w:rPr>
          <w:b/>
          <w:bCs/>
          <w:color w:val="2A4D0C"/>
          <w:sz w:val="24"/>
          <w:szCs w:val="24"/>
        </w:rPr>
        <w:t xml:space="preserve">3.7 · Privacy — DPDPA 2023 / A.5.34</w:t>
      </w:r>
    </w:p>
    <w:p>
      <w:pPr>
        <w:spacing w:after="110"/>
        <w:jc w:val="left"/>
      </w:pPr>
      <w:r>
        <w:rPr>
          <w:sz w:val="21"/>
          <w:szCs w:val="21"/>
        </w:rPr>
        <w:t xml:space="preserve">Three additions:</w:t>
      </w:r>
    </w:p>
    <w:p>
      <w:pPr>
        <w:pStyle w:val="ListParagraph"/>
        <w:numPr>
          <w:ilvl w:val="0"/>
          <w:numId w:val="2"/>
        </w:numPr>
        <w:spacing w:after="55"/>
      </w:pPr>
      <w:r>
        <w:rPr>
          <w:b/>
          <w:bCs/>
          <w:sz w:val="21"/>
          <w:szCs w:val="21"/>
        </w:rPr>
        <w:t xml:space="preserve">Versioned privacy notice. </w:t>
      </w:r>
      <w:r>
        <w:rPr>
          <w:sz w:val="21"/>
          <w:szCs w:val="21"/>
        </w:rPr>
        <w:t xml:space="preserve">Users accept a specific version at first sign-in, and the acceptance is recorded with its date. Publishing a new version re-prompts everyone automatically.</w:t>
      </w:r>
    </w:p>
    <w:p>
      <w:pPr>
        <w:pStyle w:val="ListParagraph"/>
        <w:numPr>
          <w:ilvl w:val="0"/>
          <w:numId w:val="2"/>
        </w:numPr>
        <w:spacing w:after="55"/>
      </w:pPr>
      <w:r>
        <w:rPr>
          <w:b/>
          <w:bCs/>
          <w:sz w:val="21"/>
          <w:szCs w:val="21"/>
        </w:rPr>
        <w:t xml:space="preserve">Data-principal request register. </w:t>
      </w:r>
      <w:r>
        <w:rPr>
          <w:sz w:val="21"/>
          <w:szCs w:val="21"/>
        </w:rPr>
        <w:t xml:space="preserve">Requests are logged with a thirty-day deadline, tracked, and cannot be closed without recording what was actually done.</w:t>
      </w:r>
    </w:p>
    <w:p>
      <w:pPr>
        <w:pStyle w:val="ListParagraph"/>
        <w:numPr>
          <w:ilvl w:val="0"/>
          <w:numId w:val="2"/>
        </w:numPr>
        <w:spacing w:after="55"/>
      </w:pPr>
      <w:r>
        <w:rPr>
          <w:b/>
          <w:bCs/>
          <w:sz w:val="21"/>
          <w:szCs w:val="21"/>
        </w:rPr>
        <w:t xml:space="preserve">Subject access lookup. </w:t>
      </w:r>
      <w:r>
        <w:rPr>
          <w:sz w:val="21"/>
          <w:szCs w:val="21"/>
        </w:rPr>
        <w:t xml:space="preserve">Search by email and see everything held about that person — account, consents, requests raised, closures acknowledged, audit entries attributed — exportable as a file to send them.</w:t>
      </w:r>
    </w:p>
    <w:p>
      <w:pPr>
        <w:spacing w:after="110"/>
        <w:jc w:val="left"/>
      </w:pPr>
      <w:r>
        <w:rPr>
          <w:sz w:val="21"/>
          <w:szCs w:val="21"/>
        </w:rPr>
        <w:t xml:space="preserve">The last one matters practically. Answering an access request by hand means someone querying several systems and hoping they have not missed one. This turns a day of work into a minute.</w:t>
      </w:r>
    </w:p>
    <w:p>
      <w:pPr>
        <w:pStyle w:val="Heading2"/>
        <w:spacing w:after="110" w:before="260"/>
      </w:pPr>
      <w:r>
        <w:rPr>
          <w:b/>
          <w:bCs/>
          <w:color w:val="2A4D0C"/>
          <w:sz w:val="24"/>
          <w:szCs w:val="24"/>
        </w:rPr>
        <w:t xml:space="preserve">3.8 · Retention and disposal — A.5.33 / Rule 12(4)</w:t>
      </w:r>
    </w:p>
    <w:p>
      <w:pPr>
        <w:spacing w:after="110"/>
        <w:jc w:val="left"/>
      </w:pPr>
      <w:r>
        <w:rPr>
          <w:sz w:val="21"/>
          <w:szCs w:val="21"/>
        </w:rPr>
        <w:t xml:space="preserve">Retention periods are now configured and tracked: compliance records five years, certificates ten, audit log seven, personal data three, security events two. A register lists every record set with its classification, its age and the date it may be disposed of, and flags anything past that date.</w:t>
      </w:r>
    </w:p>
    <w:p>
      <w:pPr>
        <w:spacing w:after="110"/>
        <w:jc w:val="left"/>
      </w:pPr>
      <w:r>
        <w:rPr>
          <w:sz w:val="21"/>
          <w:szCs w:val="21"/>
        </w:rPr>
        <w:t xml:space="preserve">Nothing is deleted automatically — deliberately. Disposal is a decision, and the record of it is itself evidence, so it must be recorded with the method and the approver.</w:t>
      </w:r>
    </w:p>
    <w:p>
      <w:pPr>
        <w:spacing w:after="110"/>
        <w:jc w:val="left"/>
      </w:pPr>
      <w:r>
        <w:rPr>
          <w:sz w:val="21"/>
          <w:szCs w:val="21"/>
        </w:rPr>
        <w:t xml:space="preserve">Alongside this, every document type now carries a classification — public, internal, confidential or restricted — so handling rules follow the classification rather than a guess. Device serial records are the only category rated restricted, because they are the most personally identifying data the system holds.</w:t>
      </w:r>
    </w:p>
    <w:p>
      <w:pPr>
        <w:pStyle w:val="Heading2"/>
        <w:spacing w:after="110" w:before="260"/>
      </w:pPr>
      <w:r>
        <w:rPr>
          <w:b/>
          <w:bCs/>
          <w:color w:val="2A4D0C"/>
          <w:sz w:val="24"/>
          <w:szCs w:val="24"/>
        </w:rPr>
        <w:t xml:space="preserve">3.9 · Control status and evidence pack</w:t>
      </w:r>
    </w:p>
    <w:p>
      <w:pPr>
        <w:spacing w:after="110"/>
        <w:jc w:val="left"/>
      </w:pPr>
      <w:r>
        <w:rPr>
          <w:sz w:val="21"/>
          <w:szCs w:val="21"/>
        </w:rPr>
        <w:t xml:space="preserve">A single page reports every application control with its reference, its state, its current position and what to do about it. Alongside it, a one-click evidence pack exports control status, a live audit-chain verification, access reviews, incidents, data-principal requests, disposals, consent counts and record totals — dated and attributed.</w:t>
      </w:r>
    </w:p>
    <w:p>
      <w:pPr>
        <w:spacing w:after="110"/>
      </w:pPr>
      <w:r>
        <w:rPr>
          <w:b/>
          <w:bCs/>
          <w:sz w:val="21"/>
          <w:szCs w:val="21"/>
        </w:rPr>
        <w:t xml:space="preserve">This is what to hand an auditor at the start of fieldwork. </w:t>
      </w:r>
      <w:r>
        <w:rPr>
          <w:sz w:val="21"/>
          <w:szCs w:val="21"/>
        </w:rPr>
        <w:t xml:space="preserve">It lets them decide what to sample without a week of asking your staff for spreadsheets, and it demonstrates, in one artefact, that the controls are monitored rather than merely present.</w:t>
      </w:r>
    </w:p>
    <w:p>
      <w:r>
        <w:br w:type="page"/>
      </w:r>
    </w:p>
    <w:p>
      <w:pPr>
        <w:pStyle w:val="Heading1"/>
        <w:spacing w:after="160" w:before="400"/>
      </w:pPr>
      <w:r>
        <w:rPr>
          <w:b/>
          <w:bCs/>
          <w:color w:val="2A4D0C"/>
          <w:sz w:val="30"/>
          <w:szCs w:val="30"/>
        </w:rPr>
        <w:t xml:space="preserve">4 · Control matrix</w:t>
      </w:r>
    </w:p>
    <w:p>
      <w:pPr>
        <w:spacing w:after="110"/>
        <w:jc w:val="left"/>
      </w:pPr>
      <w:r>
        <w:rPr>
          <w:sz w:val="21"/>
          <w:szCs w:val="21"/>
        </w:rPr>
        <w:t xml:space="preserve">Where each control now stands. "Application" means the tool enforces it. "Production" means it needs the hosted platform described in the Production Build Plan. "Organisation" means no software can do it for you.</w:t>
      </w:r>
    </w:p>
    <w:p>
      <w:pPr>
        <w:spacing w:after="110"/>
      </w:pPr>
      <w:r>
        <w:t xml:space="preserve"/>
      </w:r>
    </w:p>
    <w:p>
      <w:pPr>
        <w:pStyle w:val="Heading2"/>
        <w:spacing w:after="110" w:before="260"/>
      </w:pPr>
      <w:r>
        <w:rPr>
          <w:b/>
          <w:bCs/>
          <w:color w:val="2A4D0C"/>
          <w:sz w:val="24"/>
          <w:szCs w:val="24"/>
        </w:rPr>
        <w:t xml:space="preserve">SOC 2 — Trust Services Criteria</w:t>
      </w:r>
    </w:p>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3300"/>
        <w:gridCol w:w="1900"/>
      </w:tblGrid>
      <w:tr>
        <w:trPr>
          <w:tblHeader/>
        </w:trPr>
        <w:tc>
          <w:tcPr>
            <w:tcW w:type="dxa" w:w="1100"/>
            <w:shd w:fill="3B6D11" w:color="auto" w:val="clear"/>
            <w:tcMar>
              <w:top w:type="dxa" w:w="85"/>
              <w:left w:type="dxa" w:w="110"/>
              <w:bottom w:type="dxa" w:w="85"/>
              <w:right w:type="dxa" w:w="110"/>
            </w:tcMar>
          </w:tcPr>
          <w:p>
            <w:pPr>
              <w:jc w:val="left"/>
            </w:pPr>
            <w:r>
              <w:rPr>
                <w:b/>
                <w:bCs/>
                <w:color w:val="FFFFFF"/>
                <w:sz w:val="18"/>
                <w:szCs w:val="18"/>
              </w:rPr>
              <w:t xml:space="preserve">Criterion</w:t>
            </w:r>
          </w:p>
        </w:tc>
        <w:tc>
          <w:tcPr>
            <w:tcW w:type="dxa" w:w="2900"/>
            <w:shd w:fill="3B6D11" w:color="auto" w:val="clear"/>
            <w:tcMar>
              <w:top w:type="dxa" w:w="85"/>
              <w:left w:type="dxa" w:w="110"/>
              <w:bottom w:type="dxa" w:w="85"/>
              <w:right w:type="dxa" w:w="110"/>
            </w:tcMar>
          </w:tcPr>
          <w:p>
            <w:pPr>
              <w:jc w:val="left"/>
            </w:pPr>
            <w:r>
              <w:rPr>
                <w:b/>
                <w:bCs/>
                <w:color w:val="FFFFFF"/>
                <w:sz w:val="18"/>
                <w:szCs w:val="18"/>
              </w:rPr>
              <w:t xml:space="preserve">Control</w:t>
            </w:r>
          </w:p>
        </w:tc>
        <w:tc>
          <w:tcPr>
            <w:tcW w:type="dxa" w:w="3300"/>
            <w:shd w:fill="3B6D11" w:color="auto" w:val="clear"/>
            <w:tcMar>
              <w:top w:type="dxa" w:w="85"/>
              <w:left w:type="dxa" w:w="110"/>
              <w:bottom w:type="dxa" w:w="85"/>
              <w:right w:type="dxa" w:w="110"/>
            </w:tcMar>
          </w:tcPr>
          <w:p>
            <w:pPr>
              <w:jc w:val="left"/>
            </w:pPr>
            <w:r>
              <w:rPr>
                <w:b/>
                <w:bCs/>
                <w:color w:val="FFFFFF"/>
                <w:sz w:val="18"/>
                <w:szCs w:val="18"/>
              </w:rPr>
              <w:t xml:space="preserve">Position</w:t>
            </w:r>
          </w:p>
        </w:tc>
        <w:tc>
          <w:tcPr>
            <w:tcW w:type="dxa" w:w="1900"/>
            <w:shd w:fill="3B6D11" w:color="auto" w:val="clear"/>
            <w:tcMar>
              <w:top w:type="dxa" w:w="85"/>
              <w:left w:type="dxa" w:w="110"/>
              <w:bottom w:type="dxa" w:w="85"/>
              <w:right w:type="dxa" w:w="110"/>
            </w:tcMar>
          </w:tcPr>
          <w:p>
            <w:pPr>
              <w:jc w:val="left"/>
            </w:pPr>
            <w:r>
              <w:rPr>
                <w:b/>
                <w:bCs/>
                <w:color w:val="FFFFFF"/>
                <w:sz w:val="18"/>
                <w:szCs w:val="18"/>
              </w:rPr>
              <w:t xml:space="preserve">Owner</w:t>
            </w:r>
          </w:p>
        </w:tc>
      </w:tr>
      <w:tr>
        <w:tc>
          <w:tcPr>
            <w:tcW w:type="dxa" w:w="1100"/>
            <w:tcMar>
              <w:top w:type="dxa" w:w="85"/>
              <w:left w:type="dxa" w:w="110"/>
              <w:bottom w:type="dxa" w:w="85"/>
              <w:right w:type="dxa" w:w="110"/>
            </w:tcMar>
          </w:tcPr>
          <w:p>
            <w:pPr>
              <w:jc w:val="left"/>
            </w:pPr>
            <w:r>
              <w:rPr>
                <w:b w:val="false"/>
                <w:bCs w:val="false"/>
                <w:sz w:val="18"/>
                <w:szCs w:val="18"/>
              </w:rPr>
              <w:t xml:space="preserve">CC6.1</w:t>
            </w:r>
          </w:p>
        </w:tc>
        <w:tc>
          <w:tcPr>
            <w:tcW w:type="dxa" w:w="2900"/>
            <w:tcMar>
              <w:top w:type="dxa" w:w="85"/>
              <w:left w:type="dxa" w:w="110"/>
              <w:bottom w:type="dxa" w:w="85"/>
              <w:right w:type="dxa" w:w="110"/>
            </w:tcMar>
          </w:tcPr>
          <w:p>
            <w:pPr>
              <w:jc w:val="left"/>
            </w:pPr>
            <w:r>
              <w:rPr>
                <w:b w:val="false"/>
                <w:bCs w:val="false"/>
                <w:sz w:val="18"/>
                <w:szCs w:val="18"/>
              </w:rPr>
              <w:t xml:space="preserve">Logical access — credentials</w:t>
            </w:r>
          </w:p>
        </w:tc>
        <w:tc>
          <w:tcPr>
            <w:tcW w:type="dxa" w:w="3300"/>
            <w:tcMar>
              <w:top w:type="dxa" w:w="85"/>
              <w:left w:type="dxa" w:w="110"/>
              <w:bottom w:type="dxa" w:w="85"/>
              <w:right w:type="dxa" w:w="110"/>
            </w:tcMar>
          </w:tcPr>
          <w:p>
            <w:pPr>
              <w:jc w:val="left"/>
            </w:pPr>
            <w:r>
              <w:rPr>
                <w:b w:val="false"/>
                <w:bCs w:val="false"/>
                <w:sz w:val="18"/>
                <w:szCs w:val="18"/>
              </w:rPr>
              <w:t xml:space="preserve">Password policy, history, expiry, MFA on privileged roles</w:t>
            </w:r>
          </w:p>
        </w:tc>
        <w:tc>
          <w:tcPr>
            <w:tcW w:type="dxa" w:w="1900"/>
            <w:tcMar>
              <w:top w:type="dxa" w:w="85"/>
              <w:left w:type="dxa" w:w="110"/>
              <w:bottom w:type="dxa" w:w="85"/>
              <w:right w:type="dxa" w:w="110"/>
            </w:tcMar>
          </w:tcPr>
          <w:p>
            <w:pPr>
              <w:jc w:val="left"/>
            </w:pPr>
            <w:r>
              <w:rPr>
                <w:b w:val="false"/>
                <w:bCs w:val="false"/>
                <w:sz w:val="18"/>
                <w:szCs w:val="18"/>
              </w:rPr>
              <w:t xml:space="preserve">Application ✓</w:t>
            </w:r>
          </w:p>
        </w:tc>
      </w:tr>
      <w:tr>
        <w:tc>
          <w:tcPr>
            <w:tcW w:type="dxa" w:w="1100"/>
            <w:tcMar>
              <w:top w:type="dxa" w:w="85"/>
              <w:left w:type="dxa" w:w="110"/>
              <w:bottom w:type="dxa" w:w="85"/>
              <w:right w:type="dxa" w:w="110"/>
            </w:tcMar>
          </w:tcPr>
          <w:p>
            <w:pPr>
              <w:jc w:val="left"/>
            </w:pPr>
            <w:r>
              <w:rPr>
                <w:b w:val="false"/>
                <w:bCs w:val="false"/>
                <w:sz w:val="18"/>
                <w:szCs w:val="18"/>
              </w:rPr>
              <w:t xml:space="preserve">CC6.1</w:t>
            </w:r>
          </w:p>
        </w:tc>
        <w:tc>
          <w:tcPr>
            <w:tcW w:type="dxa" w:w="2900"/>
            <w:tcMar>
              <w:top w:type="dxa" w:w="85"/>
              <w:left w:type="dxa" w:w="110"/>
              <w:bottom w:type="dxa" w:w="85"/>
              <w:right w:type="dxa" w:w="110"/>
            </w:tcMar>
          </w:tcPr>
          <w:p>
            <w:pPr>
              <w:jc w:val="left"/>
            </w:pPr>
            <w:r>
              <w:rPr>
                <w:b w:val="false"/>
                <w:bCs w:val="false"/>
                <w:sz w:val="18"/>
                <w:szCs w:val="18"/>
              </w:rPr>
              <w:t xml:space="preserve">Encryption in transit and at rest</w:t>
            </w:r>
          </w:p>
        </w:tc>
        <w:tc>
          <w:tcPr>
            <w:tcW w:type="dxa" w:w="3300"/>
            <w:tcMar>
              <w:top w:type="dxa" w:w="85"/>
              <w:left w:type="dxa" w:w="110"/>
              <w:bottom w:type="dxa" w:w="85"/>
              <w:right w:type="dxa" w:w="110"/>
            </w:tcMar>
          </w:tcPr>
          <w:p>
            <w:pPr>
              <w:jc w:val="left"/>
            </w:pPr>
            <w:r>
              <w:rPr>
                <w:b w:val="false"/>
                <w:bCs w:val="false"/>
                <w:sz w:val="18"/>
                <w:szCs w:val="18"/>
              </w:rPr>
              <w:t xml:space="preserve">TLS and database encryption</w:t>
            </w:r>
          </w:p>
        </w:tc>
        <w:tc>
          <w:tcPr>
            <w:tcW w:type="dxa" w:w="1900"/>
            <w:tcMar>
              <w:top w:type="dxa" w:w="85"/>
              <w:left w:type="dxa" w:w="110"/>
              <w:bottom w:type="dxa" w:w="85"/>
              <w:right w:type="dxa" w:w="110"/>
            </w:tcMar>
          </w:tcPr>
          <w:p>
            <w:pPr>
              <w:jc w:val="left"/>
            </w:pPr>
            <w:r>
              <w:rPr>
                <w:b w:val="false"/>
                <w:bCs w:val="false"/>
                <w:sz w:val="18"/>
                <w:szCs w:val="18"/>
              </w:rPr>
              <w:t xml:space="preserve">Production</w:t>
            </w:r>
          </w:p>
        </w:tc>
      </w:tr>
      <w:tr>
        <w:tc>
          <w:tcPr>
            <w:tcW w:type="dxa" w:w="1100"/>
            <w:tcMar>
              <w:top w:type="dxa" w:w="85"/>
              <w:left w:type="dxa" w:w="110"/>
              <w:bottom w:type="dxa" w:w="85"/>
              <w:right w:type="dxa" w:w="110"/>
            </w:tcMar>
          </w:tcPr>
          <w:p>
            <w:pPr>
              <w:jc w:val="left"/>
            </w:pPr>
            <w:r>
              <w:rPr>
                <w:b w:val="false"/>
                <w:bCs w:val="false"/>
                <w:sz w:val="18"/>
                <w:szCs w:val="18"/>
              </w:rPr>
              <w:t xml:space="preserve">CC6.2</w:t>
            </w:r>
          </w:p>
        </w:tc>
        <w:tc>
          <w:tcPr>
            <w:tcW w:type="dxa" w:w="2900"/>
            <w:tcMar>
              <w:top w:type="dxa" w:w="85"/>
              <w:left w:type="dxa" w:w="110"/>
              <w:bottom w:type="dxa" w:w="85"/>
              <w:right w:type="dxa" w:w="110"/>
            </w:tcMar>
          </w:tcPr>
          <w:p>
            <w:pPr>
              <w:jc w:val="left"/>
            </w:pPr>
            <w:r>
              <w:rPr>
                <w:b w:val="false"/>
                <w:bCs w:val="false"/>
                <w:sz w:val="18"/>
                <w:szCs w:val="18"/>
              </w:rPr>
              <w:t xml:space="preserve">Access provisioning and recertification</w:t>
            </w:r>
          </w:p>
        </w:tc>
        <w:tc>
          <w:tcPr>
            <w:tcW w:type="dxa" w:w="3300"/>
            <w:tcMar>
              <w:top w:type="dxa" w:w="85"/>
              <w:left w:type="dxa" w:w="110"/>
              <w:bottom w:type="dxa" w:w="85"/>
              <w:right w:type="dxa" w:w="110"/>
            </w:tcMar>
          </w:tcPr>
          <w:p>
            <w:pPr>
              <w:jc w:val="left"/>
            </w:pPr>
            <w:r>
              <w:rPr>
                <w:b w:val="false"/>
                <w:bCs w:val="false"/>
                <w:sz w:val="18"/>
                <w:szCs w:val="18"/>
              </w:rPr>
              <w:t xml:space="preserve">90-day review with per-account decisions</w:t>
            </w:r>
          </w:p>
        </w:tc>
        <w:tc>
          <w:tcPr>
            <w:tcW w:type="dxa" w:w="1900"/>
            <w:tcMar>
              <w:top w:type="dxa" w:w="85"/>
              <w:left w:type="dxa" w:w="110"/>
              <w:bottom w:type="dxa" w:w="85"/>
              <w:right w:type="dxa" w:w="110"/>
            </w:tcMar>
          </w:tcPr>
          <w:p>
            <w:pPr>
              <w:jc w:val="left"/>
            </w:pPr>
            <w:r>
              <w:rPr>
                <w:b w:val="false"/>
                <w:bCs w:val="false"/>
                <w:sz w:val="18"/>
                <w:szCs w:val="18"/>
              </w:rPr>
              <w:t xml:space="preserve">Application ✓</w:t>
            </w:r>
          </w:p>
        </w:tc>
      </w:tr>
      <w:tr>
        <w:tc>
          <w:tcPr>
            <w:tcW w:type="dxa" w:w="1100"/>
            <w:tcMar>
              <w:top w:type="dxa" w:w="85"/>
              <w:left w:type="dxa" w:w="110"/>
              <w:bottom w:type="dxa" w:w="85"/>
              <w:right w:type="dxa" w:w="110"/>
            </w:tcMar>
          </w:tcPr>
          <w:p>
            <w:pPr>
              <w:jc w:val="left"/>
            </w:pPr>
            <w:r>
              <w:rPr>
                <w:b w:val="false"/>
                <w:bCs w:val="false"/>
                <w:sz w:val="18"/>
                <w:szCs w:val="18"/>
              </w:rPr>
              <w:t xml:space="preserve">CC6.3</w:t>
            </w:r>
          </w:p>
        </w:tc>
        <w:tc>
          <w:tcPr>
            <w:tcW w:type="dxa" w:w="2900"/>
            <w:tcMar>
              <w:top w:type="dxa" w:w="85"/>
              <w:left w:type="dxa" w:w="110"/>
              <w:bottom w:type="dxa" w:w="85"/>
              <w:right w:type="dxa" w:w="110"/>
            </w:tcMar>
          </w:tcPr>
          <w:p>
            <w:pPr>
              <w:jc w:val="left"/>
            </w:pPr>
            <w:r>
              <w:rPr>
                <w:b w:val="false"/>
                <w:bCs w:val="false"/>
                <w:sz w:val="18"/>
                <w:szCs w:val="18"/>
              </w:rPr>
              <w:t xml:space="preserve">Least privilege and segregation</w:t>
            </w:r>
          </w:p>
        </w:tc>
        <w:tc>
          <w:tcPr>
            <w:tcW w:type="dxa" w:w="3300"/>
            <w:tcMar>
              <w:top w:type="dxa" w:w="85"/>
              <w:left w:type="dxa" w:w="110"/>
              <w:bottom w:type="dxa" w:w="85"/>
              <w:right w:type="dxa" w:w="110"/>
            </w:tcMar>
          </w:tcPr>
          <w:p>
            <w:pPr>
              <w:jc w:val="left"/>
            </w:pPr>
            <w:r>
              <w:rPr>
                <w:b w:val="false"/>
                <w:bCs w:val="false"/>
                <w:sz w:val="18"/>
                <w:szCs w:val="18"/>
              </w:rPr>
              <w:t xml:space="preserve">Three roles, site scoping, conflict detection</w:t>
            </w:r>
          </w:p>
        </w:tc>
        <w:tc>
          <w:tcPr>
            <w:tcW w:type="dxa" w:w="1900"/>
            <w:tcMar>
              <w:top w:type="dxa" w:w="85"/>
              <w:left w:type="dxa" w:w="110"/>
              <w:bottom w:type="dxa" w:w="85"/>
              <w:right w:type="dxa" w:w="110"/>
            </w:tcMar>
          </w:tcPr>
          <w:p>
            <w:pPr>
              <w:jc w:val="left"/>
            </w:pPr>
            <w:r>
              <w:rPr>
                <w:b w:val="false"/>
                <w:bCs w:val="false"/>
                <w:sz w:val="18"/>
                <w:szCs w:val="18"/>
              </w:rPr>
              <w:t xml:space="preserve">Application ✓</w:t>
            </w:r>
          </w:p>
        </w:tc>
      </w:tr>
      <w:tr>
        <w:tc>
          <w:tcPr>
            <w:tcW w:type="dxa" w:w="1100"/>
            <w:tcMar>
              <w:top w:type="dxa" w:w="85"/>
              <w:left w:type="dxa" w:w="110"/>
              <w:bottom w:type="dxa" w:w="85"/>
              <w:right w:type="dxa" w:w="110"/>
            </w:tcMar>
          </w:tcPr>
          <w:p>
            <w:pPr>
              <w:jc w:val="left"/>
            </w:pPr>
            <w:r>
              <w:rPr>
                <w:b w:val="false"/>
                <w:bCs w:val="false"/>
                <w:sz w:val="18"/>
                <w:szCs w:val="18"/>
              </w:rPr>
              <w:t xml:space="preserve">CC6.6</w:t>
            </w:r>
          </w:p>
        </w:tc>
        <w:tc>
          <w:tcPr>
            <w:tcW w:type="dxa" w:w="2900"/>
            <w:tcMar>
              <w:top w:type="dxa" w:w="85"/>
              <w:left w:type="dxa" w:w="110"/>
              <w:bottom w:type="dxa" w:w="85"/>
              <w:right w:type="dxa" w:w="110"/>
            </w:tcMar>
          </w:tcPr>
          <w:p>
            <w:pPr>
              <w:jc w:val="left"/>
            </w:pPr>
            <w:r>
              <w:rPr>
                <w:b w:val="false"/>
                <w:bCs w:val="false"/>
                <w:sz w:val="18"/>
                <w:szCs w:val="18"/>
              </w:rPr>
              <w:t xml:space="preserve">Boundary protection</w:t>
            </w:r>
          </w:p>
        </w:tc>
        <w:tc>
          <w:tcPr>
            <w:tcW w:type="dxa" w:w="3300"/>
            <w:tcMar>
              <w:top w:type="dxa" w:w="85"/>
              <w:left w:type="dxa" w:w="110"/>
              <w:bottom w:type="dxa" w:w="85"/>
              <w:right w:type="dxa" w:w="110"/>
            </w:tcMar>
          </w:tcPr>
          <w:p>
            <w:pPr>
              <w:jc w:val="left"/>
            </w:pPr>
            <w:r>
              <w:rPr>
                <w:b w:val="false"/>
                <w:bCs w:val="false"/>
                <w:sz w:val="18"/>
                <w:szCs w:val="18"/>
              </w:rPr>
              <w:t xml:space="preserve">Firewall, WAF, network segmentation</w:t>
            </w:r>
          </w:p>
        </w:tc>
        <w:tc>
          <w:tcPr>
            <w:tcW w:type="dxa" w:w="1900"/>
            <w:tcMar>
              <w:top w:type="dxa" w:w="85"/>
              <w:left w:type="dxa" w:w="110"/>
              <w:bottom w:type="dxa" w:w="85"/>
              <w:right w:type="dxa" w:w="110"/>
            </w:tcMar>
          </w:tcPr>
          <w:p>
            <w:pPr>
              <w:jc w:val="left"/>
            </w:pPr>
            <w:r>
              <w:rPr>
                <w:b w:val="false"/>
                <w:bCs w:val="false"/>
                <w:sz w:val="18"/>
                <w:szCs w:val="18"/>
              </w:rPr>
              <w:t xml:space="preserve">Production</w:t>
            </w:r>
          </w:p>
        </w:tc>
      </w:tr>
      <w:tr>
        <w:tc>
          <w:tcPr>
            <w:tcW w:type="dxa" w:w="1100"/>
            <w:tcMar>
              <w:top w:type="dxa" w:w="85"/>
              <w:left w:type="dxa" w:w="110"/>
              <w:bottom w:type="dxa" w:w="85"/>
              <w:right w:type="dxa" w:w="110"/>
            </w:tcMar>
          </w:tcPr>
          <w:p>
            <w:pPr>
              <w:jc w:val="left"/>
            </w:pPr>
            <w:r>
              <w:rPr>
                <w:b w:val="false"/>
                <w:bCs w:val="false"/>
                <w:sz w:val="18"/>
                <w:szCs w:val="18"/>
              </w:rPr>
              <w:t xml:space="preserve">CC6.7</w:t>
            </w:r>
          </w:p>
        </w:tc>
        <w:tc>
          <w:tcPr>
            <w:tcW w:type="dxa" w:w="2900"/>
            <w:tcMar>
              <w:top w:type="dxa" w:w="85"/>
              <w:left w:type="dxa" w:w="110"/>
              <w:bottom w:type="dxa" w:w="85"/>
              <w:right w:type="dxa" w:w="110"/>
            </w:tcMar>
          </w:tcPr>
          <w:p>
            <w:pPr>
              <w:jc w:val="left"/>
            </w:pPr>
            <w:r>
              <w:rPr>
                <w:b w:val="false"/>
                <w:bCs w:val="false"/>
                <w:sz w:val="18"/>
                <w:szCs w:val="18"/>
              </w:rPr>
              <w:t xml:space="preserve">Data transmission and disposal</w:t>
            </w:r>
          </w:p>
        </w:tc>
        <w:tc>
          <w:tcPr>
            <w:tcW w:type="dxa" w:w="3300"/>
            <w:tcMar>
              <w:top w:type="dxa" w:w="85"/>
              <w:left w:type="dxa" w:w="110"/>
              <w:bottom w:type="dxa" w:w="85"/>
              <w:right w:type="dxa" w:w="110"/>
            </w:tcMar>
          </w:tcPr>
          <w:p>
            <w:pPr>
              <w:jc w:val="left"/>
            </w:pPr>
            <w:r>
              <w:rPr>
                <w:b w:val="false"/>
                <w:bCs w:val="false"/>
                <w:sz w:val="18"/>
                <w:szCs w:val="18"/>
              </w:rPr>
              <w:t xml:space="preserve">Retention register, disposal record</w:t>
            </w:r>
          </w:p>
        </w:tc>
        <w:tc>
          <w:tcPr>
            <w:tcW w:type="dxa" w:w="1900"/>
            <w:tcMar>
              <w:top w:type="dxa" w:w="85"/>
              <w:left w:type="dxa" w:w="110"/>
              <w:bottom w:type="dxa" w:w="85"/>
              <w:right w:type="dxa" w:w="110"/>
            </w:tcMar>
          </w:tcPr>
          <w:p>
            <w:pPr>
              <w:jc w:val="left"/>
            </w:pPr>
            <w:r>
              <w:rPr>
                <w:b w:val="false"/>
                <w:bCs w:val="false"/>
                <w:sz w:val="18"/>
                <w:szCs w:val="18"/>
              </w:rPr>
              <w:t xml:space="preserve">Application ✓ / Production</w:t>
            </w:r>
          </w:p>
        </w:tc>
      </w:tr>
      <w:tr>
        <w:tc>
          <w:tcPr>
            <w:tcW w:type="dxa" w:w="1100"/>
            <w:tcMar>
              <w:top w:type="dxa" w:w="85"/>
              <w:left w:type="dxa" w:w="110"/>
              <w:bottom w:type="dxa" w:w="85"/>
              <w:right w:type="dxa" w:w="110"/>
            </w:tcMar>
          </w:tcPr>
          <w:p>
            <w:pPr>
              <w:jc w:val="left"/>
            </w:pPr>
            <w:r>
              <w:rPr>
                <w:b w:val="false"/>
                <w:bCs w:val="false"/>
                <w:sz w:val="18"/>
                <w:szCs w:val="18"/>
              </w:rPr>
              <w:t xml:space="preserve">CC7.1</w:t>
            </w:r>
          </w:p>
        </w:tc>
        <w:tc>
          <w:tcPr>
            <w:tcW w:type="dxa" w:w="2900"/>
            <w:tcMar>
              <w:top w:type="dxa" w:w="85"/>
              <w:left w:type="dxa" w:w="110"/>
              <w:bottom w:type="dxa" w:w="85"/>
              <w:right w:type="dxa" w:w="110"/>
            </w:tcMar>
          </w:tcPr>
          <w:p>
            <w:pPr>
              <w:jc w:val="left"/>
            </w:pPr>
            <w:r>
              <w:rPr>
                <w:b w:val="false"/>
                <w:bCs w:val="false"/>
                <w:sz w:val="18"/>
                <w:szCs w:val="18"/>
              </w:rPr>
              <w:t xml:space="preserve">Detection of configuration change</w:t>
            </w:r>
          </w:p>
        </w:tc>
        <w:tc>
          <w:tcPr>
            <w:tcW w:type="dxa" w:w="3300"/>
            <w:tcMar>
              <w:top w:type="dxa" w:w="85"/>
              <w:left w:type="dxa" w:w="110"/>
              <w:bottom w:type="dxa" w:w="85"/>
              <w:right w:type="dxa" w:w="110"/>
            </w:tcMar>
          </w:tcPr>
          <w:p>
            <w:pPr>
              <w:jc w:val="left"/>
            </w:pPr>
            <w:r>
              <w:rPr>
                <w:b w:val="false"/>
                <w:bCs w:val="false"/>
                <w:sz w:val="18"/>
                <w:szCs w:val="18"/>
              </w:rPr>
              <w:t xml:space="preserve">Hash-chained audit log</w:t>
            </w:r>
          </w:p>
        </w:tc>
        <w:tc>
          <w:tcPr>
            <w:tcW w:type="dxa" w:w="1900"/>
            <w:tcMar>
              <w:top w:type="dxa" w:w="85"/>
              <w:left w:type="dxa" w:w="110"/>
              <w:bottom w:type="dxa" w:w="85"/>
              <w:right w:type="dxa" w:w="110"/>
            </w:tcMar>
          </w:tcPr>
          <w:p>
            <w:pPr>
              <w:jc w:val="left"/>
            </w:pPr>
            <w:r>
              <w:rPr>
                <w:b w:val="false"/>
                <w:bCs w:val="false"/>
                <w:sz w:val="18"/>
                <w:szCs w:val="18"/>
              </w:rPr>
              <w:t xml:space="preserve">Application ✓</w:t>
            </w:r>
          </w:p>
        </w:tc>
      </w:tr>
      <w:tr>
        <w:tc>
          <w:tcPr>
            <w:tcW w:type="dxa" w:w="1100"/>
            <w:tcMar>
              <w:top w:type="dxa" w:w="85"/>
              <w:left w:type="dxa" w:w="110"/>
              <w:bottom w:type="dxa" w:w="85"/>
              <w:right w:type="dxa" w:w="110"/>
            </w:tcMar>
          </w:tcPr>
          <w:p>
            <w:pPr>
              <w:jc w:val="left"/>
            </w:pPr>
            <w:r>
              <w:rPr>
                <w:b w:val="false"/>
                <w:bCs w:val="false"/>
                <w:sz w:val="18"/>
                <w:szCs w:val="18"/>
              </w:rPr>
              <w:t xml:space="preserve">CC7.2</w:t>
            </w:r>
          </w:p>
        </w:tc>
        <w:tc>
          <w:tcPr>
            <w:tcW w:type="dxa" w:w="2900"/>
            <w:tcMar>
              <w:top w:type="dxa" w:w="85"/>
              <w:left w:type="dxa" w:w="110"/>
              <w:bottom w:type="dxa" w:w="85"/>
              <w:right w:type="dxa" w:w="110"/>
            </w:tcMar>
          </w:tcPr>
          <w:p>
            <w:pPr>
              <w:jc w:val="left"/>
            </w:pPr>
            <w:r>
              <w:rPr>
                <w:b w:val="false"/>
                <w:bCs w:val="false"/>
                <w:sz w:val="18"/>
                <w:szCs w:val="18"/>
              </w:rPr>
              <w:t xml:space="preserve">Monitoring and anomaly detection</w:t>
            </w:r>
          </w:p>
        </w:tc>
        <w:tc>
          <w:tcPr>
            <w:tcW w:type="dxa" w:w="3300"/>
            <w:tcMar>
              <w:top w:type="dxa" w:w="85"/>
              <w:left w:type="dxa" w:w="110"/>
              <w:bottom w:type="dxa" w:w="85"/>
              <w:right w:type="dxa" w:w="110"/>
            </w:tcMar>
          </w:tcPr>
          <w:p>
            <w:pPr>
              <w:jc w:val="left"/>
            </w:pPr>
            <w:r>
              <w:rPr>
                <w:b w:val="false"/>
                <w:bCs w:val="false"/>
                <w:sz w:val="18"/>
                <w:szCs w:val="18"/>
              </w:rPr>
              <w:t xml:space="preserve">Security event log with severity and alerting</w:t>
            </w:r>
          </w:p>
        </w:tc>
        <w:tc>
          <w:tcPr>
            <w:tcW w:type="dxa" w:w="1900"/>
            <w:tcMar>
              <w:top w:type="dxa" w:w="85"/>
              <w:left w:type="dxa" w:w="110"/>
              <w:bottom w:type="dxa" w:w="85"/>
              <w:right w:type="dxa" w:w="110"/>
            </w:tcMar>
          </w:tcPr>
          <w:p>
            <w:pPr>
              <w:jc w:val="left"/>
            </w:pPr>
            <w:r>
              <w:rPr>
                <w:b w:val="false"/>
                <w:bCs w:val="false"/>
                <w:sz w:val="18"/>
                <w:szCs w:val="18"/>
              </w:rPr>
              <w:t xml:space="preserve">Application ✓</w:t>
            </w:r>
          </w:p>
        </w:tc>
      </w:tr>
      <w:tr>
        <w:tc>
          <w:tcPr>
            <w:tcW w:type="dxa" w:w="1100"/>
            <w:tcMar>
              <w:top w:type="dxa" w:w="85"/>
              <w:left w:type="dxa" w:w="110"/>
              <w:bottom w:type="dxa" w:w="85"/>
              <w:right w:type="dxa" w:w="110"/>
            </w:tcMar>
          </w:tcPr>
          <w:p>
            <w:pPr>
              <w:jc w:val="left"/>
            </w:pPr>
            <w:r>
              <w:rPr>
                <w:b w:val="false"/>
                <w:bCs w:val="false"/>
                <w:sz w:val="18"/>
                <w:szCs w:val="18"/>
              </w:rPr>
              <w:t xml:space="preserve">CC7.3</w:t>
            </w:r>
          </w:p>
        </w:tc>
        <w:tc>
          <w:tcPr>
            <w:tcW w:type="dxa" w:w="2900"/>
            <w:tcMar>
              <w:top w:type="dxa" w:w="85"/>
              <w:left w:type="dxa" w:w="110"/>
              <w:bottom w:type="dxa" w:w="85"/>
              <w:right w:type="dxa" w:w="110"/>
            </w:tcMar>
          </w:tcPr>
          <w:p>
            <w:pPr>
              <w:jc w:val="left"/>
            </w:pPr>
            <w:r>
              <w:rPr>
                <w:b w:val="false"/>
                <w:bCs w:val="false"/>
                <w:sz w:val="18"/>
                <w:szCs w:val="18"/>
              </w:rPr>
              <w:t xml:space="preserve">Incident evaluation</w:t>
            </w:r>
          </w:p>
        </w:tc>
        <w:tc>
          <w:tcPr>
            <w:tcW w:type="dxa" w:w="3300"/>
            <w:tcMar>
              <w:top w:type="dxa" w:w="85"/>
              <w:left w:type="dxa" w:w="110"/>
              <w:bottom w:type="dxa" w:w="85"/>
              <w:right w:type="dxa" w:w="110"/>
            </w:tcMar>
          </w:tcPr>
          <w:p>
            <w:pPr>
              <w:jc w:val="left"/>
            </w:pPr>
            <w:r>
              <w:rPr>
                <w:b w:val="false"/>
                <w:bCs w:val="false"/>
                <w:sz w:val="18"/>
                <w:szCs w:val="18"/>
              </w:rPr>
              <w:t xml:space="preserve">Incident register with root cause and action</w:t>
            </w:r>
          </w:p>
        </w:tc>
        <w:tc>
          <w:tcPr>
            <w:tcW w:type="dxa" w:w="1900"/>
            <w:tcMar>
              <w:top w:type="dxa" w:w="85"/>
              <w:left w:type="dxa" w:w="110"/>
              <w:bottom w:type="dxa" w:w="85"/>
              <w:right w:type="dxa" w:w="110"/>
            </w:tcMar>
          </w:tcPr>
          <w:p>
            <w:pPr>
              <w:jc w:val="left"/>
            </w:pPr>
            <w:r>
              <w:rPr>
                <w:b w:val="false"/>
                <w:bCs w:val="false"/>
                <w:sz w:val="18"/>
                <w:szCs w:val="18"/>
              </w:rPr>
              <w:t xml:space="preserve">Application ✓</w:t>
            </w:r>
          </w:p>
        </w:tc>
      </w:tr>
      <w:tr>
        <w:tc>
          <w:tcPr>
            <w:tcW w:type="dxa" w:w="1100"/>
            <w:tcMar>
              <w:top w:type="dxa" w:w="85"/>
              <w:left w:type="dxa" w:w="110"/>
              <w:bottom w:type="dxa" w:w="85"/>
              <w:right w:type="dxa" w:w="110"/>
            </w:tcMar>
          </w:tcPr>
          <w:p>
            <w:pPr>
              <w:jc w:val="left"/>
            </w:pPr>
            <w:r>
              <w:rPr>
                <w:b w:val="false"/>
                <w:bCs w:val="false"/>
                <w:sz w:val="18"/>
                <w:szCs w:val="18"/>
              </w:rPr>
              <w:t xml:space="preserve">CC7.4</w:t>
            </w:r>
          </w:p>
        </w:tc>
        <w:tc>
          <w:tcPr>
            <w:tcW w:type="dxa" w:w="2900"/>
            <w:tcMar>
              <w:top w:type="dxa" w:w="85"/>
              <w:left w:type="dxa" w:w="110"/>
              <w:bottom w:type="dxa" w:w="85"/>
              <w:right w:type="dxa" w:w="110"/>
            </w:tcMar>
          </w:tcPr>
          <w:p>
            <w:pPr>
              <w:jc w:val="left"/>
            </w:pPr>
            <w:r>
              <w:rPr>
                <w:b w:val="false"/>
                <w:bCs w:val="false"/>
                <w:sz w:val="18"/>
                <w:szCs w:val="18"/>
              </w:rPr>
              <w:t xml:space="preserve">Incident response</w:t>
            </w:r>
          </w:p>
        </w:tc>
        <w:tc>
          <w:tcPr>
            <w:tcW w:type="dxa" w:w="3300"/>
            <w:tcMar>
              <w:top w:type="dxa" w:w="85"/>
              <w:left w:type="dxa" w:w="110"/>
              <w:bottom w:type="dxa" w:w="85"/>
              <w:right w:type="dxa" w:w="110"/>
            </w:tcMar>
          </w:tcPr>
          <w:p>
            <w:pPr>
              <w:jc w:val="left"/>
            </w:pPr>
            <w:r>
              <w:rPr>
                <w:b w:val="false"/>
                <w:bCs w:val="false"/>
                <w:sz w:val="18"/>
                <w:szCs w:val="18"/>
              </w:rPr>
              <w:t xml:space="preserve">Response plan, roles, communication</w:t>
            </w:r>
          </w:p>
        </w:tc>
        <w:tc>
          <w:tcPr>
            <w:tcW w:type="dxa" w:w="1900"/>
            <w:tcMar>
              <w:top w:type="dxa" w:w="85"/>
              <w:left w:type="dxa" w:w="110"/>
              <w:bottom w:type="dxa" w:w="85"/>
              <w:right w:type="dxa" w:w="110"/>
            </w:tcMar>
          </w:tcPr>
          <w:p>
            <w:pPr>
              <w:jc w:val="left"/>
            </w:pPr>
            <w:r>
              <w:rPr>
                <w:b w:val="false"/>
                <w:bCs w:val="false"/>
                <w:sz w:val="18"/>
                <w:szCs w:val="18"/>
              </w:rPr>
              <w:t xml:space="preserve">Organisation</w:t>
            </w:r>
          </w:p>
        </w:tc>
      </w:tr>
      <w:tr>
        <w:tc>
          <w:tcPr>
            <w:tcW w:type="dxa" w:w="1100"/>
            <w:tcMar>
              <w:top w:type="dxa" w:w="85"/>
              <w:left w:type="dxa" w:w="110"/>
              <w:bottom w:type="dxa" w:w="85"/>
              <w:right w:type="dxa" w:w="110"/>
            </w:tcMar>
          </w:tcPr>
          <w:p>
            <w:pPr>
              <w:jc w:val="left"/>
            </w:pPr>
            <w:r>
              <w:rPr>
                <w:b w:val="false"/>
                <w:bCs w:val="false"/>
                <w:sz w:val="18"/>
                <w:szCs w:val="18"/>
              </w:rPr>
              <w:t xml:space="preserve">CC8.1</w:t>
            </w:r>
          </w:p>
        </w:tc>
        <w:tc>
          <w:tcPr>
            <w:tcW w:type="dxa" w:w="2900"/>
            <w:tcMar>
              <w:top w:type="dxa" w:w="85"/>
              <w:left w:type="dxa" w:w="110"/>
              <w:bottom w:type="dxa" w:w="85"/>
              <w:right w:type="dxa" w:w="110"/>
            </w:tcMar>
          </w:tcPr>
          <w:p>
            <w:pPr>
              <w:jc w:val="left"/>
            </w:pPr>
            <w:r>
              <w:rPr>
                <w:b w:val="false"/>
                <w:bCs w:val="false"/>
                <w:sz w:val="18"/>
                <w:szCs w:val="18"/>
              </w:rPr>
              <w:t xml:space="preserve">Change management</w:t>
            </w:r>
          </w:p>
        </w:tc>
        <w:tc>
          <w:tcPr>
            <w:tcW w:type="dxa" w:w="3300"/>
            <w:tcMar>
              <w:top w:type="dxa" w:w="85"/>
              <w:left w:type="dxa" w:w="110"/>
              <w:bottom w:type="dxa" w:w="85"/>
              <w:right w:type="dxa" w:w="110"/>
            </w:tcMar>
          </w:tcPr>
          <w:p>
            <w:pPr>
              <w:jc w:val="left"/>
            </w:pPr>
            <w:r>
              <w:rPr>
                <w:b w:val="false"/>
                <w:bCs w:val="false"/>
                <w:sz w:val="18"/>
                <w:szCs w:val="18"/>
              </w:rPr>
              <w:t xml:space="preserve">Version control, review, staged release</w:t>
            </w:r>
          </w:p>
        </w:tc>
        <w:tc>
          <w:tcPr>
            <w:tcW w:type="dxa" w:w="1900"/>
            <w:tcMar>
              <w:top w:type="dxa" w:w="85"/>
              <w:left w:type="dxa" w:w="110"/>
              <w:bottom w:type="dxa" w:w="85"/>
              <w:right w:type="dxa" w:w="110"/>
            </w:tcMar>
          </w:tcPr>
          <w:p>
            <w:pPr>
              <w:jc w:val="left"/>
            </w:pPr>
            <w:r>
              <w:rPr>
                <w:b w:val="false"/>
                <w:bCs w:val="false"/>
                <w:sz w:val="18"/>
                <w:szCs w:val="18"/>
              </w:rPr>
              <w:t xml:space="preserve">Production / Organisation</w:t>
            </w:r>
          </w:p>
        </w:tc>
      </w:tr>
      <w:tr>
        <w:tc>
          <w:tcPr>
            <w:tcW w:type="dxa" w:w="1100"/>
            <w:tcMar>
              <w:top w:type="dxa" w:w="85"/>
              <w:left w:type="dxa" w:w="110"/>
              <w:bottom w:type="dxa" w:w="85"/>
              <w:right w:type="dxa" w:w="110"/>
            </w:tcMar>
          </w:tcPr>
          <w:p>
            <w:pPr>
              <w:jc w:val="left"/>
            </w:pPr>
            <w:r>
              <w:rPr>
                <w:b w:val="false"/>
                <w:bCs w:val="false"/>
                <w:sz w:val="18"/>
                <w:szCs w:val="18"/>
              </w:rPr>
              <w:t xml:space="preserve">CC9.1</w:t>
            </w:r>
          </w:p>
        </w:tc>
        <w:tc>
          <w:tcPr>
            <w:tcW w:type="dxa" w:w="2900"/>
            <w:tcMar>
              <w:top w:type="dxa" w:w="85"/>
              <w:left w:type="dxa" w:w="110"/>
              <w:bottom w:type="dxa" w:w="85"/>
              <w:right w:type="dxa" w:w="110"/>
            </w:tcMar>
          </w:tcPr>
          <w:p>
            <w:pPr>
              <w:jc w:val="left"/>
            </w:pPr>
            <w:r>
              <w:rPr>
                <w:b w:val="false"/>
                <w:bCs w:val="false"/>
                <w:sz w:val="18"/>
                <w:szCs w:val="18"/>
              </w:rPr>
              <w:t xml:space="preserve">Risk mitigation</w:t>
            </w:r>
          </w:p>
        </w:tc>
        <w:tc>
          <w:tcPr>
            <w:tcW w:type="dxa" w:w="3300"/>
            <w:tcMar>
              <w:top w:type="dxa" w:w="85"/>
              <w:left w:type="dxa" w:w="110"/>
              <w:bottom w:type="dxa" w:w="85"/>
              <w:right w:type="dxa" w:w="110"/>
            </w:tcMar>
          </w:tcPr>
          <w:p>
            <w:pPr>
              <w:jc w:val="left"/>
            </w:pPr>
            <w:r>
              <w:rPr>
                <w:b w:val="false"/>
                <w:bCs w:val="false"/>
                <w:sz w:val="18"/>
                <w:szCs w:val="18"/>
              </w:rPr>
              <w:t xml:space="preserve">Risk register, treatment plan</w:t>
            </w:r>
          </w:p>
        </w:tc>
        <w:tc>
          <w:tcPr>
            <w:tcW w:type="dxa" w:w="1900"/>
            <w:tcMar>
              <w:top w:type="dxa" w:w="85"/>
              <w:left w:type="dxa" w:w="110"/>
              <w:bottom w:type="dxa" w:w="85"/>
              <w:right w:type="dxa" w:w="110"/>
            </w:tcMar>
          </w:tcPr>
          <w:p>
            <w:pPr>
              <w:jc w:val="left"/>
            </w:pPr>
            <w:r>
              <w:rPr>
                <w:b w:val="false"/>
                <w:bCs w:val="false"/>
                <w:sz w:val="18"/>
                <w:szCs w:val="18"/>
              </w:rPr>
              <w:t xml:space="preserve">Organisation</w:t>
            </w:r>
          </w:p>
        </w:tc>
      </w:tr>
      <w:tr>
        <w:tc>
          <w:tcPr>
            <w:tcW w:type="dxa" w:w="1100"/>
            <w:tcMar>
              <w:top w:type="dxa" w:w="85"/>
              <w:left w:type="dxa" w:w="110"/>
              <w:bottom w:type="dxa" w:w="85"/>
              <w:right w:type="dxa" w:w="110"/>
            </w:tcMar>
          </w:tcPr>
          <w:p>
            <w:pPr>
              <w:jc w:val="left"/>
            </w:pPr>
            <w:r>
              <w:rPr>
                <w:b w:val="false"/>
                <w:bCs w:val="false"/>
                <w:sz w:val="18"/>
                <w:szCs w:val="18"/>
              </w:rPr>
              <w:t xml:space="preserve">A1.2</w:t>
            </w:r>
          </w:p>
        </w:tc>
        <w:tc>
          <w:tcPr>
            <w:tcW w:type="dxa" w:w="2900"/>
            <w:tcMar>
              <w:top w:type="dxa" w:w="85"/>
              <w:left w:type="dxa" w:w="110"/>
              <w:bottom w:type="dxa" w:w="85"/>
              <w:right w:type="dxa" w:w="110"/>
            </w:tcMar>
          </w:tcPr>
          <w:p>
            <w:pPr>
              <w:jc w:val="left"/>
            </w:pPr>
            <w:r>
              <w:rPr>
                <w:b w:val="false"/>
                <w:bCs w:val="false"/>
                <w:sz w:val="18"/>
                <w:szCs w:val="18"/>
              </w:rPr>
              <w:t xml:space="preserve">Availability — backup and recovery</w:t>
            </w:r>
          </w:p>
        </w:tc>
        <w:tc>
          <w:tcPr>
            <w:tcW w:type="dxa" w:w="3300"/>
            <w:tcMar>
              <w:top w:type="dxa" w:w="85"/>
              <w:left w:type="dxa" w:w="110"/>
              <w:bottom w:type="dxa" w:w="85"/>
              <w:right w:type="dxa" w:w="110"/>
            </w:tcMar>
          </w:tcPr>
          <w:p>
            <w:pPr>
              <w:jc w:val="left"/>
            </w:pPr>
            <w:r>
              <w:rPr>
                <w:b w:val="false"/>
                <w:bCs w:val="false"/>
                <w:sz w:val="18"/>
                <w:szCs w:val="18"/>
              </w:rPr>
              <w:t xml:space="preserve">Full export today; automated backup and tested restore</w:t>
            </w:r>
          </w:p>
        </w:tc>
        <w:tc>
          <w:tcPr>
            <w:tcW w:type="dxa" w:w="1900"/>
            <w:tcMar>
              <w:top w:type="dxa" w:w="85"/>
              <w:left w:type="dxa" w:w="110"/>
              <w:bottom w:type="dxa" w:w="85"/>
              <w:right w:type="dxa" w:w="110"/>
            </w:tcMar>
          </w:tcPr>
          <w:p>
            <w:pPr>
              <w:jc w:val="left"/>
            </w:pPr>
            <w:r>
              <w:rPr>
                <w:b w:val="false"/>
                <w:bCs w:val="false"/>
                <w:sz w:val="18"/>
                <w:szCs w:val="18"/>
              </w:rPr>
              <w:t xml:space="preserve">Application ~ / Production</w:t>
            </w:r>
          </w:p>
        </w:tc>
      </w:tr>
      <w:tr>
        <w:tc>
          <w:tcPr>
            <w:tcW w:type="dxa" w:w="1100"/>
            <w:tcMar>
              <w:top w:type="dxa" w:w="85"/>
              <w:left w:type="dxa" w:w="110"/>
              <w:bottom w:type="dxa" w:w="85"/>
              <w:right w:type="dxa" w:w="110"/>
            </w:tcMar>
          </w:tcPr>
          <w:p>
            <w:pPr>
              <w:jc w:val="left"/>
            </w:pPr>
            <w:r>
              <w:rPr>
                <w:b w:val="false"/>
                <w:bCs w:val="false"/>
                <w:sz w:val="18"/>
                <w:szCs w:val="18"/>
              </w:rPr>
              <w:t xml:space="preserve">C1.1</w:t>
            </w:r>
          </w:p>
        </w:tc>
        <w:tc>
          <w:tcPr>
            <w:tcW w:type="dxa" w:w="2900"/>
            <w:tcMar>
              <w:top w:type="dxa" w:w="85"/>
              <w:left w:type="dxa" w:w="110"/>
              <w:bottom w:type="dxa" w:w="85"/>
              <w:right w:type="dxa" w:w="110"/>
            </w:tcMar>
          </w:tcPr>
          <w:p>
            <w:pPr>
              <w:jc w:val="left"/>
            </w:pPr>
            <w:r>
              <w:rPr>
                <w:b w:val="false"/>
                <w:bCs w:val="false"/>
                <w:sz w:val="18"/>
                <w:szCs w:val="18"/>
              </w:rPr>
              <w:t xml:space="preserve">Confidentiality — classification</w:t>
            </w:r>
          </w:p>
        </w:tc>
        <w:tc>
          <w:tcPr>
            <w:tcW w:type="dxa" w:w="3300"/>
            <w:tcMar>
              <w:top w:type="dxa" w:w="85"/>
              <w:left w:type="dxa" w:w="110"/>
              <w:bottom w:type="dxa" w:w="85"/>
              <w:right w:type="dxa" w:w="110"/>
            </w:tcMar>
          </w:tcPr>
          <w:p>
            <w:pPr>
              <w:jc w:val="left"/>
            </w:pPr>
            <w:r>
              <w:rPr>
                <w:b w:val="false"/>
                <w:bCs w:val="false"/>
                <w:sz w:val="18"/>
                <w:szCs w:val="18"/>
              </w:rPr>
              <w:t xml:space="preserve">Four-level scheme applied to every document type</w:t>
            </w:r>
          </w:p>
        </w:tc>
        <w:tc>
          <w:tcPr>
            <w:tcW w:type="dxa" w:w="1900"/>
            <w:tcMar>
              <w:top w:type="dxa" w:w="85"/>
              <w:left w:type="dxa" w:w="110"/>
              <w:bottom w:type="dxa" w:w="85"/>
              <w:right w:type="dxa" w:w="110"/>
            </w:tcMar>
          </w:tcPr>
          <w:p>
            <w:pPr>
              <w:jc w:val="left"/>
            </w:pPr>
            <w:r>
              <w:rPr>
                <w:b w:val="false"/>
                <w:bCs w:val="false"/>
                <w:sz w:val="18"/>
                <w:szCs w:val="18"/>
              </w:rPr>
              <w:t xml:space="preserve">Application ✓</w:t>
            </w:r>
          </w:p>
        </w:tc>
      </w:tr>
      <w:tr>
        <w:tc>
          <w:tcPr>
            <w:tcW w:type="dxa" w:w="1100"/>
            <w:tcMar>
              <w:top w:type="dxa" w:w="85"/>
              <w:left w:type="dxa" w:w="110"/>
              <w:bottom w:type="dxa" w:w="85"/>
              <w:right w:type="dxa" w:w="110"/>
            </w:tcMar>
          </w:tcPr>
          <w:p>
            <w:pPr>
              <w:jc w:val="left"/>
            </w:pPr>
            <w:r>
              <w:rPr>
                <w:b w:val="false"/>
                <w:bCs w:val="false"/>
                <w:sz w:val="18"/>
                <w:szCs w:val="18"/>
              </w:rPr>
              <w:t xml:space="preserve">P1–P8</w:t>
            </w:r>
          </w:p>
        </w:tc>
        <w:tc>
          <w:tcPr>
            <w:tcW w:type="dxa" w:w="2900"/>
            <w:tcMar>
              <w:top w:type="dxa" w:w="85"/>
              <w:left w:type="dxa" w:w="110"/>
              <w:bottom w:type="dxa" w:w="85"/>
              <w:right w:type="dxa" w:w="110"/>
            </w:tcMar>
          </w:tcPr>
          <w:p>
            <w:pPr>
              <w:jc w:val="left"/>
            </w:pPr>
            <w:r>
              <w:rPr>
                <w:b w:val="false"/>
                <w:bCs w:val="false"/>
                <w:sz w:val="18"/>
                <w:szCs w:val="18"/>
              </w:rPr>
              <w:t xml:space="preserve">Privacy</w:t>
            </w:r>
          </w:p>
        </w:tc>
        <w:tc>
          <w:tcPr>
            <w:tcW w:type="dxa" w:w="3300"/>
            <w:tcMar>
              <w:top w:type="dxa" w:w="85"/>
              <w:left w:type="dxa" w:w="110"/>
              <w:bottom w:type="dxa" w:w="85"/>
              <w:right w:type="dxa" w:w="110"/>
            </w:tcMar>
          </w:tcPr>
          <w:p>
            <w:pPr>
              <w:jc w:val="left"/>
            </w:pPr>
            <w:r>
              <w:rPr>
                <w:b w:val="false"/>
                <w:bCs w:val="false"/>
                <w:sz w:val="18"/>
                <w:szCs w:val="18"/>
              </w:rPr>
              <w:t xml:space="preserve">Versioned consent, DSR register, subject lookup, retention</w:t>
            </w:r>
          </w:p>
        </w:tc>
        <w:tc>
          <w:tcPr>
            <w:tcW w:type="dxa" w:w="1900"/>
            <w:tcMar>
              <w:top w:type="dxa" w:w="85"/>
              <w:left w:type="dxa" w:w="110"/>
              <w:bottom w:type="dxa" w:w="85"/>
              <w:right w:type="dxa" w:w="110"/>
            </w:tcMar>
          </w:tcPr>
          <w:p>
            <w:pPr>
              <w:jc w:val="left"/>
            </w:pPr>
            <w:r>
              <w:rPr>
                <w:b w:val="false"/>
                <w:bCs w:val="false"/>
                <w:sz w:val="18"/>
                <w:szCs w:val="18"/>
              </w:rPr>
              <w:t xml:space="preserve">Application ✓ / Organisation</w:t>
            </w:r>
          </w:p>
        </w:tc>
      </w:tr>
    </w:tbl>
    <w:p>
      <w:pPr>
        <w:spacing w:after="110"/>
      </w:pPr>
      <w:r>
        <w:t xml:space="preserve"/>
      </w:r>
    </w:p>
    <w:p>
      <w:pPr>
        <w:pStyle w:val="Heading2"/>
        <w:spacing w:after="110" w:before="260"/>
      </w:pPr>
      <w:r>
        <w:rPr>
          <w:b/>
          <w:bCs/>
          <w:color w:val="2A4D0C"/>
          <w:sz w:val="24"/>
          <w:szCs w:val="24"/>
        </w:rPr>
        <w:t xml:space="preserve">ISO/IEC 27001:2022 — Annex A</w:t>
      </w:r>
    </w:p>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500"/>
        <w:gridCol w:w="2000"/>
      </w:tblGrid>
      <w:tr>
        <w:trPr>
          <w:tblHeader/>
        </w:trPr>
        <w:tc>
          <w:tcPr>
            <w:tcW w:type="dxa" w:w="1100"/>
            <w:shd w:fill="3B6D11" w:color="auto" w:val="clear"/>
            <w:tcMar>
              <w:top w:type="dxa" w:w="85"/>
              <w:left w:type="dxa" w:w="110"/>
              <w:bottom w:type="dxa" w:w="85"/>
              <w:right w:type="dxa" w:w="110"/>
            </w:tcMar>
          </w:tcPr>
          <w:p>
            <w:pPr>
              <w:jc w:val="left"/>
            </w:pPr>
            <w:r>
              <w:rPr>
                <w:b/>
                <w:bCs/>
                <w:color w:val="FFFFFF"/>
                <w:sz w:val="18"/>
                <w:szCs w:val="18"/>
              </w:rPr>
              <w:t xml:space="preserve">Control</w:t>
            </w:r>
          </w:p>
        </w:tc>
        <w:tc>
          <w:tcPr>
            <w:tcW w:type="dxa" w:w="2600"/>
            <w:shd w:fill="3B6D11" w:color="auto" w:val="clear"/>
            <w:tcMar>
              <w:top w:type="dxa" w:w="85"/>
              <w:left w:type="dxa" w:w="110"/>
              <w:bottom w:type="dxa" w:w="85"/>
              <w:right w:type="dxa" w:w="110"/>
            </w:tcMar>
          </w:tcPr>
          <w:p>
            <w:pPr>
              <w:jc w:val="left"/>
            </w:pPr>
            <w:r>
              <w:rPr>
                <w:b/>
                <w:bCs/>
                <w:color w:val="FFFFFF"/>
                <w:sz w:val="18"/>
                <w:szCs w:val="18"/>
              </w:rPr>
              <w:t xml:space="preserve">Subject</w:t>
            </w:r>
          </w:p>
        </w:tc>
        <w:tc>
          <w:tcPr>
            <w:tcW w:type="dxa" w:w="3500"/>
            <w:shd w:fill="3B6D11" w:color="auto" w:val="clear"/>
            <w:tcMar>
              <w:top w:type="dxa" w:w="85"/>
              <w:left w:type="dxa" w:w="110"/>
              <w:bottom w:type="dxa" w:w="85"/>
              <w:right w:type="dxa" w:w="110"/>
            </w:tcMar>
          </w:tcPr>
          <w:p>
            <w:pPr>
              <w:jc w:val="left"/>
            </w:pPr>
            <w:r>
              <w:rPr>
                <w:b/>
                <w:bCs/>
                <w:color w:val="FFFFFF"/>
                <w:sz w:val="18"/>
                <w:szCs w:val="18"/>
              </w:rPr>
              <w:t xml:space="preserve">Position</w:t>
            </w:r>
          </w:p>
        </w:tc>
        <w:tc>
          <w:tcPr>
            <w:tcW w:type="dxa" w:w="2000"/>
            <w:shd w:fill="3B6D11" w:color="auto" w:val="clear"/>
            <w:tcMar>
              <w:top w:type="dxa" w:w="85"/>
              <w:left w:type="dxa" w:w="110"/>
              <w:bottom w:type="dxa" w:w="85"/>
              <w:right w:type="dxa" w:w="110"/>
            </w:tcMar>
          </w:tcPr>
          <w:p>
            <w:pPr>
              <w:jc w:val="left"/>
            </w:pPr>
            <w:r>
              <w:rPr>
                <w:b/>
                <w:bCs/>
                <w:color w:val="FFFFFF"/>
                <w:sz w:val="18"/>
                <w:szCs w:val="18"/>
              </w:rPr>
              <w:t xml:space="preserve">Owner</w:t>
            </w:r>
          </w:p>
        </w:tc>
      </w:tr>
      <w:tr>
        <w:tc>
          <w:tcPr>
            <w:tcW w:type="dxa" w:w="1100"/>
            <w:tcMar>
              <w:top w:type="dxa" w:w="85"/>
              <w:left w:type="dxa" w:w="110"/>
              <w:bottom w:type="dxa" w:w="85"/>
              <w:right w:type="dxa" w:w="110"/>
            </w:tcMar>
          </w:tcPr>
          <w:p>
            <w:pPr>
              <w:jc w:val="left"/>
            </w:pPr>
            <w:r>
              <w:rPr>
                <w:b w:val="false"/>
                <w:bCs w:val="false"/>
                <w:sz w:val="18"/>
                <w:szCs w:val="18"/>
              </w:rPr>
              <w:t xml:space="preserve">A.5.3</w:t>
            </w:r>
          </w:p>
        </w:tc>
        <w:tc>
          <w:tcPr>
            <w:tcW w:type="dxa" w:w="2600"/>
            <w:tcMar>
              <w:top w:type="dxa" w:w="85"/>
              <w:left w:type="dxa" w:w="110"/>
              <w:bottom w:type="dxa" w:w="85"/>
              <w:right w:type="dxa" w:w="110"/>
            </w:tcMar>
          </w:tcPr>
          <w:p>
            <w:pPr>
              <w:jc w:val="left"/>
            </w:pPr>
            <w:r>
              <w:rPr>
                <w:b w:val="false"/>
                <w:bCs w:val="false"/>
                <w:sz w:val="18"/>
                <w:szCs w:val="18"/>
              </w:rPr>
              <w:t xml:space="preserve">Segregation of duties</w:t>
            </w:r>
          </w:p>
        </w:tc>
        <w:tc>
          <w:tcPr>
            <w:tcW w:type="dxa" w:w="3500"/>
            <w:tcMar>
              <w:top w:type="dxa" w:w="85"/>
              <w:left w:type="dxa" w:w="110"/>
              <w:bottom w:type="dxa" w:w="85"/>
              <w:right w:type="dxa" w:w="110"/>
            </w:tcMar>
          </w:tcPr>
          <w:p>
            <w:pPr>
              <w:jc w:val="left"/>
            </w:pPr>
            <w:r>
              <w:rPr>
                <w:b w:val="false"/>
                <w:bCs w:val="false"/>
                <w:sz w:val="18"/>
                <w:szCs w:val="18"/>
              </w:rPr>
              <w:t xml:space="preserve">Conflict rules; recorded, not yet blocking</w:t>
            </w:r>
          </w:p>
        </w:tc>
        <w:tc>
          <w:tcPr>
            <w:tcW w:type="dxa" w:w="2000"/>
            <w:tcMar>
              <w:top w:type="dxa" w:w="85"/>
              <w:left w:type="dxa" w:w="110"/>
              <w:bottom w:type="dxa" w:w="85"/>
              <w:right w:type="dxa" w:w="110"/>
            </w:tcMar>
          </w:tcPr>
          <w:p>
            <w:pPr>
              <w:jc w:val="left"/>
            </w:pPr>
            <w:r>
              <w:rPr>
                <w:b w:val="false"/>
                <w:bCs w:val="false"/>
                <w:sz w:val="18"/>
                <w:szCs w:val="18"/>
              </w:rPr>
              <w:t xml:space="preserve">Application ~</w:t>
            </w:r>
          </w:p>
        </w:tc>
      </w:tr>
      <w:tr>
        <w:tc>
          <w:tcPr>
            <w:tcW w:type="dxa" w:w="1100"/>
            <w:tcMar>
              <w:top w:type="dxa" w:w="85"/>
              <w:left w:type="dxa" w:w="110"/>
              <w:bottom w:type="dxa" w:w="85"/>
              <w:right w:type="dxa" w:w="110"/>
            </w:tcMar>
          </w:tcPr>
          <w:p>
            <w:pPr>
              <w:jc w:val="left"/>
            </w:pPr>
            <w:r>
              <w:rPr>
                <w:b w:val="false"/>
                <w:bCs w:val="false"/>
                <w:sz w:val="18"/>
                <w:szCs w:val="18"/>
              </w:rPr>
              <w:t xml:space="preserve">A.5.12</w:t>
            </w:r>
          </w:p>
        </w:tc>
        <w:tc>
          <w:tcPr>
            <w:tcW w:type="dxa" w:w="2600"/>
            <w:tcMar>
              <w:top w:type="dxa" w:w="85"/>
              <w:left w:type="dxa" w:w="110"/>
              <w:bottom w:type="dxa" w:w="85"/>
              <w:right w:type="dxa" w:w="110"/>
            </w:tcMar>
          </w:tcPr>
          <w:p>
            <w:pPr>
              <w:jc w:val="left"/>
            </w:pPr>
            <w:r>
              <w:rPr>
                <w:b w:val="false"/>
                <w:bCs w:val="false"/>
                <w:sz w:val="18"/>
                <w:szCs w:val="18"/>
              </w:rPr>
              <w:t xml:space="preserve">Classification of information</w:t>
            </w:r>
          </w:p>
        </w:tc>
        <w:tc>
          <w:tcPr>
            <w:tcW w:type="dxa" w:w="3500"/>
            <w:tcMar>
              <w:top w:type="dxa" w:w="85"/>
              <w:left w:type="dxa" w:w="110"/>
              <w:bottom w:type="dxa" w:w="85"/>
              <w:right w:type="dxa" w:w="110"/>
            </w:tcMar>
          </w:tcPr>
          <w:p>
            <w:pPr>
              <w:jc w:val="left"/>
            </w:pPr>
            <w:r>
              <w:rPr>
                <w:b w:val="false"/>
                <w:bCs w:val="false"/>
                <w:sz w:val="18"/>
                <w:szCs w:val="18"/>
              </w:rPr>
              <w:t xml:space="preserve">Four levels; every document type mapped</w:t>
            </w:r>
          </w:p>
        </w:tc>
        <w:tc>
          <w:tcPr>
            <w:tcW w:type="dxa" w:w="2000"/>
            <w:tcMar>
              <w:top w:type="dxa" w:w="85"/>
              <w:left w:type="dxa" w:w="110"/>
              <w:bottom w:type="dxa" w:w="85"/>
              <w:right w:type="dxa" w:w="110"/>
            </w:tcMar>
          </w:tcPr>
          <w:p>
            <w:pPr>
              <w:jc w:val="left"/>
            </w:pPr>
            <w:r>
              <w:rPr>
                <w:b w:val="false"/>
                <w:bCs w:val="false"/>
                <w:sz w:val="18"/>
                <w:szCs w:val="18"/>
              </w:rPr>
              <w:t xml:space="preserve">Application ✓</w:t>
            </w:r>
          </w:p>
        </w:tc>
      </w:tr>
      <w:tr>
        <w:tc>
          <w:tcPr>
            <w:tcW w:type="dxa" w:w="1100"/>
            <w:tcMar>
              <w:top w:type="dxa" w:w="85"/>
              <w:left w:type="dxa" w:w="110"/>
              <w:bottom w:type="dxa" w:w="85"/>
              <w:right w:type="dxa" w:w="110"/>
            </w:tcMar>
          </w:tcPr>
          <w:p>
            <w:pPr>
              <w:jc w:val="left"/>
            </w:pPr>
            <w:r>
              <w:rPr>
                <w:b w:val="false"/>
                <w:bCs w:val="false"/>
                <w:sz w:val="18"/>
                <w:szCs w:val="18"/>
              </w:rPr>
              <w:t xml:space="preserve">A.5.15</w:t>
            </w:r>
          </w:p>
        </w:tc>
        <w:tc>
          <w:tcPr>
            <w:tcW w:type="dxa" w:w="2600"/>
            <w:tcMar>
              <w:top w:type="dxa" w:w="85"/>
              <w:left w:type="dxa" w:w="110"/>
              <w:bottom w:type="dxa" w:w="85"/>
              <w:right w:type="dxa" w:w="110"/>
            </w:tcMar>
          </w:tcPr>
          <w:p>
            <w:pPr>
              <w:jc w:val="left"/>
            </w:pPr>
            <w:r>
              <w:rPr>
                <w:b w:val="false"/>
                <w:bCs w:val="false"/>
                <w:sz w:val="18"/>
                <w:szCs w:val="18"/>
              </w:rPr>
              <w:t xml:space="preserve">Access control</w:t>
            </w:r>
          </w:p>
        </w:tc>
        <w:tc>
          <w:tcPr>
            <w:tcW w:type="dxa" w:w="3500"/>
            <w:tcMar>
              <w:top w:type="dxa" w:w="85"/>
              <w:left w:type="dxa" w:w="110"/>
              <w:bottom w:type="dxa" w:w="85"/>
              <w:right w:type="dxa" w:w="110"/>
            </w:tcMar>
          </w:tcPr>
          <w:p>
            <w:pPr>
              <w:jc w:val="left"/>
            </w:pPr>
            <w:r>
              <w:rPr>
                <w:b w:val="false"/>
                <w:bCs w:val="false"/>
                <w:sz w:val="18"/>
                <w:szCs w:val="18"/>
              </w:rPr>
              <w:t xml:space="preserve">Role and site scoping enforced</w:t>
            </w:r>
          </w:p>
        </w:tc>
        <w:tc>
          <w:tcPr>
            <w:tcW w:type="dxa" w:w="2000"/>
            <w:tcMar>
              <w:top w:type="dxa" w:w="85"/>
              <w:left w:type="dxa" w:w="110"/>
              <w:bottom w:type="dxa" w:w="85"/>
              <w:right w:type="dxa" w:w="110"/>
            </w:tcMar>
          </w:tcPr>
          <w:p>
            <w:pPr>
              <w:jc w:val="left"/>
            </w:pPr>
            <w:r>
              <w:rPr>
                <w:b w:val="false"/>
                <w:bCs w:val="false"/>
                <w:sz w:val="18"/>
                <w:szCs w:val="18"/>
              </w:rPr>
              <w:t xml:space="preserve">Application ✓</w:t>
            </w:r>
          </w:p>
        </w:tc>
      </w:tr>
      <w:tr>
        <w:tc>
          <w:tcPr>
            <w:tcW w:type="dxa" w:w="1100"/>
            <w:tcMar>
              <w:top w:type="dxa" w:w="85"/>
              <w:left w:type="dxa" w:w="110"/>
              <w:bottom w:type="dxa" w:w="85"/>
              <w:right w:type="dxa" w:w="110"/>
            </w:tcMar>
          </w:tcPr>
          <w:p>
            <w:pPr>
              <w:jc w:val="left"/>
            </w:pPr>
            <w:r>
              <w:rPr>
                <w:b w:val="false"/>
                <w:bCs w:val="false"/>
                <w:sz w:val="18"/>
                <w:szCs w:val="18"/>
              </w:rPr>
              <w:t xml:space="preserve">A.5.17</w:t>
            </w:r>
          </w:p>
        </w:tc>
        <w:tc>
          <w:tcPr>
            <w:tcW w:type="dxa" w:w="2600"/>
            <w:tcMar>
              <w:top w:type="dxa" w:w="85"/>
              <w:left w:type="dxa" w:w="110"/>
              <w:bottom w:type="dxa" w:w="85"/>
              <w:right w:type="dxa" w:w="110"/>
            </w:tcMar>
          </w:tcPr>
          <w:p>
            <w:pPr>
              <w:jc w:val="left"/>
            </w:pPr>
            <w:r>
              <w:rPr>
                <w:b w:val="false"/>
                <w:bCs w:val="false"/>
                <w:sz w:val="18"/>
                <w:szCs w:val="18"/>
              </w:rPr>
              <w:t xml:space="preserve">Authentication information</w:t>
            </w:r>
          </w:p>
        </w:tc>
        <w:tc>
          <w:tcPr>
            <w:tcW w:type="dxa" w:w="3500"/>
            <w:tcMar>
              <w:top w:type="dxa" w:w="85"/>
              <w:left w:type="dxa" w:w="110"/>
              <w:bottom w:type="dxa" w:w="85"/>
              <w:right w:type="dxa" w:w="110"/>
            </w:tcMar>
          </w:tcPr>
          <w:p>
            <w:pPr>
              <w:jc w:val="left"/>
            </w:pPr>
            <w:r>
              <w:rPr>
                <w:b w:val="false"/>
                <w:bCs w:val="false"/>
                <w:sz w:val="18"/>
                <w:szCs w:val="18"/>
              </w:rPr>
              <w:t xml:space="preserve">Policy, history, expiry, second factor</w:t>
            </w:r>
          </w:p>
        </w:tc>
        <w:tc>
          <w:tcPr>
            <w:tcW w:type="dxa" w:w="2000"/>
            <w:tcMar>
              <w:top w:type="dxa" w:w="85"/>
              <w:left w:type="dxa" w:w="110"/>
              <w:bottom w:type="dxa" w:w="85"/>
              <w:right w:type="dxa" w:w="110"/>
            </w:tcMar>
          </w:tcPr>
          <w:p>
            <w:pPr>
              <w:jc w:val="left"/>
            </w:pPr>
            <w:r>
              <w:rPr>
                <w:b w:val="false"/>
                <w:bCs w:val="false"/>
                <w:sz w:val="18"/>
                <w:szCs w:val="18"/>
              </w:rPr>
              <w:t xml:space="preserve">Application ✓</w:t>
            </w:r>
          </w:p>
        </w:tc>
      </w:tr>
      <w:tr>
        <w:tc>
          <w:tcPr>
            <w:tcW w:type="dxa" w:w="1100"/>
            <w:tcMar>
              <w:top w:type="dxa" w:w="85"/>
              <w:left w:type="dxa" w:w="110"/>
              <w:bottom w:type="dxa" w:w="85"/>
              <w:right w:type="dxa" w:w="110"/>
            </w:tcMar>
          </w:tcPr>
          <w:p>
            <w:pPr>
              <w:jc w:val="left"/>
            </w:pPr>
            <w:r>
              <w:rPr>
                <w:b w:val="false"/>
                <w:bCs w:val="false"/>
                <w:sz w:val="18"/>
                <w:szCs w:val="18"/>
              </w:rPr>
              <w:t xml:space="preserve">A.5.18</w:t>
            </w:r>
          </w:p>
        </w:tc>
        <w:tc>
          <w:tcPr>
            <w:tcW w:type="dxa" w:w="2600"/>
            <w:tcMar>
              <w:top w:type="dxa" w:w="85"/>
              <w:left w:type="dxa" w:w="110"/>
              <w:bottom w:type="dxa" w:w="85"/>
              <w:right w:type="dxa" w:w="110"/>
            </w:tcMar>
          </w:tcPr>
          <w:p>
            <w:pPr>
              <w:jc w:val="left"/>
            </w:pPr>
            <w:r>
              <w:rPr>
                <w:b w:val="false"/>
                <w:bCs w:val="false"/>
                <w:sz w:val="18"/>
                <w:szCs w:val="18"/>
              </w:rPr>
              <w:t xml:space="preserve">Access rights</w:t>
            </w:r>
          </w:p>
        </w:tc>
        <w:tc>
          <w:tcPr>
            <w:tcW w:type="dxa" w:w="3500"/>
            <w:tcMar>
              <w:top w:type="dxa" w:w="85"/>
              <w:left w:type="dxa" w:w="110"/>
              <w:bottom w:type="dxa" w:w="85"/>
              <w:right w:type="dxa" w:w="110"/>
            </w:tcMar>
          </w:tcPr>
          <w:p>
            <w:pPr>
              <w:jc w:val="left"/>
            </w:pPr>
            <w:r>
              <w:rPr>
                <w:b w:val="false"/>
                <w:bCs w:val="false"/>
                <w:sz w:val="18"/>
                <w:szCs w:val="18"/>
              </w:rPr>
              <w:t xml:space="preserve">90-day recertification</w:t>
            </w:r>
          </w:p>
        </w:tc>
        <w:tc>
          <w:tcPr>
            <w:tcW w:type="dxa" w:w="2000"/>
            <w:tcMar>
              <w:top w:type="dxa" w:w="85"/>
              <w:left w:type="dxa" w:w="110"/>
              <w:bottom w:type="dxa" w:w="85"/>
              <w:right w:type="dxa" w:w="110"/>
            </w:tcMar>
          </w:tcPr>
          <w:p>
            <w:pPr>
              <w:jc w:val="left"/>
            </w:pPr>
            <w:r>
              <w:rPr>
                <w:b w:val="false"/>
                <w:bCs w:val="false"/>
                <w:sz w:val="18"/>
                <w:szCs w:val="18"/>
              </w:rPr>
              <w:t xml:space="preserve">Application ✓</w:t>
            </w:r>
          </w:p>
        </w:tc>
      </w:tr>
      <w:tr>
        <w:tc>
          <w:tcPr>
            <w:tcW w:type="dxa" w:w="1100"/>
            <w:tcMar>
              <w:top w:type="dxa" w:w="85"/>
              <w:left w:type="dxa" w:w="110"/>
              <w:bottom w:type="dxa" w:w="85"/>
              <w:right w:type="dxa" w:w="110"/>
            </w:tcMar>
          </w:tcPr>
          <w:p>
            <w:pPr>
              <w:jc w:val="left"/>
            </w:pPr>
            <w:r>
              <w:rPr>
                <w:b w:val="false"/>
                <w:bCs w:val="false"/>
                <w:sz w:val="18"/>
                <w:szCs w:val="18"/>
              </w:rPr>
              <w:t xml:space="preserve">A.5.19</w:t>
            </w:r>
          </w:p>
        </w:tc>
        <w:tc>
          <w:tcPr>
            <w:tcW w:type="dxa" w:w="2600"/>
            <w:tcMar>
              <w:top w:type="dxa" w:w="85"/>
              <w:left w:type="dxa" w:w="110"/>
              <w:bottom w:type="dxa" w:w="85"/>
              <w:right w:type="dxa" w:w="110"/>
            </w:tcMar>
          </w:tcPr>
          <w:p>
            <w:pPr>
              <w:jc w:val="left"/>
            </w:pPr>
            <w:r>
              <w:rPr>
                <w:b w:val="false"/>
                <w:bCs w:val="false"/>
                <w:sz w:val="18"/>
                <w:szCs w:val="18"/>
              </w:rPr>
              <w:t xml:space="preserve">Supplier relationships</w:t>
            </w:r>
          </w:p>
        </w:tc>
        <w:tc>
          <w:tcPr>
            <w:tcW w:type="dxa" w:w="3500"/>
            <w:tcMar>
              <w:top w:type="dxa" w:w="85"/>
              <w:left w:type="dxa" w:w="110"/>
              <w:bottom w:type="dxa" w:w="85"/>
              <w:right w:type="dxa" w:w="110"/>
            </w:tcMar>
          </w:tcPr>
          <w:p>
            <w:pPr>
              <w:jc w:val="left"/>
            </w:pPr>
            <w:r>
              <w:rPr>
                <w:b w:val="false"/>
                <w:bCs w:val="false"/>
                <w:sz w:val="18"/>
                <w:szCs w:val="18"/>
              </w:rPr>
              <w:t xml:space="preserve">Logistics partners held with GST; no security assessment</w:t>
            </w:r>
          </w:p>
        </w:tc>
        <w:tc>
          <w:tcPr>
            <w:tcW w:type="dxa" w:w="2000"/>
            <w:tcMar>
              <w:top w:type="dxa" w:w="85"/>
              <w:left w:type="dxa" w:w="110"/>
              <w:bottom w:type="dxa" w:w="85"/>
              <w:right w:type="dxa" w:w="110"/>
            </w:tcMar>
          </w:tcPr>
          <w:p>
            <w:pPr>
              <w:jc w:val="left"/>
            </w:pPr>
            <w:r>
              <w:rPr>
                <w:b w:val="false"/>
                <w:bCs w:val="false"/>
                <w:sz w:val="18"/>
                <w:szCs w:val="18"/>
              </w:rPr>
              <w:t xml:space="preserve">Organisation</w:t>
            </w:r>
          </w:p>
        </w:tc>
      </w:tr>
      <w:tr>
        <w:tc>
          <w:tcPr>
            <w:tcW w:type="dxa" w:w="1100"/>
            <w:tcMar>
              <w:top w:type="dxa" w:w="85"/>
              <w:left w:type="dxa" w:w="110"/>
              <w:bottom w:type="dxa" w:w="85"/>
              <w:right w:type="dxa" w:w="110"/>
            </w:tcMar>
          </w:tcPr>
          <w:p>
            <w:pPr>
              <w:jc w:val="left"/>
            </w:pPr>
            <w:r>
              <w:rPr>
                <w:b w:val="false"/>
                <w:bCs w:val="false"/>
                <w:sz w:val="18"/>
                <w:szCs w:val="18"/>
              </w:rPr>
              <w:t xml:space="preserve">A.5.20</w:t>
            </w:r>
          </w:p>
        </w:tc>
        <w:tc>
          <w:tcPr>
            <w:tcW w:type="dxa" w:w="2600"/>
            <w:tcMar>
              <w:top w:type="dxa" w:w="85"/>
              <w:left w:type="dxa" w:w="110"/>
              <w:bottom w:type="dxa" w:w="85"/>
              <w:right w:type="dxa" w:w="110"/>
            </w:tcMar>
          </w:tcPr>
          <w:p>
            <w:pPr>
              <w:jc w:val="left"/>
            </w:pPr>
            <w:r>
              <w:rPr>
                <w:b w:val="false"/>
                <w:bCs w:val="false"/>
                <w:sz w:val="18"/>
                <w:szCs w:val="18"/>
              </w:rPr>
              <w:t xml:space="preserve">Agreements with suppliers</w:t>
            </w:r>
          </w:p>
        </w:tc>
        <w:tc>
          <w:tcPr>
            <w:tcW w:type="dxa" w:w="3500"/>
            <w:tcMar>
              <w:top w:type="dxa" w:w="85"/>
              <w:left w:type="dxa" w:w="110"/>
              <w:bottom w:type="dxa" w:w="85"/>
              <w:right w:type="dxa" w:w="110"/>
            </w:tcMar>
          </w:tcPr>
          <w:p>
            <w:pPr>
              <w:jc w:val="left"/>
            </w:pPr>
            <w:r>
              <w:rPr>
                <w:b w:val="false"/>
                <w:bCs w:val="false"/>
                <w:sz w:val="18"/>
                <w:szCs w:val="18"/>
              </w:rPr>
              <w:t xml:space="preserve">Terms of Use; contracts sit outside the tool</w:t>
            </w:r>
          </w:p>
        </w:tc>
        <w:tc>
          <w:tcPr>
            <w:tcW w:type="dxa" w:w="2000"/>
            <w:tcMar>
              <w:top w:type="dxa" w:w="85"/>
              <w:left w:type="dxa" w:w="110"/>
              <w:bottom w:type="dxa" w:w="85"/>
              <w:right w:type="dxa" w:w="110"/>
            </w:tcMar>
          </w:tcPr>
          <w:p>
            <w:pPr>
              <w:jc w:val="left"/>
            </w:pPr>
            <w:r>
              <w:rPr>
                <w:b w:val="false"/>
                <w:bCs w:val="false"/>
                <w:sz w:val="18"/>
                <w:szCs w:val="18"/>
              </w:rPr>
              <w:t xml:space="preserve">Application ~ / Organisation</w:t>
            </w:r>
          </w:p>
        </w:tc>
      </w:tr>
      <w:tr>
        <w:tc>
          <w:tcPr>
            <w:tcW w:type="dxa" w:w="1100"/>
            <w:tcMar>
              <w:top w:type="dxa" w:w="85"/>
              <w:left w:type="dxa" w:w="110"/>
              <w:bottom w:type="dxa" w:w="85"/>
              <w:right w:type="dxa" w:w="110"/>
            </w:tcMar>
          </w:tcPr>
          <w:p>
            <w:pPr>
              <w:jc w:val="left"/>
            </w:pPr>
            <w:r>
              <w:rPr>
                <w:b w:val="false"/>
                <w:bCs w:val="false"/>
                <w:sz w:val="18"/>
                <w:szCs w:val="18"/>
              </w:rPr>
              <w:t xml:space="preserve">A.5.24–28</w:t>
            </w:r>
          </w:p>
        </w:tc>
        <w:tc>
          <w:tcPr>
            <w:tcW w:type="dxa" w:w="2600"/>
            <w:tcMar>
              <w:top w:type="dxa" w:w="85"/>
              <w:left w:type="dxa" w:w="110"/>
              <w:bottom w:type="dxa" w:w="85"/>
              <w:right w:type="dxa" w:w="110"/>
            </w:tcMar>
          </w:tcPr>
          <w:p>
            <w:pPr>
              <w:jc w:val="left"/>
            </w:pPr>
            <w:r>
              <w:rPr>
                <w:b w:val="false"/>
                <w:bCs w:val="false"/>
                <w:sz w:val="18"/>
                <w:szCs w:val="18"/>
              </w:rPr>
              <w:t xml:space="preserve">Incident management</w:t>
            </w:r>
          </w:p>
        </w:tc>
        <w:tc>
          <w:tcPr>
            <w:tcW w:type="dxa" w:w="3500"/>
            <w:tcMar>
              <w:top w:type="dxa" w:w="85"/>
              <w:left w:type="dxa" w:w="110"/>
              <w:bottom w:type="dxa" w:w="85"/>
              <w:right w:type="dxa" w:w="110"/>
            </w:tcMar>
          </w:tcPr>
          <w:p>
            <w:pPr>
              <w:jc w:val="left"/>
            </w:pPr>
            <w:r>
              <w:rPr>
                <w:b w:val="false"/>
                <w:bCs w:val="false"/>
                <w:sz w:val="18"/>
                <w:szCs w:val="18"/>
              </w:rPr>
              <w:t xml:space="preserve">Register with root cause and corrective action</w:t>
            </w:r>
          </w:p>
        </w:tc>
        <w:tc>
          <w:tcPr>
            <w:tcW w:type="dxa" w:w="2000"/>
            <w:tcMar>
              <w:top w:type="dxa" w:w="85"/>
              <w:left w:type="dxa" w:w="110"/>
              <w:bottom w:type="dxa" w:w="85"/>
              <w:right w:type="dxa" w:w="110"/>
            </w:tcMar>
          </w:tcPr>
          <w:p>
            <w:pPr>
              <w:jc w:val="left"/>
            </w:pPr>
            <w:r>
              <w:rPr>
                <w:b w:val="false"/>
                <w:bCs w:val="false"/>
                <w:sz w:val="18"/>
                <w:szCs w:val="18"/>
              </w:rPr>
              <w:t xml:space="preserve">Application ✓</w:t>
            </w:r>
          </w:p>
        </w:tc>
      </w:tr>
      <w:tr>
        <w:tc>
          <w:tcPr>
            <w:tcW w:type="dxa" w:w="1100"/>
            <w:tcMar>
              <w:top w:type="dxa" w:w="85"/>
              <w:left w:type="dxa" w:w="110"/>
              <w:bottom w:type="dxa" w:w="85"/>
              <w:right w:type="dxa" w:w="110"/>
            </w:tcMar>
          </w:tcPr>
          <w:p>
            <w:pPr>
              <w:jc w:val="left"/>
            </w:pPr>
            <w:r>
              <w:rPr>
                <w:b w:val="false"/>
                <w:bCs w:val="false"/>
                <w:sz w:val="18"/>
                <w:szCs w:val="18"/>
              </w:rPr>
              <w:t xml:space="preserve">A.5.33</w:t>
            </w:r>
          </w:p>
        </w:tc>
        <w:tc>
          <w:tcPr>
            <w:tcW w:type="dxa" w:w="2600"/>
            <w:tcMar>
              <w:top w:type="dxa" w:w="85"/>
              <w:left w:type="dxa" w:w="110"/>
              <w:bottom w:type="dxa" w:w="85"/>
              <w:right w:type="dxa" w:w="110"/>
            </w:tcMar>
          </w:tcPr>
          <w:p>
            <w:pPr>
              <w:jc w:val="left"/>
            </w:pPr>
            <w:r>
              <w:rPr>
                <w:b w:val="false"/>
                <w:bCs w:val="false"/>
                <w:sz w:val="18"/>
                <w:szCs w:val="18"/>
              </w:rPr>
              <w:t xml:space="preserve">Protection of records</w:t>
            </w:r>
          </w:p>
        </w:tc>
        <w:tc>
          <w:tcPr>
            <w:tcW w:type="dxa" w:w="3500"/>
            <w:tcMar>
              <w:top w:type="dxa" w:w="85"/>
              <w:left w:type="dxa" w:w="110"/>
              <w:bottom w:type="dxa" w:w="85"/>
              <w:right w:type="dxa" w:w="110"/>
            </w:tcMar>
          </w:tcPr>
          <w:p>
            <w:pPr>
              <w:jc w:val="left"/>
            </w:pPr>
            <w:r>
              <w:rPr>
                <w:b w:val="false"/>
                <w:bCs w:val="false"/>
                <w:sz w:val="18"/>
                <w:szCs w:val="18"/>
              </w:rPr>
              <w:t xml:space="preserve">Retention register and disposal record</w:t>
            </w:r>
          </w:p>
        </w:tc>
        <w:tc>
          <w:tcPr>
            <w:tcW w:type="dxa" w:w="2000"/>
            <w:tcMar>
              <w:top w:type="dxa" w:w="85"/>
              <w:left w:type="dxa" w:w="110"/>
              <w:bottom w:type="dxa" w:w="85"/>
              <w:right w:type="dxa" w:w="110"/>
            </w:tcMar>
          </w:tcPr>
          <w:p>
            <w:pPr>
              <w:jc w:val="left"/>
            </w:pPr>
            <w:r>
              <w:rPr>
                <w:b w:val="false"/>
                <w:bCs w:val="false"/>
                <w:sz w:val="18"/>
                <w:szCs w:val="18"/>
              </w:rPr>
              <w:t xml:space="preserve">Application ✓</w:t>
            </w:r>
          </w:p>
        </w:tc>
      </w:tr>
      <w:tr>
        <w:tc>
          <w:tcPr>
            <w:tcW w:type="dxa" w:w="1100"/>
            <w:tcMar>
              <w:top w:type="dxa" w:w="85"/>
              <w:left w:type="dxa" w:w="110"/>
              <w:bottom w:type="dxa" w:w="85"/>
              <w:right w:type="dxa" w:w="110"/>
            </w:tcMar>
          </w:tcPr>
          <w:p>
            <w:pPr>
              <w:jc w:val="left"/>
            </w:pPr>
            <w:r>
              <w:rPr>
                <w:b w:val="false"/>
                <w:bCs w:val="false"/>
                <w:sz w:val="18"/>
                <w:szCs w:val="18"/>
              </w:rPr>
              <w:t xml:space="preserve">A.5.34</w:t>
            </w:r>
          </w:p>
        </w:tc>
        <w:tc>
          <w:tcPr>
            <w:tcW w:type="dxa" w:w="2600"/>
            <w:tcMar>
              <w:top w:type="dxa" w:w="85"/>
              <w:left w:type="dxa" w:w="110"/>
              <w:bottom w:type="dxa" w:w="85"/>
              <w:right w:type="dxa" w:w="110"/>
            </w:tcMar>
          </w:tcPr>
          <w:p>
            <w:pPr>
              <w:jc w:val="left"/>
            </w:pPr>
            <w:r>
              <w:rPr>
                <w:b w:val="false"/>
                <w:bCs w:val="false"/>
                <w:sz w:val="18"/>
                <w:szCs w:val="18"/>
              </w:rPr>
              <w:t xml:space="preserve">Privacy and PII</w:t>
            </w:r>
          </w:p>
        </w:tc>
        <w:tc>
          <w:tcPr>
            <w:tcW w:type="dxa" w:w="3500"/>
            <w:tcMar>
              <w:top w:type="dxa" w:w="85"/>
              <w:left w:type="dxa" w:w="110"/>
              <w:bottom w:type="dxa" w:w="85"/>
              <w:right w:type="dxa" w:w="110"/>
            </w:tcMar>
          </w:tcPr>
          <w:p>
            <w:pPr>
              <w:jc w:val="left"/>
            </w:pPr>
            <w:r>
              <w:rPr>
                <w:b w:val="false"/>
                <w:bCs w:val="false"/>
                <w:sz w:val="18"/>
                <w:szCs w:val="18"/>
              </w:rPr>
              <w:t xml:space="preserve">Versioned consent, DSR register</w:t>
            </w:r>
          </w:p>
        </w:tc>
        <w:tc>
          <w:tcPr>
            <w:tcW w:type="dxa" w:w="2000"/>
            <w:tcMar>
              <w:top w:type="dxa" w:w="85"/>
              <w:left w:type="dxa" w:w="110"/>
              <w:bottom w:type="dxa" w:w="85"/>
              <w:right w:type="dxa" w:w="110"/>
            </w:tcMar>
          </w:tcPr>
          <w:p>
            <w:pPr>
              <w:jc w:val="left"/>
            </w:pPr>
            <w:r>
              <w:rPr>
                <w:b w:val="false"/>
                <w:bCs w:val="false"/>
                <w:sz w:val="18"/>
                <w:szCs w:val="18"/>
              </w:rPr>
              <w:t xml:space="preserve">Application ✓</w:t>
            </w:r>
          </w:p>
        </w:tc>
      </w:tr>
      <w:tr>
        <w:tc>
          <w:tcPr>
            <w:tcW w:type="dxa" w:w="1100"/>
            <w:tcMar>
              <w:top w:type="dxa" w:w="85"/>
              <w:left w:type="dxa" w:w="110"/>
              <w:bottom w:type="dxa" w:w="85"/>
              <w:right w:type="dxa" w:w="110"/>
            </w:tcMar>
          </w:tcPr>
          <w:p>
            <w:pPr>
              <w:jc w:val="left"/>
            </w:pPr>
            <w:r>
              <w:rPr>
                <w:b w:val="false"/>
                <w:bCs w:val="false"/>
                <w:sz w:val="18"/>
                <w:szCs w:val="18"/>
              </w:rPr>
              <w:t xml:space="preserve">A.6.3</w:t>
            </w:r>
          </w:p>
        </w:tc>
        <w:tc>
          <w:tcPr>
            <w:tcW w:type="dxa" w:w="2600"/>
            <w:tcMar>
              <w:top w:type="dxa" w:w="85"/>
              <w:left w:type="dxa" w:w="110"/>
              <w:bottom w:type="dxa" w:w="85"/>
              <w:right w:type="dxa" w:w="110"/>
            </w:tcMar>
          </w:tcPr>
          <w:p>
            <w:pPr>
              <w:jc w:val="left"/>
            </w:pPr>
            <w:r>
              <w:rPr>
                <w:b w:val="false"/>
                <w:bCs w:val="false"/>
                <w:sz w:val="18"/>
                <w:szCs w:val="18"/>
              </w:rPr>
              <w:t xml:space="preserve">Awareness and training</w:t>
            </w:r>
          </w:p>
        </w:tc>
        <w:tc>
          <w:tcPr>
            <w:tcW w:type="dxa" w:w="3500"/>
            <w:tcMar>
              <w:top w:type="dxa" w:w="85"/>
              <w:left w:type="dxa" w:w="110"/>
              <w:bottom w:type="dxa" w:w="85"/>
              <w:right w:type="dxa" w:w="110"/>
            </w:tcMar>
          </w:tcPr>
          <w:p>
            <w:pPr>
              <w:jc w:val="left"/>
            </w:pPr>
            <w:r>
              <w:rPr>
                <w:b w:val="false"/>
                <w:bCs w:val="false"/>
                <w:sz w:val="18"/>
                <w:szCs w:val="18"/>
              </w:rPr>
              <w:t xml:space="preserve">Induction and refresher records</w:t>
            </w:r>
          </w:p>
        </w:tc>
        <w:tc>
          <w:tcPr>
            <w:tcW w:type="dxa" w:w="2000"/>
            <w:tcMar>
              <w:top w:type="dxa" w:w="85"/>
              <w:left w:type="dxa" w:w="110"/>
              <w:bottom w:type="dxa" w:w="85"/>
              <w:right w:type="dxa" w:w="110"/>
            </w:tcMar>
          </w:tcPr>
          <w:p>
            <w:pPr>
              <w:jc w:val="left"/>
            </w:pPr>
            <w:r>
              <w:rPr>
                <w:b w:val="false"/>
                <w:bCs w:val="false"/>
                <w:sz w:val="18"/>
                <w:szCs w:val="18"/>
              </w:rPr>
              <w:t xml:space="preserve">Organisation</w:t>
            </w:r>
          </w:p>
        </w:tc>
      </w:tr>
      <w:tr>
        <w:tc>
          <w:tcPr>
            <w:tcW w:type="dxa" w:w="1100"/>
            <w:tcMar>
              <w:top w:type="dxa" w:w="85"/>
              <w:left w:type="dxa" w:w="110"/>
              <w:bottom w:type="dxa" w:w="85"/>
              <w:right w:type="dxa" w:w="110"/>
            </w:tcMar>
          </w:tcPr>
          <w:p>
            <w:pPr>
              <w:jc w:val="left"/>
            </w:pPr>
            <w:r>
              <w:rPr>
                <w:b w:val="false"/>
                <w:bCs w:val="false"/>
                <w:sz w:val="18"/>
                <w:szCs w:val="18"/>
              </w:rPr>
              <w:t xml:space="preserve">A.8.5</w:t>
            </w:r>
          </w:p>
        </w:tc>
        <w:tc>
          <w:tcPr>
            <w:tcW w:type="dxa" w:w="2600"/>
            <w:tcMar>
              <w:top w:type="dxa" w:w="85"/>
              <w:left w:type="dxa" w:w="110"/>
              <w:bottom w:type="dxa" w:w="85"/>
              <w:right w:type="dxa" w:w="110"/>
            </w:tcMar>
          </w:tcPr>
          <w:p>
            <w:pPr>
              <w:jc w:val="left"/>
            </w:pPr>
            <w:r>
              <w:rPr>
                <w:b w:val="false"/>
                <w:bCs w:val="false"/>
                <w:sz w:val="18"/>
                <w:szCs w:val="18"/>
              </w:rPr>
              <w:t xml:space="preserve">Secure authentication</w:t>
            </w:r>
          </w:p>
        </w:tc>
        <w:tc>
          <w:tcPr>
            <w:tcW w:type="dxa" w:w="3500"/>
            <w:tcMar>
              <w:top w:type="dxa" w:w="85"/>
              <w:left w:type="dxa" w:w="110"/>
              <w:bottom w:type="dxa" w:w="85"/>
              <w:right w:type="dxa" w:w="110"/>
            </w:tcMar>
          </w:tcPr>
          <w:p>
            <w:pPr>
              <w:jc w:val="left"/>
            </w:pPr>
            <w:r>
              <w:rPr>
                <w:b w:val="false"/>
                <w:bCs w:val="false"/>
                <w:sz w:val="18"/>
                <w:szCs w:val="18"/>
              </w:rPr>
              <w:t xml:space="preserve">Lockout, timeout, MFA</w:t>
            </w:r>
          </w:p>
        </w:tc>
        <w:tc>
          <w:tcPr>
            <w:tcW w:type="dxa" w:w="2000"/>
            <w:tcMar>
              <w:top w:type="dxa" w:w="85"/>
              <w:left w:type="dxa" w:w="110"/>
              <w:bottom w:type="dxa" w:w="85"/>
              <w:right w:type="dxa" w:w="110"/>
            </w:tcMar>
          </w:tcPr>
          <w:p>
            <w:pPr>
              <w:jc w:val="left"/>
            </w:pPr>
            <w:r>
              <w:rPr>
                <w:b w:val="false"/>
                <w:bCs w:val="false"/>
                <w:sz w:val="18"/>
                <w:szCs w:val="18"/>
              </w:rPr>
              <w:t xml:space="preserve">Application ✓</w:t>
            </w:r>
          </w:p>
        </w:tc>
      </w:tr>
      <w:tr>
        <w:tc>
          <w:tcPr>
            <w:tcW w:type="dxa" w:w="1100"/>
            <w:tcMar>
              <w:top w:type="dxa" w:w="85"/>
              <w:left w:type="dxa" w:w="110"/>
              <w:bottom w:type="dxa" w:w="85"/>
              <w:right w:type="dxa" w:w="110"/>
            </w:tcMar>
          </w:tcPr>
          <w:p>
            <w:pPr>
              <w:jc w:val="left"/>
            </w:pPr>
            <w:r>
              <w:rPr>
                <w:b w:val="false"/>
                <w:bCs w:val="false"/>
                <w:sz w:val="18"/>
                <w:szCs w:val="18"/>
              </w:rPr>
              <w:t xml:space="preserve">A.8.10</w:t>
            </w:r>
          </w:p>
        </w:tc>
        <w:tc>
          <w:tcPr>
            <w:tcW w:type="dxa" w:w="2600"/>
            <w:tcMar>
              <w:top w:type="dxa" w:w="85"/>
              <w:left w:type="dxa" w:w="110"/>
              <w:bottom w:type="dxa" w:w="85"/>
              <w:right w:type="dxa" w:w="110"/>
            </w:tcMar>
          </w:tcPr>
          <w:p>
            <w:pPr>
              <w:jc w:val="left"/>
            </w:pPr>
            <w:r>
              <w:rPr>
                <w:b w:val="false"/>
                <w:bCs w:val="false"/>
                <w:sz w:val="18"/>
                <w:szCs w:val="18"/>
              </w:rPr>
              <w:t xml:space="preserve">Information deletion</w:t>
            </w:r>
          </w:p>
        </w:tc>
        <w:tc>
          <w:tcPr>
            <w:tcW w:type="dxa" w:w="3500"/>
            <w:tcMar>
              <w:top w:type="dxa" w:w="85"/>
              <w:left w:type="dxa" w:w="110"/>
              <w:bottom w:type="dxa" w:w="85"/>
              <w:right w:type="dxa" w:w="110"/>
            </w:tcMar>
          </w:tcPr>
          <w:p>
            <w:pPr>
              <w:jc w:val="left"/>
            </w:pPr>
            <w:r>
              <w:rPr>
                <w:b w:val="false"/>
                <w:bCs w:val="false"/>
                <w:sz w:val="18"/>
                <w:szCs w:val="18"/>
              </w:rPr>
              <w:t xml:space="preserve">Disposal recorded with method and approver</w:t>
            </w:r>
          </w:p>
        </w:tc>
        <w:tc>
          <w:tcPr>
            <w:tcW w:type="dxa" w:w="2000"/>
            <w:tcMar>
              <w:top w:type="dxa" w:w="85"/>
              <w:left w:type="dxa" w:w="110"/>
              <w:bottom w:type="dxa" w:w="85"/>
              <w:right w:type="dxa" w:w="110"/>
            </w:tcMar>
          </w:tcPr>
          <w:p>
            <w:pPr>
              <w:jc w:val="left"/>
            </w:pPr>
            <w:r>
              <w:rPr>
                <w:b w:val="false"/>
                <w:bCs w:val="false"/>
                <w:sz w:val="18"/>
                <w:szCs w:val="18"/>
              </w:rPr>
              <w:t xml:space="preserve">Application ✓</w:t>
            </w:r>
          </w:p>
        </w:tc>
      </w:tr>
      <w:tr>
        <w:tc>
          <w:tcPr>
            <w:tcW w:type="dxa" w:w="1100"/>
            <w:tcMar>
              <w:top w:type="dxa" w:w="85"/>
              <w:left w:type="dxa" w:w="110"/>
              <w:bottom w:type="dxa" w:w="85"/>
              <w:right w:type="dxa" w:w="110"/>
            </w:tcMar>
          </w:tcPr>
          <w:p>
            <w:pPr>
              <w:jc w:val="left"/>
            </w:pPr>
            <w:r>
              <w:rPr>
                <w:b w:val="false"/>
                <w:bCs w:val="false"/>
                <w:sz w:val="18"/>
                <w:szCs w:val="18"/>
              </w:rPr>
              <w:t xml:space="preserve">A.8.13</w:t>
            </w:r>
          </w:p>
        </w:tc>
        <w:tc>
          <w:tcPr>
            <w:tcW w:type="dxa" w:w="2600"/>
            <w:tcMar>
              <w:top w:type="dxa" w:w="85"/>
              <w:left w:type="dxa" w:w="110"/>
              <w:bottom w:type="dxa" w:w="85"/>
              <w:right w:type="dxa" w:w="110"/>
            </w:tcMar>
          </w:tcPr>
          <w:p>
            <w:pPr>
              <w:jc w:val="left"/>
            </w:pPr>
            <w:r>
              <w:rPr>
                <w:b w:val="false"/>
                <w:bCs w:val="false"/>
                <w:sz w:val="18"/>
                <w:szCs w:val="18"/>
              </w:rPr>
              <w:t xml:space="preserve">Information backup</w:t>
            </w:r>
          </w:p>
        </w:tc>
        <w:tc>
          <w:tcPr>
            <w:tcW w:type="dxa" w:w="3500"/>
            <w:tcMar>
              <w:top w:type="dxa" w:w="85"/>
              <w:left w:type="dxa" w:w="110"/>
              <w:bottom w:type="dxa" w:w="85"/>
              <w:right w:type="dxa" w:w="110"/>
            </w:tcMar>
          </w:tcPr>
          <w:p>
            <w:pPr>
              <w:jc w:val="left"/>
            </w:pPr>
            <w:r>
              <w:rPr>
                <w:b w:val="false"/>
                <w:bCs w:val="false"/>
                <w:sz w:val="18"/>
                <w:szCs w:val="18"/>
              </w:rPr>
              <w:t xml:space="preserve">Manual export; automated backup outstanding</w:t>
            </w:r>
          </w:p>
        </w:tc>
        <w:tc>
          <w:tcPr>
            <w:tcW w:type="dxa" w:w="2000"/>
            <w:tcMar>
              <w:top w:type="dxa" w:w="85"/>
              <w:left w:type="dxa" w:w="110"/>
              <w:bottom w:type="dxa" w:w="85"/>
              <w:right w:type="dxa" w:w="110"/>
            </w:tcMar>
          </w:tcPr>
          <w:p>
            <w:pPr>
              <w:jc w:val="left"/>
            </w:pPr>
            <w:r>
              <w:rPr>
                <w:b w:val="false"/>
                <w:bCs w:val="false"/>
                <w:sz w:val="18"/>
                <w:szCs w:val="18"/>
              </w:rPr>
              <w:t xml:space="preserve">Application ~ / Production</w:t>
            </w:r>
          </w:p>
        </w:tc>
      </w:tr>
      <w:tr>
        <w:tc>
          <w:tcPr>
            <w:tcW w:type="dxa" w:w="1100"/>
            <w:tcMar>
              <w:top w:type="dxa" w:w="85"/>
              <w:left w:type="dxa" w:w="110"/>
              <w:bottom w:type="dxa" w:w="85"/>
              <w:right w:type="dxa" w:w="110"/>
            </w:tcMar>
          </w:tcPr>
          <w:p>
            <w:pPr>
              <w:jc w:val="left"/>
            </w:pPr>
            <w:r>
              <w:rPr>
                <w:b w:val="false"/>
                <w:bCs w:val="false"/>
                <w:sz w:val="18"/>
                <w:szCs w:val="18"/>
              </w:rPr>
              <w:t xml:space="preserve">A.8.15</w:t>
            </w:r>
          </w:p>
        </w:tc>
        <w:tc>
          <w:tcPr>
            <w:tcW w:type="dxa" w:w="2600"/>
            <w:tcMar>
              <w:top w:type="dxa" w:w="85"/>
              <w:left w:type="dxa" w:w="110"/>
              <w:bottom w:type="dxa" w:w="85"/>
              <w:right w:type="dxa" w:w="110"/>
            </w:tcMar>
          </w:tcPr>
          <w:p>
            <w:pPr>
              <w:jc w:val="left"/>
            </w:pPr>
            <w:r>
              <w:rPr>
                <w:b w:val="false"/>
                <w:bCs w:val="false"/>
                <w:sz w:val="18"/>
                <w:szCs w:val="18"/>
              </w:rPr>
              <w:t xml:space="preserve">Logging</w:t>
            </w:r>
          </w:p>
        </w:tc>
        <w:tc>
          <w:tcPr>
            <w:tcW w:type="dxa" w:w="3500"/>
            <w:tcMar>
              <w:top w:type="dxa" w:w="85"/>
              <w:left w:type="dxa" w:w="110"/>
              <w:bottom w:type="dxa" w:w="85"/>
              <w:right w:type="dxa" w:w="110"/>
            </w:tcMar>
          </w:tcPr>
          <w:p>
            <w:pPr>
              <w:jc w:val="left"/>
            </w:pPr>
            <w:r>
              <w:rPr>
                <w:b w:val="false"/>
                <w:bCs w:val="false"/>
                <w:sz w:val="18"/>
                <w:szCs w:val="18"/>
              </w:rPr>
              <w:t xml:space="preserve">Hash-chained audit plus separate security log</w:t>
            </w:r>
          </w:p>
        </w:tc>
        <w:tc>
          <w:tcPr>
            <w:tcW w:type="dxa" w:w="2000"/>
            <w:tcMar>
              <w:top w:type="dxa" w:w="85"/>
              <w:left w:type="dxa" w:w="110"/>
              <w:bottom w:type="dxa" w:w="85"/>
              <w:right w:type="dxa" w:w="110"/>
            </w:tcMar>
          </w:tcPr>
          <w:p>
            <w:pPr>
              <w:jc w:val="left"/>
            </w:pPr>
            <w:r>
              <w:rPr>
                <w:b w:val="false"/>
                <w:bCs w:val="false"/>
                <w:sz w:val="18"/>
                <w:szCs w:val="18"/>
              </w:rPr>
              <w:t xml:space="preserve">Application ✓</w:t>
            </w:r>
          </w:p>
        </w:tc>
      </w:tr>
      <w:tr>
        <w:tc>
          <w:tcPr>
            <w:tcW w:type="dxa" w:w="1100"/>
            <w:tcMar>
              <w:top w:type="dxa" w:w="85"/>
              <w:left w:type="dxa" w:w="110"/>
              <w:bottom w:type="dxa" w:w="85"/>
              <w:right w:type="dxa" w:w="110"/>
            </w:tcMar>
          </w:tcPr>
          <w:p>
            <w:pPr>
              <w:jc w:val="left"/>
            </w:pPr>
            <w:r>
              <w:rPr>
                <w:b w:val="false"/>
                <w:bCs w:val="false"/>
                <w:sz w:val="18"/>
                <w:szCs w:val="18"/>
              </w:rPr>
              <w:t xml:space="preserve">A.8.16</w:t>
            </w:r>
          </w:p>
        </w:tc>
        <w:tc>
          <w:tcPr>
            <w:tcW w:type="dxa" w:w="2600"/>
            <w:tcMar>
              <w:top w:type="dxa" w:w="85"/>
              <w:left w:type="dxa" w:w="110"/>
              <w:bottom w:type="dxa" w:w="85"/>
              <w:right w:type="dxa" w:w="110"/>
            </w:tcMar>
          </w:tcPr>
          <w:p>
            <w:pPr>
              <w:jc w:val="left"/>
            </w:pPr>
            <w:r>
              <w:rPr>
                <w:b w:val="false"/>
                <w:bCs w:val="false"/>
                <w:sz w:val="18"/>
                <w:szCs w:val="18"/>
              </w:rPr>
              <w:t xml:space="preserve">Monitoring activities</w:t>
            </w:r>
          </w:p>
        </w:tc>
        <w:tc>
          <w:tcPr>
            <w:tcW w:type="dxa" w:w="3500"/>
            <w:tcMar>
              <w:top w:type="dxa" w:w="85"/>
              <w:left w:type="dxa" w:w="110"/>
              <w:bottom w:type="dxa" w:w="85"/>
              <w:right w:type="dxa" w:w="110"/>
            </w:tcMar>
          </w:tcPr>
          <w:p>
            <w:pPr>
              <w:jc w:val="left"/>
            </w:pPr>
            <w:r>
              <w:rPr>
                <w:b w:val="false"/>
                <w:bCs w:val="false"/>
                <w:sz w:val="18"/>
                <w:szCs w:val="18"/>
              </w:rPr>
              <w:t xml:space="preserve">Severity-rated alerting to administrators</w:t>
            </w:r>
          </w:p>
        </w:tc>
        <w:tc>
          <w:tcPr>
            <w:tcW w:type="dxa" w:w="2000"/>
            <w:tcMar>
              <w:top w:type="dxa" w:w="85"/>
              <w:left w:type="dxa" w:w="110"/>
              <w:bottom w:type="dxa" w:w="85"/>
              <w:right w:type="dxa" w:w="110"/>
            </w:tcMar>
          </w:tcPr>
          <w:p>
            <w:pPr>
              <w:jc w:val="left"/>
            </w:pPr>
            <w:r>
              <w:rPr>
                <w:b w:val="false"/>
                <w:bCs w:val="false"/>
                <w:sz w:val="18"/>
                <w:szCs w:val="18"/>
              </w:rPr>
              <w:t xml:space="preserve">Application ✓</w:t>
            </w:r>
          </w:p>
        </w:tc>
      </w:tr>
      <w:tr>
        <w:tc>
          <w:tcPr>
            <w:tcW w:type="dxa" w:w="1100"/>
            <w:tcMar>
              <w:top w:type="dxa" w:w="85"/>
              <w:left w:type="dxa" w:w="110"/>
              <w:bottom w:type="dxa" w:w="85"/>
              <w:right w:type="dxa" w:w="110"/>
            </w:tcMar>
          </w:tcPr>
          <w:p>
            <w:pPr>
              <w:jc w:val="left"/>
            </w:pPr>
            <w:r>
              <w:rPr>
                <w:b w:val="false"/>
                <w:bCs w:val="false"/>
                <w:sz w:val="18"/>
                <w:szCs w:val="18"/>
              </w:rPr>
              <w:t xml:space="preserve">A.8.24</w:t>
            </w:r>
          </w:p>
        </w:tc>
        <w:tc>
          <w:tcPr>
            <w:tcW w:type="dxa" w:w="2600"/>
            <w:tcMar>
              <w:top w:type="dxa" w:w="85"/>
              <w:left w:type="dxa" w:w="110"/>
              <w:bottom w:type="dxa" w:w="85"/>
              <w:right w:type="dxa" w:w="110"/>
            </w:tcMar>
          </w:tcPr>
          <w:p>
            <w:pPr>
              <w:jc w:val="left"/>
            </w:pPr>
            <w:r>
              <w:rPr>
                <w:b w:val="false"/>
                <w:bCs w:val="false"/>
                <w:sz w:val="18"/>
                <w:szCs w:val="18"/>
              </w:rPr>
              <w:t xml:space="preserve">Use of cryptography</w:t>
            </w:r>
          </w:p>
        </w:tc>
        <w:tc>
          <w:tcPr>
            <w:tcW w:type="dxa" w:w="3500"/>
            <w:tcMar>
              <w:top w:type="dxa" w:w="85"/>
              <w:left w:type="dxa" w:w="110"/>
              <w:bottom w:type="dxa" w:w="85"/>
              <w:right w:type="dxa" w:w="110"/>
            </w:tcMar>
          </w:tcPr>
          <w:p>
            <w:pPr>
              <w:jc w:val="left"/>
            </w:pPr>
            <w:r>
              <w:rPr>
                <w:b w:val="false"/>
                <w:bCs w:val="false"/>
                <w:sz w:val="18"/>
                <w:szCs w:val="18"/>
              </w:rPr>
              <w:t xml:space="preserve">SHA-256 in the prototype; bcrypt and TLS in production</w:t>
            </w:r>
          </w:p>
        </w:tc>
        <w:tc>
          <w:tcPr>
            <w:tcW w:type="dxa" w:w="2000"/>
            <w:tcMar>
              <w:top w:type="dxa" w:w="85"/>
              <w:left w:type="dxa" w:w="110"/>
              <w:bottom w:type="dxa" w:w="85"/>
              <w:right w:type="dxa" w:w="110"/>
            </w:tcMar>
          </w:tcPr>
          <w:p>
            <w:pPr>
              <w:jc w:val="left"/>
            </w:pPr>
            <w:r>
              <w:rPr>
                <w:b w:val="false"/>
                <w:bCs w:val="false"/>
                <w:sz w:val="18"/>
                <w:szCs w:val="18"/>
              </w:rPr>
              <w:t xml:space="preserve">Production</w:t>
            </w:r>
          </w:p>
        </w:tc>
      </w:tr>
      <w:tr>
        <w:tc>
          <w:tcPr>
            <w:tcW w:type="dxa" w:w="1100"/>
            <w:tcMar>
              <w:top w:type="dxa" w:w="85"/>
              <w:left w:type="dxa" w:w="110"/>
              <w:bottom w:type="dxa" w:w="85"/>
              <w:right w:type="dxa" w:w="110"/>
            </w:tcMar>
          </w:tcPr>
          <w:p>
            <w:pPr>
              <w:jc w:val="left"/>
            </w:pPr>
            <w:r>
              <w:rPr>
                <w:b w:val="false"/>
                <w:bCs w:val="false"/>
                <w:sz w:val="18"/>
                <w:szCs w:val="18"/>
              </w:rPr>
              <w:t xml:space="preserve">A.8.32</w:t>
            </w:r>
          </w:p>
        </w:tc>
        <w:tc>
          <w:tcPr>
            <w:tcW w:type="dxa" w:w="2600"/>
            <w:tcMar>
              <w:top w:type="dxa" w:w="85"/>
              <w:left w:type="dxa" w:w="110"/>
              <w:bottom w:type="dxa" w:w="85"/>
              <w:right w:type="dxa" w:w="110"/>
            </w:tcMar>
          </w:tcPr>
          <w:p>
            <w:pPr>
              <w:jc w:val="left"/>
            </w:pPr>
            <w:r>
              <w:rPr>
                <w:b w:val="false"/>
                <w:bCs w:val="false"/>
                <w:sz w:val="18"/>
                <w:szCs w:val="18"/>
              </w:rPr>
              <w:t xml:space="preserve">Change management</w:t>
            </w:r>
          </w:p>
        </w:tc>
        <w:tc>
          <w:tcPr>
            <w:tcW w:type="dxa" w:w="3500"/>
            <w:tcMar>
              <w:top w:type="dxa" w:w="85"/>
              <w:left w:type="dxa" w:w="110"/>
              <w:bottom w:type="dxa" w:w="85"/>
              <w:right w:type="dxa" w:w="110"/>
            </w:tcMar>
          </w:tcPr>
          <w:p>
            <w:pPr>
              <w:jc w:val="left"/>
            </w:pPr>
            <w:r>
              <w:rPr>
                <w:b w:val="false"/>
                <w:bCs w:val="false"/>
                <w:sz w:val="18"/>
                <w:szCs w:val="18"/>
              </w:rPr>
              <w:t xml:space="preserve">Pipeline, review, release control</w:t>
            </w:r>
          </w:p>
        </w:tc>
        <w:tc>
          <w:tcPr>
            <w:tcW w:type="dxa" w:w="2000"/>
            <w:tcMar>
              <w:top w:type="dxa" w:w="85"/>
              <w:left w:type="dxa" w:w="110"/>
              <w:bottom w:type="dxa" w:w="85"/>
              <w:right w:type="dxa" w:w="110"/>
            </w:tcMar>
          </w:tcPr>
          <w:p>
            <w:pPr>
              <w:jc w:val="left"/>
            </w:pPr>
            <w:r>
              <w:rPr>
                <w:b w:val="false"/>
                <w:bCs w:val="false"/>
                <w:sz w:val="18"/>
                <w:szCs w:val="18"/>
              </w:rPr>
              <w:t xml:space="preserve">Production / Organisation</w:t>
            </w:r>
          </w:p>
        </w:tc>
      </w:tr>
    </w:tbl>
    <w:p>
      <w:pPr>
        <w:spacing w:after="110"/>
      </w:pPr>
      <w:r>
        <w:t xml:space="preserve"/>
      </w:r>
    </w:p>
    <w:p>
      <w:pPr>
        <w:pStyle w:val="Heading2"/>
        <w:spacing w:after="110" w:before="260"/>
      </w:pPr>
      <w:r>
        <w:rPr>
          <w:b/>
          <w:bCs/>
          <w:color w:val="2A4D0C"/>
          <w:sz w:val="24"/>
          <w:szCs w:val="24"/>
        </w:rPr>
        <w:t xml:space="preserve">ISO 9001:2015 and ISO 14001:2015</w:t>
      </w:r>
    </w:p>
    <w:p>
      <w:pPr>
        <w:spacing w:after="110"/>
        <w:jc w:val="left"/>
      </w:pPr>
      <w:r>
        <w:rPr>
          <w:sz w:val="21"/>
          <w:szCs w:val="21"/>
        </w:rPr>
        <w:t xml:space="preserve">You hold both already. The tool now carries much of the evidence, which helps at surveillance audit.</w:t>
      </w:r>
    </w:p>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5300"/>
      </w:tblGrid>
      <w:tr>
        <w:trPr>
          <w:tblHeader/>
        </w:trPr>
        <w:tc>
          <w:tcPr>
            <w:tcW w:type="dxa" w:w="1200"/>
            <w:shd w:fill="3B6D11" w:color="auto" w:val="clear"/>
            <w:tcMar>
              <w:top w:type="dxa" w:w="85"/>
              <w:left w:type="dxa" w:w="110"/>
              <w:bottom w:type="dxa" w:w="85"/>
              <w:right w:type="dxa" w:w="110"/>
            </w:tcMar>
          </w:tcPr>
          <w:p>
            <w:pPr>
              <w:jc w:val="left"/>
            </w:pPr>
            <w:r>
              <w:rPr>
                <w:b/>
                <w:bCs/>
                <w:color w:val="FFFFFF"/>
                <w:sz w:val="18"/>
                <w:szCs w:val="18"/>
              </w:rPr>
              <w:t xml:space="preserve">Clause</w:t>
            </w:r>
          </w:p>
        </w:tc>
        <w:tc>
          <w:tcPr>
            <w:tcW w:type="dxa" w:w="2700"/>
            <w:shd w:fill="3B6D11" w:color="auto" w:val="clear"/>
            <w:tcMar>
              <w:top w:type="dxa" w:w="85"/>
              <w:left w:type="dxa" w:w="110"/>
              <w:bottom w:type="dxa" w:w="85"/>
              <w:right w:type="dxa" w:w="110"/>
            </w:tcMar>
          </w:tcPr>
          <w:p>
            <w:pPr>
              <w:jc w:val="left"/>
            </w:pPr>
            <w:r>
              <w:rPr>
                <w:b/>
                <w:bCs/>
                <w:color w:val="FFFFFF"/>
                <w:sz w:val="18"/>
                <w:szCs w:val="18"/>
              </w:rPr>
              <w:t xml:space="preserve">Requirement</w:t>
            </w:r>
          </w:p>
        </w:tc>
        <w:tc>
          <w:tcPr>
            <w:tcW w:type="dxa" w:w="5300"/>
            <w:shd w:fill="3B6D11" w:color="auto" w:val="clear"/>
            <w:tcMar>
              <w:top w:type="dxa" w:w="85"/>
              <w:left w:type="dxa" w:w="110"/>
              <w:bottom w:type="dxa" w:w="85"/>
              <w:right w:type="dxa" w:w="110"/>
            </w:tcMar>
          </w:tcPr>
          <w:p>
            <w:pPr>
              <w:jc w:val="left"/>
            </w:pPr>
            <w:r>
              <w:rPr>
                <w:b/>
                <w:bCs/>
                <w:color w:val="FFFFFF"/>
                <w:sz w:val="18"/>
                <w:szCs w:val="18"/>
              </w:rPr>
              <w:t xml:space="preserve">How the tool serves it</w:t>
            </w:r>
          </w:p>
        </w:tc>
      </w:tr>
      <w:tr>
        <w:tc>
          <w:tcPr>
            <w:tcW w:type="dxa" w:w="1200"/>
            <w:tcMar>
              <w:top w:type="dxa" w:w="85"/>
              <w:left w:type="dxa" w:w="110"/>
              <w:bottom w:type="dxa" w:w="85"/>
              <w:right w:type="dxa" w:w="110"/>
            </w:tcMar>
          </w:tcPr>
          <w:p>
            <w:pPr>
              <w:jc w:val="left"/>
            </w:pPr>
            <w:r>
              <w:rPr>
                <w:b w:val="false"/>
                <w:bCs w:val="false"/>
                <w:sz w:val="18"/>
                <w:szCs w:val="18"/>
              </w:rPr>
              <w:t xml:space="preserve">7.5</w:t>
            </w:r>
          </w:p>
        </w:tc>
        <w:tc>
          <w:tcPr>
            <w:tcW w:type="dxa" w:w="2700"/>
            <w:tcMar>
              <w:top w:type="dxa" w:w="85"/>
              <w:left w:type="dxa" w:w="110"/>
              <w:bottom w:type="dxa" w:w="85"/>
              <w:right w:type="dxa" w:w="110"/>
            </w:tcMar>
          </w:tcPr>
          <w:p>
            <w:pPr>
              <w:jc w:val="left"/>
            </w:pPr>
            <w:r>
              <w:rPr>
                <w:b w:val="false"/>
                <w:bCs w:val="false"/>
                <w:sz w:val="18"/>
                <w:szCs w:val="18"/>
              </w:rPr>
              <w:t xml:space="preserve">Documented information</w:t>
            </w:r>
          </w:p>
        </w:tc>
        <w:tc>
          <w:tcPr>
            <w:tcW w:type="dxa" w:w="5300"/>
            <w:tcMar>
              <w:top w:type="dxa" w:w="85"/>
              <w:left w:type="dxa" w:w="110"/>
              <w:bottom w:type="dxa" w:w="85"/>
              <w:right w:type="dxa" w:w="110"/>
            </w:tcMar>
          </w:tcPr>
          <w:p>
            <w:pPr>
              <w:jc w:val="left"/>
            </w:pPr>
            <w:r>
              <w:rPr>
                <w:b w:val="false"/>
                <w:bCs w:val="false"/>
                <w:sz w:val="18"/>
                <w:szCs w:val="18"/>
              </w:rPr>
              <w:t xml:space="preserve">Versioned Terms and privacy notice; compliance documents retained per request</w:t>
            </w:r>
          </w:p>
        </w:tc>
      </w:tr>
      <w:tr>
        <w:tc>
          <w:tcPr>
            <w:tcW w:type="dxa" w:w="1200"/>
            <w:tcMar>
              <w:top w:type="dxa" w:w="85"/>
              <w:left w:type="dxa" w:w="110"/>
              <w:bottom w:type="dxa" w:w="85"/>
              <w:right w:type="dxa" w:w="110"/>
            </w:tcMar>
          </w:tcPr>
          <w:p>
            <w:pPr>
              <w:jc w:val="left"/>
            </w:pPr>
            <w:r>
              <w:rPr>
                <w:b w:val="false"/>
                <w:bCs w:val="false"/>
                <w:sz w:val="18"/>
                <w:szCs w:val="18"/>
              </w:rPr>
              <w:t xml:space="preserve">8.1</w:t>
            </w:r>
          </w:p>
        </w:tc>
        <w:tc>
          <w:tcPr>
            <w:tcW w:type="dxa" w:w="2700"/>
            <w:tcMar>
              <w:top w:type="dxa" w:w="85"/>
              <w:left w:type="dxa" w:w="110"/>
              <w:bottom w:type="dxa" w:w="85"/>
              <w:right w:type="dxa" w:w="110"/>
            </w:tcMar>
          </w:tcPr>
          <w:p>
            <w:pPr>
              <w:jc w:val="left"/>
            </w:pPr>
            <w:r>
              <w:rPr>
                <w:b w:val="false"/>
                <w:bCs w:val="false"/>
                <w:sz w:val="18"/>
                <w:szCs w:val="18"/>
              </w:rPr>
              <w:t xml:space="preserve">Operational planning and control</w:t>
            </w:r>
          </w:p>
        </w:tc>
        <w:tc>
          <w:tcPr>
            <w:tcW w:type="dxa" w:w="5300"/>
            <w:tcMar>
              <w:top w:type="dxa" w:w="85"/>
              <w:left w:type="dxa" w:w="110"/>
              <w:bottom w:type="dxa" w:w="85"/>
              <w:right w:type="dxa" w:w="110"/>
            </w:tcMar>
          </w:tcPr>
          <w:p>
            <w:pPr>
              <w:jc w:val="left"/>
            </w:pPr>
            <w:r>
              <w:rPr>
                <w:b w:val="false"/>
                <w:bCs w:val="false"/>
                <w:sz w:val="18"/>
                <w:szCs w:val="18"/>
              </w:rPr>
              <w:t xml:space="preserve">Nine-stage lifecycle with enforced gates at each stage</w:t>
            </w:r>
          </w:p>
        </w:tc>
      </w:tr>
      <w:tr>
        <w:tc>
          <w:tcPr>
            <w:tcW w:type="dxa" w:w="1200"/>
            <w:tcMar>
              <w:top w:type="dxa" w:w="85"/>
              <w:left w:type="dxa" w:w="110"/>
              <w:bottom w:type="dxa" w:w="85"/>
              <w:right w:type="dxa" w:w="110"/>
            </w:tcMar>
          </w:tcPr>
          <w:p>
            <w:pPr>
              <w:jc w:val="left"/>
            </w:pPr>
            <w:r>
              <w:rPr>
                <w:b w:val="false"/>
                <w:bCs w:val="false"/>
                <w:sz w:val="18"/>
                <w:szCs w:val="18"/>
              </w:rPr>
              <w:t xml:space="preserve">8.5.2</w:t>
            </w:r>
          </w:p>
        </w:tc>
        <w:tc>
          <w:tcPr>
            <w:tcW w:type="dxa" w:w="2700"/>
            <w:tcMar>
              <w:top w:type="dxa" w:w="85"/>
              <w:left w:type="dxa" w:w="110"/>
              <w:bottom w:type="dxa" w:w="85"/>
              <w:right w:type="dxa" w:w="110"/>
            </w:tcMar>
          </w:tcPr>
          <w:p>
            <w:pPr>
              <w:jc w:val="left"/>
            </w:pPr>
            <w:r>
              <w:rPr>
                <w:b w:val="false"/>
                <w:bCs w:val="false"/>
                <w:sz w:val="18"/>
                <w:szCs w:val="18"/>
              </w:rPr>
              <w:t xml:space="preserve">Identification and traceability</w:t>
            </w:r>
          </w:p>
        </w:tc>
        <w:tc>
          <w:tcPr>
            <w:tcW w:type="dxa" w:w="5300"/>
            <w:tcMar>
              <w:top w:type="dxa" w:w="85"/>
              <w:left w:type="dxa" w:w="110"/>
              <w:bottom w:type="dxa" w:w="85"/>
              <w:right w:type="dxa" w:w="110"/>
            </w:tcMar>
          </w:tcPr>
          <w:p>
            <w:pPr>
              <w:jc w:val="left"/>
            </w:pPr>
            <w:r>
              <w:rPr>
                <w:b w:val="false"/>
                <w:bCs w:val="false"/>
                <w:sz w:val="18"/>
                <w:szCs w:val="18"/>
              </w:rPr>
              <w:t xml:space="preserve">Every request, invoice, MRN, manifest, certificate and device serial traceable end to end</w:t>
            </w:r>
          </w:p>
        </w:tc>
      </w:tr>
      <w:tr>
        <w:tc>
          <w:tcPr>
            <w:tcW w:type="dxa" w:w="1200"/>
            <w:tcMar>
              <w:top w:type="dxa" w:w="85"/>
              <w:left w:type="dxa" w:w="110"/>
              <w:bottom w:type="dxa" w:w="85"/>
              <w:right w:type="dxa" w:w="110"/>
            </w:tcMar>
          </w:tcPr>
          <w:p>
            <w:pPr>
              <w:jc w:val="left"/>
            </w:pPr>
            <w:r>
              <w:rPr>
                <w:b w:val="false"/>
                <w:bCs w:val="false"/>
                <w:sz w:val="18"/>
                <w:szCs w:val="18"/>
              </w:rPr>
              <w:t xml:space="preserve">9.1</w:t>
            </w:r>
          </w:p>
        </w:tc>
        <w:tc>
          <w:tcPr>
            <w:tcW w:type="dxa" w:w="2700"/>
            <w:tcMar>
              <w:top w:type="dxa" w:w="85"/>
              <w:left w:type="dxa" w:w="110"/>
              <w:bottom w:type="dxa" w:w="85"/>
              <w:right w:type="dxa" w:w="110"/>
            </w:tcMar>
          </w:tcPr>
          <w:p>
            <w:pPr>
              <w:jc w:val="left"/>
            </w:pPr>
            <w:r>
              <w:rPr>
                <w:b w:val="false"/>
                <w:bCs w:val="false"/>
                <w:sz w:val="18"/>
                <w:szCs w:val="18"/>
              </w:rPr>
              <w:t xml:space="preserve">Monitoring and measurement</w:t>
            </w:r>
          </w:p>
        </w:tc>
        <w:tc>
          <w:tcPr>
            <w:tcW w:type="dxa" w:w="5300"/>
            <w:tcMar>
              <w:top w:type="dxa" w:w="85"/>
              <w:left w:type="dxa" w:w="110"/>
              <w:bottom w:type="dxa" w:w="85"/>
              <w:right w:type="dxa" w:w="110"/>
            </w:tcMar>
          </w:tcPr>
          <w:p>
            <w:pPr>
              <w:jc w:val="left"/>
            </w:pPr>
            <w:r>
              <w:rPr>
                <w:b w:val="false"/>
                <w:bCs w:val="false"/>
                <w:sz w:val="18"/>
                <w:szCs w:val="18"/>
              </w:rPr>
              <w:t xml:space="preserve">Capacity utilisation per site, SLA tracking, sustainability metrics with cited factors</w:t>
            </w:r>
          </w:p>
        </w:tc>
      </w:tr>
      <w:tr>
        <w:tc>
          <w:tcPr>
            <w:tcW w:type="dxa" w:w="1200"/>
            <w:tcMar>
              <w:top w:type="dxa" w:w="85"/>
              <w:left w:type="dxa" w:w="110"/>
              <w:bottom w:type="dxa" w:w="85"/>
              <w:right w:type="dxa" w:w="110"/>
            </w:tcMar>
          </w:tcPr>
          <w:p>
            <w:pPr>
              <w:jc w:val="left"/>
            </w:pPr>
            <w:r>
              <w:rPr>
                <w:b w:val="false"/>
                <w:bCs w:val="false"/>
                <w:sz w:val="18"/>
                <w:szCs w:val="18"/>
              </w:rPr>
              <w:t xml:space="preserve">10.2</w:t>
            </w:r>
          </w:p>
        </w:tc>
        <w:tc>
          <w:tcPr>
            <w:tcW w:type="dxa" w:w="2700"/>
            <w:tcMar>
              <w:top w:type="dxa" w:w="85"/>
              <w:left w:type="dxa" w:w="110"/>
              <w:bottom w:type="dxa" w:w="85"/>
              <w:right w:type="dxa" w:w="110"/>
            </w:tcMar>
          </w:tcPr>
          <w:p>
            <w:pPr>
              <w:jc w:val="left"/>
            </w:pPr>
            <w:r>
              <w:rPr>
                <w:b w:val="false"/>
                <w:bCs w:val="false"/>
                <w:sz w:val="18"/>
                <w:szCs w:val="18"/>
              </w:rPr>
              <w:t xml:space="preserve">Nonconformity and corrective action</w:t>
            </w:r>
          </w:p>
        </w:tc>
        <w:tc>
          <w:tcPr>
            <w:tcW w:type="dxa" w:w="5300"/>
            <w:tcMar>
              <w:top w:type="dxa" w:w="85"/>
              <w:left w:type="dxa" w:w="110"/>
              <w:bottom w:type="dxa" w:w="85"/>
              <w:right w:type="dxa" w:w="110"/>
            </w:tcMar>
          </w:tcPr>
          <w:p>
            <w:pPr>
              <w:jc w:val="left"/>
            </w:pPr>
            <w:r>
              <w:rPr>
                <w:b w:val="false"/>
                <w:bCs w:val="false"/>
                <w:sz w:val="18"/>
                <w:szCs w:val="18"/>
              </w:rPr>
              <w:t xml:space="preserve">Incident register enforces root cause and corrective action before closure</w:t>
            </w:r>
          </w:p>
        </w:tc>
      </w:tr>
      <w:tr>
        <w:tc>
          <w:tcPr>
            <w:tcW w:type="dxa" w:w="1200"/>
            <w:tcMar>
              <w:top w:type="dxa" w:w="85"/>
              <w:left w:type="dxa" w:w="110"/>
              <w:bottom w:type="dxa" w:w="85"/>
              <w:right w:type="dxa" w:w="110"/>
            </w:tcMar>
          </w:tcPr>
          <w:p>
            <w:pPr>
              <w:jc w:val="left"/>
            </w:pPr>
            <w:r>
              <w:rPr>
                <w:b w:val="false"/>
                <w:bCs w:val="false"/>
                <w:sz w:val="18"/>
                <w:szCs w:val="18"/>
              </w:rPr>
              <w:t xml:space="preserve">14001 6.1.3</w:t>
            </w:r>
          </w:p>
        </w:tc>
        <w:tc>
          <w:tcPr>
            <w:tcW w:type="dxa" w:w="2700"/>
            <w:tcMar>
              <w:top w:type="dxa" w:w="85"/>
              <w:left w:type="dxa" w:w="110"/>
              <w:bottom w:type="dxa" w:w="85"/>
              <w:right w:type="dxa" w:w="110"/>
            </w:tcMar>
          </w:tcPr>
          <w:p>
            <w:pPr>
              <w:jc w:val="left"/>
            </w:pPr>
            <w:r>
              <w:rPr>
                <w:b w:val="false"/>
                <w:bCs w:val="false"/>
                <w:sz w:val="18"/>
                <w:szCs w:val="18"/>
              </w:rPr>
              <w:t xml:space="preserve">Compliance obligations</w:t>
            </w:r>
          </w:p>
        </w:tc>
        <w:tc>
          <w:tcPr>
            <w:tcW w:type="dxa" w:w="5300"/>
            <w:tcMar>
              <w:top w:type="dxa" w:w="85"/>
              <w:left w:type="dxa" w:w="110"/>
              <w:bottom w:type="dxa" w:w="85"/>
              <w:right w:type="dxa" w:w="110"/>
            </w:tcMar>
          </w:tcPr>
          <w:p>
            <w:pPr>
              <w:jc w:val="left"/>
            </w:pPr>
            <w:r>
              <w:rPr>
                <w:b w:val="false"/>
                <w:bCs w:val="false"/>
                <w:sz w:val="18"/>
                <w:szCs w:val="18"/>
              </w:rPr>
              <w:t xml:space="preserve">Authorised categories per facility with capacity limits enforced at recycling</w:t>
            </w:r>
          </w:p>
        </w:tc>
      </w:tr>
      <w:tr>
        <w:tc>
          <w:tcPr>
            <w:tcW w:type="dxa" w:w="1200"/>
            <w:tcMar>
              <w:top w:type="dxa" w:w="85"/>
              <w:left w:type="dxa" w:w="110"/>
              <w:bottom w:type="dxa" w:w="85"/>
              <w:right w:type="dxa" w:w="110"/>
            </w:tcMar>
          </w:tcPr>
          <w:p>
            <w:pPr>
              <w:jc w:val="left"/>
            </w:pPr>
            <w:r>
              <w:rPr>
                <w:b w:val="false"/>
                <w:bCs w:val="false"/>
                <w:sz w:val="18"/>
                <w:szCs w:val="18"/>
              </w:rPr>
              <w:t xml:space="preserve">14001 9.1.2</w:t>
            </w:r>
          </w:p>
        </w:tc>
        <w:tc>
          <w:tcPr>
            <w:tcW w:type="dxa" w:w="2700"/>
            <w:tcMar>
              <w:top w:type="dxa" w:w="85"/>
              <w:left w:type="dxa" w:w="110"/>
              <w:bottom w:type="dxa" w:w="85"/>
              <w:right w:type="dxa" w:w="110"/>
            </w:tcMar>
          </w:tcPr>
          <w:p>
            <w:pPr>
              <w:jc w:val="left"/>
            </w:pPr>
            <w:r>
              <w:rPr>
                <w:b w:val="false"/>
                <w:bCs w:val="false"/>
                <w:sz w:val="18"/>
                <w:szCs w:val="18"/>
              </w:rPr>
              <w:t xml:space="preserve">Evaluation of compliance</w:t>
            </w:r>
          </w:p>
        </w:tc>
        <w:tc>
          <w:tcPr>
            <w:tcW w:type="dxa" w:w="5300"/>
            <w:tcMar>
              <w:top w:type="dxa" w:w="85"/>
              <w:left w:type="dxa" w:w="110"/>
              <w:bottom w:type="dxa" w:w="85"/>
              <w:right w:type="dxa" w:w="110"/>
            </w:tcMar>
          </w:tcPr>
          <w:p>
            <w:pPr>
              <w:jc w:val="left"/>
            </w:pPr>
            <w:r>
              <w:rPr>
                <w:b w:val="false"/>
                <w:bCs w:val="false"/>
                <w:sz w:val="18"/>
                <w:szCs w:val="18"/>
              </w:rPr>
              <w:t xml:space="preserve">Capacity alerts at 80% and 100%; override requires a reason and is logged</w:t>
            </w:r>
          </w:p>
        </w:tc>
      </w:tr>
    </w:tbl>
    <w:p>
      <w:r>
        <w:br w:type="page"/>
      </w:r>
    </w:p>
    <w:p>
      <w:pPr>
        <w:pStyle w:val="Heading1"/>
        <w:spacing w:after="160" w:before="400"/>
      </w:pPr>
      <w:r>
        <w:rPr>
          <w:b/>
          <w:bCs/>
          <w:color w:val="2A4D0C"/>
          <w:sz w:val="30"/>
          <w:szCs w:val="30"/>
        </w:rPr>
        <w:t xml:space="preserve">5 · What remains, and who owns it</w:t>
      </w:r>
    </w:p>
    <w:p>
      <w:pPr>
        <w:spacing w:after="110"/>
        <w:jc w:val="left"/>
      </w:pPr>
      <w:r>
        <w:rPr>
          <w:sz w:val="21"/>
          <w:szCs w:val="21"/>
        </w:rPr>
        <w:t xml:space="preserve">The application half is in reasonable shape. What follows is the larger half. None of it can be bought as software.</w:t>
      </w:r>
    </w:p>
    <w:p>
      <w:pPr>
        <w:pStyle w:val="Heading2"/>
        <w:spacing w:after="110" w:before="260"/>
      </w:pPr>
      <w:r>
        <w:rPr>
          <w:b/>
          <w:bCs/>
          <w:color w:val="2A4D0C"/>
          <w:sz w:val="24"/>
          <w:szCs w:val="24"/>
        </w:rPr>
        <w:t xml:space="preserve">5.1 · Before any certification attempt</w:t>
      </w:r>
    </w:p>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200"/>
      </w:tblGrid>
      <w:tr>
        <w:trPr>
          <w:tblHeader/>
        </w:trPr>
        <w:tc>
          <w:tcPr>
            <w:tcW w:type="dxa" w:w="2400"/>
            <w:shd w:fill="3B6D11" w:color="auto" w:val="clear"/>
            <w:tcMar>
              <w:top w:type="dxa" w:w="85"/>
              <w:left w:type="dxa" w:w="110"/>
              <w:bottom w:type="dxa" w:w="85"/>
              <w:right w:type="dxa" w:w="110"/>
            </w:tcMar>
          </w:tcPr>
          <w:p>
            <w:pPr>
              <w:jc w:val="left"/>
            </w:pPr>
            <w:r>
              <w:rPr>
                <w:b/>
                <w:bCs/>
                <w:color w:val="FFFFFF"/>
                <w:sz w:val="18"/>
                <w:szCs w:val="18"/>
              </w:rPr>
              <w:t xml:space="preserve">What</w:t>
            </w:r>
          </w:p>
        </w:tc>
        <w:tc>
          <w:tcPr>
            <w:tcW w:type="dxa" w:w="4600"/>
            <w:shd w:fill="3B6D11" w:color="auto" w:val="clear"/>
            <w:tcMar>
              <w:top w:type="dxa" w:w="85"/>
              <w:left w:type="dxa" w:w="110"/>
              <w:bottom w:type="dxa" w:w="85"/>
              <w:right w:type="dxa" w:w="110"/>
            </w:tcMar>
          </w:tcPr>
          <w:p>
            <w:pPr>
              <w:jc w:val="left"/>
            </w:pPr>
            <w:r>
              <w:rPr>
                <w:b/>
                <w:bCs/>
                <w:color w:val="FFFFFF"/>
                <w:sz w:val="18"/>
                <w:szCs w:val="18"/>
              </w:rPr>
              <w:t xml:space="preserve">Why</w:t>
            </w:r>
          </w:p>
        </w:tc>
        <w:tc>
          <w:tcPr>
            <w:tcW w:type="dxa" w:w="2200"/>
            <w:shd w:fill="3B6D11" w:color="auto" w:val="clear"/>
            <w:tcMar>
              <w:top w:type="dxa" w:w="85"/>
              <w:left w:type="dxa" w:w="110"/>
              <w:bottom w:type="dxa" w:w="85"/>
              <w:right w:type="dxa" w:w="110"/>
            </w:tcMar>
          </w:tcPr>
          <w:p>
            <w:pPr>
              <w:jc w:val="left"/>
            </w:pPr>
            <w:r>
              <w:rPr>
                <w:b/>
                <w:bCs/>
                <w:color w:val="FFFFFF"/>
                <w:sz w:val="18"/>
                <w:szCs w:val="18"/>
              </w:rPr>
              <w:t xml:space="preserve">Effort</w:t>
            </w:r>
          </w:p>
        </w:tc>
      </w:tr>
      <w:tr>
        <w:tc>
          <w:tcPr>
            <w:tcW w:type="dxa" w:w="2400"/>
            <w:tcMar>
              <w:top w:type="dxa" w:w="85"/>
              <w:left w:type="dxa" w:w="110"/>
              <w:bottom w:type="dxa" w:w="85"/>
              <w:right w:type="dxa" w:w="110"/>
            </w:tcMar>
          </w:tcPr>
          <w:p>
            <w:pPr>
              <w:jc w:val="left"/>
            </w:pPr>
            <w:r>
              <w:rPr>
                <w:b w:val="false"/>
                <w:bCs w:val="false"/>
                <w:sz w:val="18"/>
                <w:szCs w:val="18"/>
              </w:rPr>
              <w:t xml:space="preserve">Appoint an information security owner</w:t>
            </w:r>
          </w:p>
        </w:tc>
        <w:tc>
          <w:tcPr>
            <w:tcW w:type="dxa" w:w="4600"/>
            <w:tcMar>
              <w:top w:type="dxa" w:w="85"/>
              <w:left w:type="dxa" w:w="110"/>
              <w:bottom w:type="dxa" w:w="85"/>
              <w:right w:type="dxa" w:w="110"/>
            </w:tcMar>
          </w:tcPr>
          <w:p>
            <w:pPr>
              <w:jc w:val="left"/>
            </w:pPr>
            <w:r>
              <w:rPr>
                <w:b w:val="false"/>
                <w:bCs w:val="false"/>
                <w:sz w:val="18"/>
                <w:szCs w:val="18"/>
              </w:rPr>
              <w:t xml:space="preserve">Certification requires a named accountable person. It can be a part-time role but not an unassigned one.</w:t>
            </w:r>
          </w:p>
        </w:tc>
        <w:tc>
          <w:tcPr>
            <w:tcW w:type="dxa" w:w="2200"/>
            <w:tcMar>
              <w:top w:type="dxa" w:w="85"/>
              <w:left w:type="dxa" w:w="110"/>
              <w:bottom w:type="dxa" w:w="85"/>
              <w:right w:type="dxa" w:w="110"/>
            </w:tcMar>
          </w:tcPr>
          <w:p>
            <w:pPr>
              <w:jc w:val="left"/>
            </w:pPr>
            <w:r>
              <w:rPr>
                <w:b w:val="false"/>
                <w:bCs w:val="false"/>
                <w:sz w:val="18"/>
                <w:szCs w:val="18"/>
              </w:rPr>
              <w:t xml:space="preserve">Half a day</w:t>
            </w:r>
          </w:p>
        </w:tc>
      </w:tr>
      <w:tr>
        <w:tc>
          <w:tcPr>
            <w:tcW w:type="dxa" w:w="2400"/>
            <w:tcMar>
              <w:top w:type="dxa" w:w="85"/>
              <w:left w:type="dxa" w:w="110"/>
              <w:bottom w:type="dxa" w:w="85"/>
              <w:right w:type="dxa" w:w="110"/>
            </w:tcMar>
          </w:tcPr>
          <w:p>
            <w:pPr>
              <w:jc w:val="left"/>
            </w:pPr>
            <w:r>
              <w:rPr>
                <w:b w:val="false"/>
                <w:bCs w:val="false"/>
                <w:sz w:val="18"/>
                <w:szCs w:val="18"/>
              </w:rPr>
              <w:t xml:space="preserve">Write the core policies</w:t>
            </w:r>
          </w:p>
        </w:tc>
        <w:tc>
          <w:tcPr>
            <w:tcW w:type="dxa" w:w="4600"/>
            <w:tcMar>
              <w:top w:type="dxa" w:w="85"/>
              <w:left w:type="dxa" w:w="110"/>
              <w:bottom w:type="dxa" w:w="85"/>
              <w:right w:type="dxa" w:w="110"/>
            </w:tcMar>
          </w:tcPr>
          <w:p>
            <w:pPr>
              <w:jc w:val="left"/>
            </w:pPr>
            <w:r>
              <w:rPr>
                <w:b w:val="false"/>
                <w:bCs w:val="false"/>
                <w:sz w:val="18"/>
                <w:szCs w:val="18"/>
              </w:rPr>
              <w:t xml:space="preserve">Information security, access control, incident response, data retention, acceptable use, supplier security. Six documents, roughly four pages each.</w:t>
            </w:r>
          </w:p>
        </w:tc>
        <w:tc>
          <w:tcPr>
            <w:tcW w:type="dxa" w:w="2200"/>
            <w:tcMar>
              <w:top w:type="dxa" w:w="85"/>
              <w:left w:type="dxa" w:w="110"/>
              <w:bottom w:type="dxa" w:w="85"/>
              <w:right w:type="dxa" w:w="110"/>
            </w:tcMar>
          </w:tcPr>
          <w:p>
            <w:pPr>
              <w:jc w:val="left"/>
            </w:pPr>
            <w:r>
              <w:rPr>
                <w:b w:val="false"/>
                <w:bCs w:val="false"/>
                <w:sz w:val="18"/>
                <w:szCs w:val="18"/>
              </w:rPr>
              <w:t xml:space="preserve">Two weeks</w:t>
            </w:r>
          </w:p>
        </w:tc>
      </w:tr>
      <w:tr>
        <w:tc>
          <w:tcPr>
            <w:tcW w:type="dxa" w:w="2400"/>
            <w:tcMar>
              <w:top w:type="dxa" w:w="85"/>
              <w:left w:type="dxa" w:w="110"/>
              <w:bottom w:type="dxa" w:w="85"/>
              <w:right w:type="dxa" w:w="110"/>
            </w:tcMar>
          </w:tcPr>
          <w:p>
            <w:pPr>
              <w:jc w:val="left"/>
            </w:pPr>
            <w:r>
              <w:rPr>
                <w:b w:val="false"/>
                <w:bCs w:val="false"/>
                <w:sz w:val="18"/>
                <w:szCs w:val="18"/>
              </w:rPr>
              <w:t xml:space="preserve">Build a risk register</w:t>
            </w:r>
          </w:p>
        </w:tc>
        <w:tc>
          <w:tcPr>
            <w:tcW w:type="dxa" w:w="4600"/>
            <w:tcMar>
              <w:top w:type="dxa" w:w="85"/>
              <w:left w:type="dxa" w:w="110"/>
              <w:bottom w:type="dxa" w:w="85"/>
              <w:right w:type="dxa" w:w="110"/>
            </w:tcMar>
          </w:tcPr>
          <w:p>
            <w:pPr>
              <w:jc w:val="left"/>
            </w:pPr>
            <w:r>
              <w:rPr>
                <w:b w:val="false"/>
                <w:bCs w:val="false"/>
                <w:sz w:val="18"/>
                <w:szCs w:val="18"/>
              </w:rPr>
              <w:t xml:space="preserve">Identify risks, rate them, decide treatment, review quarterly. This is the backbone of ISO 27001 and the first thing an auditor asks to see.</w:t>
            </w:r>
          </w:p>
        </w:tc>
        <w:tc>
          <w:tcPr>
            <w:tcW w:type="dxa" w:w="2200"/>
            <w:tcMar>
              <w:top w:type="dxa" w:w="85"/>
              <w:left w:type="dxa" w:w="110"/>
              <w:bottom w:type="dxa" w:w="85"/>
              <w:right w:type="dxa" w:w="110"/>
            </w:tcMar>
          </w:tcPr>
          <w:p>
            <w:pPr>
              <w:jc w:val="left"/>
            </w:pPr>
            <w:r>
              <w:rPr>
                <w:b w:val="false"/>
                <w:bCs w:val="false"/>
                <w:sz w:val="18"/>
                <w:szCs w:val="18"/>
              </w:rPr>
              <w:t xml:space="preserve">One week, then quarterly</w:t>
            </w:r>
          </w:p>
        </w:tc>
      </w:tr>
      <w:tr>
        <w:tc>
          <w:tcPr>
            <w:tcW w:type="dxa" w:w="2400"/>
            <w:tcMar>
              <w:top w:type="dxa" w:w="85"/>
              <w:left w:type="dxa" w:w="110"/>
              <w:bottom w:type="dxa" w:w="85"/>
              <w:right w:type="dxa" w:w="110"/>
            </w:tcMar>
          </w:tcPr>
          <w:p>
            <w:pPr>
              <w:jc w:val="left"/>
            </w:pPr>
            <w:r>
              <w:rPr>
                <w:b w:val="false"/>
                <w:bCs w:val="false"/>
                <w:sz w:val="18"/>
                <w:szCs w:val="18"/>
              </w:rPr>
              <w:t xml:space="preserve">Define the scope</w:t>
            </w:r>
          </w:p>
        </w:tc>
        <w:tc>
          <w:tcPr>
            <w:tcW w:type="dxa" w:w="4600"/>
            <w:tcMar>
              <w:top w:type="dxa" w:w="85"/>
              <w:left w:type="dxa" w:w="110"/>
              <w:bottom w:type="dxa" w:w="85"/>
              <w:right w:type="dxa" w:w="110"/>
            </w:tcMar>
          </w:tcPr>
          <w:p>
            <w:pPr>
              <w:jc w:val="left"/>
            </w:pPr>
            <w:r>
              <w:rPr>
                <w:b w:val="false"/>
                <w:bCs w:val="false"/>
                <w:sz w:val="18"/>
                <w:szCs w:val="18"/>
              </w:rPr>
              <w:t xml:space="preserve">Which locations, systems and people are covered. Scope too wide and it becomes expensive; too narrow and clients discount it.</w:t>
            </w:r>
          </w:p>
        </w:tc>
        <w:tc>
          <w:tcPr>
            <w:tcW w:type="dxa" w:w="2200"/>
            <w:tcMar>
              <w:top w:type="dxa" w:w="85"/>
              <w:left w:type="dxa" w:w="110"/>
              <w:bottom w:type="dxa" w:w="85"/>
              <w:right w:type="dxa" w:w="110"/>
            </w:tcMar>
          </w:tcPr>
          <w:p>
            <w:pPr>
              <w:jc w:val="left"/>
            </w:pPr>
            <w:r>
              <w:rPr>
                <w:b w:val="false"/>
                <w:bCs w:val="false"/>
                <w:sz w:val="18"/>
                <w:szCs w:val="18"/>
              </w:rPr>
              <w:t xml:space="preserve">Half a day</w:t>
            </w:r>
          </w:p>
        </w:tc>
      </w:tr>
      <w:tr>
        <w:tc>
          <w:tcPr>
            <w:tcW w:type="dxa" w:w="2400"/>
            <w:tcMar>
              <w:top w:type="dxa" w:w="85"/>
              <w:left w:type="dxa" w:w="110"/>
              <w:bottom w:type="dxa" w:w="85"/>
              <w:right w:type="dxa" w:w="110"/>
            </w:tcMar>
          </w:tcPr>
          <w:p>
            <w:pPr>
              <w:jc w:val="left"/>
            </w:pPr>
            <w:r>
              <w:rPr>
                <w:b w:val="false"/>
                <w:bCs w:val="false"/>
                <w:sz w:val="18"/>
                <w:szCs w:val="18"/>
              </w:rPr>
              <w:t xml:space="preserve">Staff security induction</w:t>
            </w:r>
          </w:p>
        </w:tc>
        <w:tc>
          <w:tcPr>
            <w:tcW w:type="dxa" w:w="4600"/>
            <w:tcMar>
              <w:top w:type="dxa" w:w="85"/>
              <w:left w:type="dxa" w:w="110"/>
              <w:bottom w:type="dxa" w:w="85"/>
              <w:right w:type="dxa" w:w="110"/>
            </w:tcMar>
          </w:tcPr>
          <w:p>
            <w:pPr>
              <w:jc w:val="left"/>
            </w:pPr>
            <w:r>
              <w:rPr>
                <w:b w:val="false"/>
                <w:bCs w:val="false"/>
                <w:sz w:val="18"/>
                <w:szCs w:val="18"/>
              </w:rPr>
              <w:t xml:space="preserve">Everyone with access needs to have been trained, with a record. Including the people who only use the portal occasionally.</w:t>
            </w:r>
          </w:p>
        </w:tc>
        <w:tc>
          <w:tcPr>
            <w:tcW w:type="dxa" w:w="2200"/>
            <w:tcMar>
              <w:top w:type="dxa" w:w="85"/>
              <w:left w:type="dxa" w:w="110"/>
              <w:bottom w:type="dxa" w:w="85"/>
              <w:right w:type="dxa" w:w="110"/>
            </w:tcMar>
          </w:tcPr>
          <w:p>
            <w:pPr>
              <w:jc w:val="left"/>
            </w:pPr>
            <w:r>
              <w:rPr>
                <w:b w:val="false"/>
                <w:bCs w:val="false"/>
                <w:sz w:val="18"/>
                <w:szCs w:val="18"/>
              </w:rPr>
              <w:t xml:space="preserve">One day to prepare</w:t>
            </w:r>
          </w:p>
        </w:tc>
      </w:tr>
      <w:tr>
        <w:tc>
          <w:tcPr>
            <w:tcW w:type="dxa" w:w="2400"/>
            <w:tcMar>
              <w:top w:type="dxa" w:w="85"/>
              <w:left w:type="dxa" w:w="110"/>
              <w:bottom w:type="dxa" w:w="85"/>
              <w:right w:type="dxa" w:w="110"/>
            </w:tcMar>
          </w:tcPr>
          <w:p>
            <w:pPr>
              <w:jc w:val="left"/>
            </w:pPr>
            <w:r>
              <w:rPr>
                <w:b w:val="false"/>
                <w:bCs w:val="false"/>
                <w:sz w:val="18"/>
                <w:szCs w:val="18"/>
              </w:rPr>
              <w:t xml:space="preserve">Supplier security assessment</w:t>
            </w:r>
          </w:p>
        </w:tc>
        <w:tc>
          <w:tcPr>
            <w:tcW w:type="dxa" w:w="4600"/>
            <w:tcMar>
              <w:top w:type="dxa" w:w="85"/>
              <w:left w:type="dxa" w:w="110"/>
              <w:bottom w:type="dxa" w:w="85"/>
              <w:right w:type="dxa" w:w="110"/>
            </w:tcMar>
          </w:tcPr>
          <w:p>
            <w:pPr>
              <w:jc w:val="left"/>
            </w:pPr>
            <w:r>
              <w:rPr>
                <w:b w:val="false"/>
                <w:bCs w:val="false"/>
                <w:sz w:val="18"/>
                <w:szCs w:val="18"/>
              </w:rPr>
              <w:t xml:space="preserve">Your logistics partners handle client material. A.5.19 expects them to be assessed and contracted accordingly.</w:t>
            </w:r>
          </w:p>
        </w:tc>
        <w:tc>
          <w:tcPr>
            <w:tcW w:type="dxa" w:w="2200"/>
            <w:tcMar>
              <w:top w:type="dxa" w:w="85"/>
              <w:left w:type="dxa" w:w="110"/>
              <w:bottom w:type="dxa" w:w="85"/>
              <w:right w:type="dxa" w:w="110"/>
            </w:tcMar>
          </w:tcPr>
          <w:p>
            <w:pPr>
              <w:jc w:val="left"/>
            </w:pPr>
            <w:r>
              <w:rPr>
                <w:b w:val="false"/>
                <w:bCs w:val="false"/>
                <w:sz w:val="18"/>
                <w:szCs w:val="18"/>
              </w:rPr>
              <w:t xml:space="preserve">One week</w:t>
            </w:r>
          </w:p>
        </w:tc>
      </w:tr>
      <w:tr>
        <w:tc>
          <w:tcPr>
            <w:tcW w:type="dxa" w:w="2400"/>
            <w:tcMar>
              <w:top w:type="dxa" w:w="85"/>
              <w:left w:type="dxa" w:w="110"/>
              <w:bottom w:type="dxa" w:w="85"/>
              <w:right w:type="dxa" w:w="110"/>
            </w:tcMar>
          </w:tcPr>
          <w:p>
            <w:pPr>
              <w:jc w:val="left"/>
            </w:pPr>
            <w:r>
              <w:rPr>
                <w:b w:val="false"/>
                <w:bCs w:val="false"/>
                <w:sz w:val="18"/>
                <w:szCs w:val="18"/>
              </w:rPr>
              <w:t xml:space="preserve">Business continuity plan</w:t>
            </w:r>
          </w:p>
        </w:tc>
        <w:tc>
          <w:tcPr>
            <w:tcW w:type="dxa" w:w="4600"/>
            <w:tcMar>
              <w:top w:type="dxa" w:w="85"/>
              <w:left w:type="dxa" w:w="110"/>
              <w:bottom w:type="dxa" w:w="85"/>
              <w:right w:type="dxa" w:w="110"/>
            </w:tcMar>
          </w:tcPr>
          <w:p>
            <w:pPr>
              <w:jc w:val="left"/>
            </w:pPr>
            <w:r>
              <w:rPr>
                <w:b w:val="false"/>
                <w:bCs w:val="false"/>
                <w:sz w:val="18"/>
                <w:szCs w:val="18"/>
              </w:rPr>
              <w:t xml:space="preserve">What happens if a facility, a system or a key person is unavailable. Tested, not merely written.</w:t>
            </w:r>
          </w:p>
        </w:tc>
        <w:tc>
          <w:tcPr>
            <w:tcW w:type="dxa" w:w="2200"/>
            <w:tcMar>
              <w:top w:type="dxa" w:w="85"/>
              <w:left w:type="dxa" w:w="110"/>
              <w:bottom w:type="dxa" w:w="85"/>
              <w:right w:type="dxa" w:w="110"/>
            </w:tcMar>
          </w:tcPr>
          <w:p>
            <w:pPr>
              <w:jc w:val="left"/>
            </w:pPr>
            <w:r>
              <w:rPr>
                <w:b w:val="false"/>
                <w:bCs w:val="false"/>
                <w:sz w:val="18"/>
                <w:szCs w:val="18"/>
              </w:rPr>
              <w:t xml:space="preserve">One week, then annual test</w:t>
            </w:r>
          </w:p>
        </w:tc>
      </w:tr>
    </w:tbl>
    <w:p>
      <w:pPr>
        <w:pStyle w:val="Heading2"/>
        <w:spacing w:after="110" w:before="260"/>
      </w:pPr>
      <w:r>
        <w:rPr>
          <w:b/>
          <w:bCs/>
          <w:color w:val="2A4D0C"/>
          <w:sz w:val="24"/>
          <w:szCs w:val="24"/>
        </w:rPr>
        <w:t xml:space="preserve">5.2 · Delivered by the production build</w:t>
      </w:r>
    </w:p>
    <w:p>
      <w:pPr>
        <w:spacing w:after="110"/>
        <w:jc w:val="left"/>
      </w:pPr>
      <w:r>
        <w:rPr>
          <w:sz w:val="21"/>
          <w:szCs w:val="21"/>
        </w:rPr>
        <w:t xml:space="preserve">Nine controls cannot exist in a browser-only tool and are already in the Production Build Plan. They are listed here so nothing is assumed to be done that is not.</w:t>
      </w:r>
    </w:p>
    <w:p>
      <w:pPr>
        <w:pStyle w:val="ListParagraph"/>
        <w:numPr>
          <w:ilvl w:val="0"/>
          <w:numId w:val="2"/>
        </w:numPr>
        <w:spacing w:after="55"/>
      </w:pPr>
      <w:r>
        <w:rPr>
          <w:sz w:val="21"/>
          <w:szCs w:val="21"/>
        </w:rPr>
        <w:t xml:space="preserve">Encryption at rest, and TLS enforced in transit.</w:t>
      </w:r>
    </w:p>
    <w:p>
      <w:pPr>
        <w:pStyle w:val="ListParagraph"/>
        <w:numPr>
          <w:ilvl w:val="0"/>
          <w:numId w:val="2"/>
        </w:numPr>
        <w:spacing w:after="55"/>
      </w:pPr>
      <w:r>
        <w:rPr>
          <w:sz w:val="21"/>
          <w:szCs w:val="21"/>
        </w:rPr>
        <w:t xml:space="preserve">Server-side enforcement of every access rule — the prototype's checks run in the browser and are advisory.</w:t>
      </w:r>
    </w:p>
    <w:p>
      <w:pPr>
        <w:pStyle w:val="ListParagraph"/>
        <w:numPr>
          <w:ilvl w:val="0"/>
          <w:numId w:val="2"/>
        </w:numPr>
        <w:spacing w:after="55"/>
      </w:pPr>
      <w:r>
        <w:rPr>
          <w:sz w:val="21"/>
          <w:szCs w:val="21"/>
        </w:rPr>
        <w:t xml:space="preserve">Password hashing with bcrypt or argon2 in place of SHA-256.</w:t>
      </w:r>
    </w:p>
    <w:p>
      <w:pPr>
        <w:pStyle w:val="ListParagraph"/>
        <w:numPr>
          <w:ilvl w:val="0"/>
          <w:numId w:val="2"/>
        </w:numPr>
        <w:spacing w:after="55"/>
      </w:pPr>
      <w:r>
        <w:rPr>
          <w:sz w:val="21"/>
          <w:szCs w:val="21"/>
        </w:rPr>
        <w:t xml:space="preserve">Automated daily backup with a periodically tested restore.</w:t>
      </w:r>
    </w:p>
    <w:p>
      <w:pPr>
        <w:pStyle w:val="ListParagraph"/>
        <w:numPr>
          <w:ilvl w:val="0"/>
          <w:numId w:val="2"/>
        </w:numPr>
        <w:spacing w:after="55"/>
      </w:pPr>
      <w:r>
        <w:rPr>
          <w:sz w:val="21"/>
          <w:szCs w:val="21"/>
        </w:rPr>
        <w:t xml:space="preserve">Network boundary protection and rate limiting.</w:t>
      </w:r>
    </w:p>
    <w:p>
      <w:pPr>
        <w:pStyle w:val="ListParagraph"/>
        <w:numPr>
          <w:ilvl w:val="0"/>
          <w:numId w:val="2"/>
        </w:numPr>
        <w:spacing w:after="55"/>
      </w:pPr>
      <w:r>
        <w:rPr>
          <w:sz w:val="21"/>
          <w:szCs w:val="21"/>
        </w:rPr>
        <w:t xml:space="preserve">Audit and security logs written to storage the application cannot subsequently edit.</w:t>
      </w:r>
    </w:p>
    <w:p>
      <w:pPr>
        <w:pStyle w:val="ListParagraph"/>
        <w:numPr>
          <w:ilvl w:val="0"/>
          <w:numId w:val="2"/>
        </w:numPr>
        <w:spacing w:after="55"/>
      </w:pPr>
      <w:r>
        <w:rPr>
          <w:sz w:val="21"/>
          <w:szCs w:val="21"/>
        </w:rPr>
        <w:t xml:space="preserve">Scheduled jobs on a server clock rather than when somebody signs in.</w:t>
      </w:r>
    </w:p>
    <w:p>
      <w:pPr>
        <w:pStyle w:val="ListParagraph"/>
        <w:numPr>
          <w:ilvl w:val="0"/>
          <w:numId w:val="2"/>
        </w:numPr>
        <w:spacing w:after="55"/>
      </w:pPr>
      <w:r>
        <w:rPr>
          <w:sz w:val="21"/>
          <w:szCs w:val="21"/>
        </w:rPr>
        <w:t xml:space="preserve">Independent penetration test before go-live.</w:t>
      </w:r>
    </w:p>
    <w:p>
      <w:pPr>
        <w:pStyle w:val="ListParagraph"/>
        <w:numPr>
          <w:ilvl w:val="0"/>
          <w:numId w:val="2"/>
        </w:numPr>
        <w:spacing w:after="55"/>
      </w:pPr>
      <w:r>
        <w:rPr>
          <w:sz w:val="21"/>
          <w:szCs w:val="21"/>
        </w:rPr>
        <w:t xml:space="preserve">Change management through a pipeline with review and staged release.</w:t>
      </w:r>
    </w:p>
    <w:p>
      <w:pPr>
        <w:pStyle w:val="Heading2"/>
        <w:spacing w:after="110" w:before="260"/>
      </w:pPr>
      <w:r>
        <w:rPr>
          <w:b/>
          <w:bCs/>
          <w:color w:val="2A4D0C"/>
          <w:sz w:val="24"/>
          <w:szCs w:val="24"/>
        </w:rPr>
        <w:t xml:space="preserve">5.3 · A realistic sequence</w:t>
      </w:r>
    </w:p>
    <w:p>
      <w:pPr>
        <w:spacing w:after="110"/>
        <w:jc w:val="left"/>
      </w:pPr>
      <w:r>
        <w:rPr>
          <w:sz w:val="21"/>
          <w:szCs w:val="21"/>
        </w:rPr>
        <w:t xml:space="preserve">If certification is a commercial objective rather than an aspiration, this is the order that costs least.</w:t>
      </w:r>
    </w:p>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000"/>
      </w:tblGrid>
      <w:tr>
        <w:trPr>
          <w:tblHeader/>
        </w:trPr>
        <w:tc>
          <w:tcPr>
            <w:tcW w:type="dxa" w:w="900"/>
            <w:shd w:fill="3B6D11" w:color="auto" w:val="clear"/>
            <w:tcMar>
              <w:top w:type="dxa" w:w="85"/>
              <w:left w:type="dxa" w:w="110"/>
              <w:bottom w:type="dxa" w:w="85"/>
              <w:right w:type="dxa" w:w="110"/>
            </w:tcMar>
          </w:tcPr>
          <w:p>
            <w:pPr>
              <w:jc w:val="left"/>
            </w:pPr>
            <w:r>
              <w:rPr>
                <w:b/>
                <w:bCs/>
                <w:color w:val="FFFFFF"/>
                <w:sz w:val="18"/>
                <w:szCs w:val="18"/>
              </w:rPr>
              <w:t xml:space="preserve">Stage</w:t>
            </w:r>
          </w:p>
        </w:tc>
        <w:tc>
          <w:tcPr>
            <w:tcW w:type="dxa" w:w="6300"/>
            <w:shd w:fill="3B6D11" w:color="auto" w:val="clear"/>
            <w:tcMar>
              <w:top w:type="dxa" w:w="85"/>
              <w:left w:type="dxa" w:w="110"/>
              <w:bottom w:type="dxa" w:w="85"/>
              <w:right w:type="dxa" w:w="110"/>
            </w:tcMar>
          </w:tcPr>
          <w:p>
            <w:pPr>
              <w:jc w:val="left"/>
            </w:pPr>
            <w:r>
              <w:rPr>
                <w:b/>
                <w:bCs/>
                <w:color w:val="FFFFFF"/>
                <w:sz w:val="18"/>
                <w:szCs w:val="18"/>
              </w:rPr>
              <w:t xml:space="preserve">What happens</w:t>
            </w:r>
          </w:p>
        </w:tc>
        <w:tc>
          <w:tcPr>
            <w:tcW w:type="dxa" w:w="2000"/>
            <w:shd w:fill="3B6D11" w:color="auto" w:val="clear"/>
            <w:tcMar>
              <w:top w:type="dxa" w:w="85"/>
              <w:left w:type="dxa" w:w="110"/>
              <w:bottom w:type="dxa" w:w="85"/>
              <w:right w:type="dxa" w:w="110"/>
            </w:tcMar>
          </w:tcPr>
          <w:p>
            <w:pPr>
              <w:jc w:val="left"/>
            </w:pPr>
            <w:r>
              <w:rPr>
                <w:b/>
                <w:bCs/>
                <w:color w:val="FFFFFF"/>
                <w:sz w:val="18"/>
                <w:szCs w:val="18"/>
              </w:rPr>
              <w:t xml:space="preserve">Elapsed</w:t>
            </w:r>
          </w:p>
        </w:tc>
      </w:tr>
      <w:tr>
        <w:tc>
          <w:tcPr>
            <w:tcW w:type="dxa" w:w="900"/>
            <w:tcMar>
              <w:top w:type="dxa" w:w="85"/>
              <w:left w:type="dxa" w:w="110"/>
              <w:bottom w:type="dxa" w:w="85"/>
              <w:right w:type="dxa" w:w="110"/>
            </w:tcMar>
          </w:tcPr>
          <w:p>
            <w:pPr>
              <w:jc w:val="left"/>
            </w:pPr>
            <w:r>
              <w:rPr>
                <w:b w:val="false"/>
                <w:bCs w:val="false"/>
                <w:sz w:val="18"/>
                <w:szCs w:val="18"/>
              </w:rPr>
              <w:t xml:space="preserve">1</w:t>
            </w:r>
          </w:p>
        </w:tc>
        <w:tc>
          <w:tcPr>
            <w:tcW w:type="dxa" w:w="6300"/>
            <w:tcMar>
              <w:top w:type="dxa" w:w="85"/>
              <w:left w:type="dxa" w:w="110"/>
              <w:bottom w:type="dxa" w:w="85"/>
              <w:right w:type="dxa" w:w="110"/>
            </w:tcMar>
          </w:tcPr>
          <w:p>
            <w:pPr>
              <w:jc w:val="left"/>
            </w:pPr>
            <w:r>
              <w:rPr>
                <w:b w:val="false"/>
                <w:bCs w:val="false"/>
                <w:sz w:val="18"/>
                <w:szCs w:val="18"/>
              </w:rPr>
              <w:t xml:space="preserve">Appoint the owner, write the policies, build the risk register.</w:t>
            </w:r>
          </w:p>
        </w:tc>
        <w:tc>
          <w:tcPr>
            <w:tcW w:type="dxa" w:w="2000"/>
            <w:tcMar>
              <w:top w:type="dxa" w:w="85"/>
              <w:left w:type="dxa" w:w="110"/>
              <w:bottom w:type="dxa" w:w="85"/>
              <w:right w:type="dxa" w:w="110"/>
            </w:tcMar>
          </w:tcPr>
          <w:p>
            <w:pPr>
              <w:jc w:val="left"/>
            </w:pPr>
            <w:r>
              <w:rPr>
                <w:b w:val="false"/>
                <w:bCs w:val="false"/>
                <w:sz w:val="18"/>
                <w:szCs w:val="18"/>
              </w:rPr>
              <w:t xml:space="preserve">Month 1</w:t>
            </w:r>
          </w:p>
        </w:tc>
      </w:tr>
      <w:tr>
        <w:tc>
          <w:tcPr>
            <w:tcW w:type="dxa" w:w="900"/>
            <w:tcMar>
              <w:top w:type="dxa" w:w="85"/>
              <w:left w:type="dxa" w:w="110"/>
              <w:bottom w:type="dxa" w:w="85"/>
              <w:right w:type="dxa" w:w="110"/>
            </w:tcMar>
          </w:tcPr>
          <w:p>
            <w:pPr>
              <w:jc w:val="left"/>
            </w:pPr>
            <w:r>
              <w:rPr>
                <w:b w:val="false"/>
                <w:bCs w:val="false"/>
                <w:sz w:val="18"/>
                <w:szCs w:val="18"/>
              </w:rPr>
              <w:t xml:space="preserve">2</w:t>
            </w:r>
          </w:p>
        </w:tc>
        <w:tc>
          <w:tcPr>
            <w:tcW w:type="dxa" w:w="6300"/>
            <w:tcMar>
              <w:top w:type="dxa" w:w="85"/>
              <w:left w:type="dxa" w:w="110"/>
              <w:bottom w:type="dxa" w:w="85"/>
              <w:right w:type="dxa" w:w="110"/>
            </w:tcMar>
          </w:tcPr>
          <w:p>
            <w:pPr>
              <w:jc w:val="left"/>
            </w:pPr>
            <w:r>
              <w:rPr>
                <w:b w:val="false"/>
                <w:bCs w:val="false"/>
                <w:sz w:val="18"/>
                <w:szCs w:val="18"/>
              </w:rPr>
              <w:t xml:space="preserve">Complete the production build. Most technical controls arrive with it.</w:t>
            </w:r>
          </w:p>
        </w:tc>
        <w:tc>
          <w:tcPr>
            <w:tcW w:type="dxa" w:w="2000"/>
            <w:tcMar>
              <w:top w:type="dxa" w:w="85"/>
              <w:left w:type="dxa" w:w="110"/>
              <w:bottom w:type="dxa" w:w="85"/>
              <w:right w:type="dxa" w:w="110"/>
            </w:tcMar>
          </w:tcPr>
          <w:p>
            <w:pPr>
              <w:jc w:val="left"/>
            </w:pPr>
            <w:r>
              <w:rPr>
                <w:b w:val="false"/>
                <w:bCs w:val="false"/>
                <w:sz w:val="18"/>
                <w:szCs w:val="18"/>
              </w:rPr>
              <w:t xml:space="preserve">Months 2–5</w:t>
            </w:r>
          </w:p>
        </w:tc>
      </w:tr>
      <w:tr>
        <w:tc>
          <w:tcPr>
            <w:tcW w:type="dxa" w:w="900"/>
            <w:tcMar>
              <w:top w:type="dxa" w:w="85"/>
              <w:left w:type="dxa" w:w="110"/>
              <w:bottom w:type="dxa" w:w="85"/>
              <w:right w:type="dxa" w:w="110"/>
            </w:tcMar>
          </w:tcPr>
          <w:p>
            <w:pPr>
              <w:jc w:val="left"/>
            </w:pPr>
            <w:r>
              <w:rPr>
                <w:b w:val="false"/>
                <w:bCs w:val="false"/>
                <w:sz w:val="18"/>
                <w:szCs w:val="18"/>
              </w:rPr>
              <w:t xml:space="preserve">3</w:t>
            </w:r>
          </w:p>
        </w:tc>
        <w:tc>
          <w:tcPr>
            <w:tcW w:type="dxa" w:w="6300"/>
            <w:tcMar>
              <w:top w:type="dxa" w:w="85"/>
              <w:left w:type="dxa" w:w="110"/>
              <w:bottom w:type="dxa" w:w="85"/>
              <w:right w:type="dxa" w:w="110"/>
            </w:tcMar>
          </w:tcPr>
          <w:p>
            <w:pPr>
              <w:jc w:val="left"/>
            </w:pPr>
            <w:r>
              <w:rPr>
                <w:b w:val="false"/>
                <w:bCs w:val="false"/>
                <w:sz w:val="18"/>
                <w:szCs w:val="18"/>
              </w:rPr>
              <w:t xml:space="preserve">Operate the controls and let evidence accumulate. Run one access review, close one incident, answer one data request.</w:t>
            </w:r>
          </w:p>
        </w:tc>
        <w:tc>
          <w:tcPr>
            <w:tcW w:type="dxa" w:w="2000"/>
            <w:tcMar>
              <w:top w:type="dxa" w:w="85"/>
              <w:left w:type="dxa" w:w="110"/>
              <w:bottom w:type="dxa" w:w="85"/>
              <w:right w:type="dxa" w:w="110"/>
            </w:tcMar>
          </w:tcPr>
          <w:p>
            <w:pPr>
              <w:jc w:val="left"/>
            </w:pPr>
            <w:r>
              <w:rPr>
                <w:b w:val="false"/>
                <w:bCs w:val="false"/>
                <w:sz w:val="18"/>
                <w:szCs w:val="18"/>
              </w:rPr>
              <w:t xml:space="preserve">Months 5–8</w:t>
            </w:r>
          </w:p>
        </w:tc>
      </w:tr>
      <w:tr>
        <w:tc>
          <w:tcPr>
            <w:tcW w:type="dxa" w:w="900"/>
            <w:tcMar>
              <w:top w:type="dxa" w:w="85"/>
              <w:left w:type="dxa" w:w="110"/>
              <w:bottom w:type="dxa" w:w="85"/>
              <w:right w:type="dxa" w:w="110"/>
            </w:tcMar>
          </w:tcPr>
          <w:p>
            <w:pPr>
              <w:jc w:val="left"/>
            </w:pPr>
            <w:r>
              <w:rPr>
                <w:b w:val="false"/>
                <w:bCs w:val="false"/>
                <w:sz w:val="18"/>
                <w:szCs w:val="18"/>
              </w:rPr>
              <w:t xml:space="preserve">4</w:t>
            </w:r>
          </w:p>
        </w:tc>
        <w:tc>
          <w:tcPr>
            <w:tcW w:type="dxa" w:w="6300"/>
            <w:tcMar>
              <w:top w:type="dxa" w:w="85"/>
              <w:left w:type="dxa" w:w="110"/>
              <w:bottom w:type="dxa" w:w="85"/>
              <w:right w:type="dxa" w:w="110"/>
            </w:tcMar>
          </w:tcPr>
          <w:p>
            <w:pPr>
              <w:jc w:val="left"/>
            </w:pPr>
            <w:r>
              <w:rPr>
                <w:b w:val="false"/>
                <w:bCs w:val="false"/>
                <w:sz w:val="18"/>
                <w:szCs w:val="18"/>
              </w:rPr>
              <w:t xml:space="preserve">Internal audit, then a gap assessment by your chosen certification body.</w:t>
            </w:r>
          </w:p>
        </w:tc>
        <w:tc>
          <w:tcPr>
            <w:tcW w:type="dxa" w:w="2000"/>
            <w:tcMar>
              <w:top w:type="dxa" w:w="85"/>
              <w:left w:type="dxa" w:w="110"/>
              <w:bottom w:type="dxa" w:w="85"/>
              <w:right w:type="dxa" w:w="110"/>
            </w:tcMar>
          </w:tcPr>
          <w:p>
            <w:pPr>
              <w:jc w:val="left"/>
            </w:pPr>
            <w:r>
              <w:rPr>
                <w:b w:val="false"/>
                <w:bCs w:val="false"/>
                <w:sz w:val="18"/>
                <w:szCs w:val="18"/>
              </w:rPr>
              <w:t xml:space="preserve">Month 9</w:t>
            </w:r>
          </w:p>
        </w:tc>
      </w:tr>
      <w:tr>
        <w:tc>
          <w:tcPr>
            <w:tcW w:type="dxa" w:w="900"/>
            <w:tcMar>
              <w:top w:type="dxa" w:w="85"/>
              <w:left w:type="dxa" w:w="110"/>
              <w:bottom w:type="dxa" w:w="85"/>
              <w:right w:type="dxa" w:w="110"/>
            </w:tcMar>
          </w:tcPr>
          <w:p>
            <w:pPr>
              <w:jc w:val="left"/>
            </w:pPr>
            <w:r>
              <w:rPr>
                <w:b w:val="false"/>
                <w:bCs w:val="false"/>
                <w:sz w:val="18"/>
                <w:szCs w:val="18"/>
              </w:rPr>
              <w:t xml:space="preserve">5</w:t>
            </w:r>
          </w:p>
        </w:tc>
        <w:tc>
          <w:tcPr>
            <w:tcW w:type="dxa" w:w="6300"/>
            <w:tcMar>
              <w:top w:type="dxa" w:w="85"/>
              <w:left w:type="dxa" w:w="110"/>
              <w:bottom w:type="dxa" w:w="85"/>
              <w:right w:type="dxa" w:w="110"/>
            </w:tcMar>
          </w:tcPr>
          <w:p>
            <w:pPr>
              <w:jc w:val="left"/>
            </w:pPr>
            <w:r>
              <w:rPr>
                <w:b w:val="false"/>
                <w:bCs w:val="false"/>
                <w:sz w:val="18"/>
                <w:szCs w:val="18"/>
              </w:rPr>
              <w:t xml:space="preserve">ISO 27001 Stage 1 and Stage 2 audit.</w:t>
            </w:r>
          </w:p>
        </w:tc>
        <w:tc>
          <w:tcPr>
            <w:tcW w:type="dxa" w:w="2000"/>
            <w:tcMar>
              <w:top w:type="dxa" w:w="85"/>
              <w:left w:type="dxa" w:w="110"/>
              <w:bottom w:type="dxa" w:w="85"/>
              <w:right w:type="dxa" w:w="110"/>
            </w:tcMar>
          </w:tcPr>
          <w:p>
            <w:pPr>
              <w:jc w:val="left"/>
            </w:pPr>
            <w:r>
              <w:rPr>
                <w:b w:val="false"/>
                <w:bCs w:val="false"/>
                <w:sz w:val="18"/>
                <w:szCs w:val="18"/>
              </w:rPr>
              <w:t xml:space="preserve">Months 10–11</w:t>
            </w:r>
          </w:p>
        </w:tc>
      </w:tr>
      <w:tr>
        <w:tc>
          <w:tcPr>
            <w:tcW w:type="dxa" w:w="900"/>
            <w:tcMar>
              <w:top w:type="dxa" w:w="85"/>
              <w:left w:type="dxa" w:w="110"/>
              <w:bottom w:type="dxa" w:w="85"/>
              <w:right w:type="dxa" w:w="110"/>
            </w:tcMar>
          </w:tcPr>
          <w:p>
            <w:pPr>
              <w:jc w:val="left"/>
            </w:pPr>
            <w:r>
              <w:rPr>
                <w:b w:val="false"/>
                <w:bCs w:val="false"/>
                <w:sz w:val="18"/>
                <w:szCs w:val="18"/>
              </w:rPr>
              <w:t xml:space="preserve">6</w:t>
            </w:r>
          </w:p>
        </w:tc>
        <w:tc>
          <w:tcPr>
            <w:tcW w:type="dxa" w:w="6300"/>
            <w:tcMar>
              <w:top w:type="dxa" w:w="85"/>
              <w:left w:type="dxa" w:w="110"/>
              <w:bottom w:type="dxa" w:w="85"/>
              <w:right w:type="dxa" w:w="110"/>
            </w:tcMar>
          </w:tcPr>
          <w:p>
            <w:pPr>
              <w:jc w:val="left"/>
            </w:pPr>
            <w:r>
              <w:rPr>
                <w:b w:val="false"/>
                <w:bCs w:val="false"/>
                <w:sz w:val="18"/>
                <w:szCs w:val="18"/>
              </w:rPr>
              <w:t xml:space="preserve">SOC 2 Type I, then Type II after a further six months of evidence.</w:t>
            </w:r>
          </w:p>
        </w:tc>
        <w:tc>
          <w:tcPr>
            <w:tcW w:type="dxa" w:w="2000"/>
            <w:tcMar>
              <w:top w:type="dxa" w:w="85"/>
              <w:left w:type="dxa" w:w="110"/>
              <w:bottom w:type="dxa" w:w="85"/>
              <w:right w:type="dxa" w:w="110"/>
            </w:tcMar>
          </w:tcPr>
          <w:p>
            <w:pPr>
              <w:jc w:val="left"/>
            </w:pPr>
            <w:r>
              <w:rPr>
                <w:b w:val="false"/>
                <w:bCs w:val="false"/>
                <w:sz w:val="18"/>
                <w:szCs w:val="18"/>
              </w:rPr>
              <w:t xml:space="preserve">Month 12 onward</w:t>
            </w:r>
          </w:p>
        </w:tc>
      </w:tr>
    </w:tbl>
    <w:p>
      <w:pPr>
        <w:spacing w:after="110"/>
      </w:pPr>
      <w:r>
        <w:t xml:space="preserve"/>
      </w:r>
    </w:p>
    <w:tbl>
      <w:tblPr>
        <w:tblW w:type="dxa" w:w="9200"/>
        <w:tblBorders>
          <w:top w:val="single" w:color="B45309" w:sz="6"/>
          <w:left w:val="single" w:color="B45309" w:sz="6"/>
          <w:bottom w:val="single" w:color="B45309" w:sz="6"/>
          <w:right w:val="single" w:color="B45309" w:sz="6"/>
          <w:insideH w:val="none"/>
          <w:insideV w:val="none"/>
        </w:tblBorders>
      </w:tblPr>
      <w:tblGrid>
        <w:gridCol w:w="9200"/>
      </w:tblGrid>
      <w:tr>
        <w:tc>
          <w:tcPr>
            <w:tcW w:type="dxa" w:w="9200"/>
            <w:shd w:fill="FEF3C7" w:color="auto" w:val="clear"/>
            <w:tcMar>
              <w:top w:type="dxa" w:w="170"/>
              <w:left w:type="dxa" w:w="190"/>
              <w:bottom w:type="dxa" w:w="170"/>
              <w:right w:type="dxa" w:w="190"/>
            </w:tcMar>
          </w:tcPr>
          <w:p>
            <w:pPr>
              <w:spacing w:after="70"/>
            </w:pPr>
            <w:r>
              <w:rPr>
                <w:b/>
                <w:bCs/>
                <w:color w:val="2A4D0C"/>
                <w:sz w:val="21"/>
                <w:szCs w:val="21"/>
              </w:rPr>
              <w:t xml:space="preserve">The one thing that cannot be shortened</w:t>
            </w:r>
          </w:p>
          <w:p>
            <w:pPr>
              <w:spacing w:after="55"/>
            </w:pPr>
            <w:r>
              <w:rPr>
                <w:sz w:val="19"/>
                <w:szCs w:val="19"/>
              </w:rPr>
              <w:t xml:space="preserve">SOC 2 Type II and ISO 27001 both assess controls over a period — typically six to twelve months. You cannot compress that by working harder; the evidence has to accumulate in real time.</w:t>
            </w:r>
          </w:p>
          <w:p>
            <w:pPr>
              <w:spacing w:after="55"/>
            </w:pPr>
            <w:r>
              <w:rPr>
                <w:sz w:val="19"/>
                <w:szCs w:val="19"/>
              </w:rPr>
              <w:t xml:space="preserve">Which is the argument for starting the registers now, even before the production build. Every access review completed, incident closed and data request answered between now and then is evidence you will otherwise have to wait for.</w:t>
            </w:r>
          </w:p>
        </w:tc>
      </w:tr>
    </w:tbl>
    <w:p>
      <w:pPr>
        <w:pStyle w:val="Heading2"/>
        <w:spacing w:after="110" w:before="260"/>
      </w:pPr>
      <w:r>
        <w:rPr>
          <w:b/>
          <w:bCs/>
          <w:color w:val="2A4D0C"/>
          <w:sz w:val="24"/>
          <w:szCs w:val="24"/>
        </w:rPr>
        <w:t xml:space="preserve">5.4 · Indicative cost</w:t>
      </w:r>
    </w:p>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4300"/>
      </w:tblGrid>
      <w:tr>
        <w:trPr>
          <w:tblHeader/>
        </w:trPr>
        <w:tc>
          <w:tcPr>
            <w:tcW w:type="dxa" w:w="2800"/>
            <w:shd w:fill="3B6D11" w:color="auto" w:val="clear"/>
            <w:tcMar>
              <w:top w:type="dxa" w:w="85"/>
              <w:left w:type="dxa" w:w="110"/>
              <w:bottom w:type="dxa" w:w="85"/>
              <w:right w:type="dxa" w:w="110"/>
            </w:tcMar>
          </w:tcPr>
          <w:p>
            <w:pPr>
              <w:jc w:val="left"/>
            </w:pPr>
            <w:r>
              <w:rPr>
                <w:b/>
                <w:bCs/>
                <w:color w:val="FFFFFF"/>
                <w:sz w:val="18"/>
                <w:szCs w:val="18"/>
              </w:rPr>
              <w:t xml:space="preserve">Item</w:t>
            </w:r>
          </w:p>
        </w:tc>
        <w:tc>
          <w:tcPr>
            <w:tcW w:type="dxa" w:w="2100"/>
            <w:shd w:fill="3B6D11" w:color="auto" w:val="clear"/>
            <w:tcMar>
              <w:top w:type="dxa" w:w="85"/>
              <w:left w:type="dxa" w:w="110"/>
              <w:bottom w:type="dxa" w:w="85"/>
              <w:right w:type="dxa" w:w="110"/>
            </w:tcMar>
          </w:tcPr>
          <w:p>
            <w:pPr>
              <w:jc w:val="left"/>
            </w:pPr>
            <w:r>
              <w:rPr>
                <w:b/>
                <w:bCs/>
                <w:color w:val="FFFFFF"/>
                <w:sz w:val="18"/>
                <w:szCs w:val="18"/>
              </w:rPr>
              <w:t xml:space="preserve">Range</w:t>
            </w:r>
          </w:p>
        </w:tc>
        <w:tc>
          <w:tcPr>
            <w:tcW w:type="dxa" w:w="4300"/>
            <w:shd w:fill="3B6D11" w:color="auto" w:val="clear"/>
            <w:tcMar>
              <w:top w:type="dxa" w:w="85"/>
              <w:left w:type="dxa" w:w="110"/>
              <w:bottom w:type="dxa" w:w="85"/>
              <w:right w:type="dxa" w:w="110"/>
            </w:tcMar>
          </w:tcPr>
          <w:p>
            <w:pPr>
              <w:jc w:val="left"/>
            </w:pPr>
            <w:r>
              <w:rPr>
                <w:b/>
                <w:bCs/>
                <w:color w:val="FFFFFF"/>
                <w:sz w:val="18"/>
                <w:szCs w:val="18"/>
              </w:rPr>
              <w:t xml:space="preserve">Note</w:t>
            </w:r>
          </w:p>
        </w:tc>
      </w:tr>
      <w:tr>
        <w:tc>
          <w:tcPr>
            <w:tcW w:type="dxa" w:w="2800"/>
            <w:tcMar>
              <w:top w:type="dxa" w:w="85"/>
              <w:left w:type="dxa" w:w="110"/>
              <w:bottom w:type="dxa" w:w="85"/>
              <w:right w:type="dxa" w:w="110"/>
            </w:tcMar>
          </w:tcPr>
          <w:p>
            <w:pPr>
              <w:jc w:val="left"/>
            </w:pPr>
            <w:r>
              <w:rPr>
                <w:b w:val="false"/>
                <w:bCs w:val="false"/>
                <w:sz w:val="18"/>
                <w:szCs w:val="18"/>
              </w:rPr>
              <w:t xml:space="preserve">ISO 27001 certification body</w:t>
            </w:r>
          </w:p>
        </w:tc>
        <w:tc>
          <w:tcPr>
            <w:tcW w:type="dxa" w:w="2100"/>
            <w:tcMar>
              <w:top w:type="dxa" w:w="85"/>
              <w:left w:type="dxa" w:w="110"/>
              <w:bottom w:type="dxa" w:w="85"/>
              <w:right w:type="dxa" w:w="110"/>
            </w:tcMar>
          </w:tcPr>
          <w:p>
            <w:pPr>
              <w:jc w:val="left"/>
            </w:pPr>
            <w:r>
              <w:rPr>
                <w:b w:val="false"/>
                <w:bCs w:val="false"/>
                <w:sz w:val="18"/>
                <w:szCs w:val="18"/>
              </w:rPr>
              <w:t xml:space="preserve">₹3–6 lakh</w:t>
            </w:r>
          </w:p>
        </w:tc>
        <w:tc>
          <w:tcPr>
            <w:tcW w:type="dxa" w:w="4300"/>
            <w:tcMar>
              <w:top w:type="dxa" w:w="85"/>
              <w:left w:type="dxa" w:w="110"/>
              <w:bottom w:type="dxa" w:w="85"/>
              <w:right w:type="dxa" w:w="110"/>
            </w:tcMar>
          </w:tcPr>
          <w:p>
            <w:pPr>
              <w:jc w:val="left"/>
            </w:pPr>
            <w:r>
              <w:rPr>
                <w:b w:val="false"/>
                <w:bCs w:val="false"/>
                <w:sz w:val="18"/>
                <w:szCs w:val="18"/>
              </w:rPr>
              <w:t xml:space="preserve">Stage 1 and 2, then annual surveillance</w:t>
            </w:r>
          </w:p>
        </w:tc>
      </w:tr>
      <w:tr>
        <w:tc>
          <w:tcPr>
            <w:tcW w:type="dxa" w:w="2800"/>
            <w:tcMar>
              <w:top w:type="dxa" w:w="85"/>
              <w:left w:type="dxa" w:w="110"/>
              <w:bottom w:type="dxa" w:w="85"/>
              <w:right w:type="dxa" w:w="110"/>
            </w:tcMar>
          </w:tcPr>
          <w:p>
            <w:pPr>
              <w:jc w:val="left"/>
            </w:pPr>
            <w:r>
              <w:rPr>
                <w:b w:val="false"/>
                <w:bCs w:val="false"/>
                <w:sz w:val="18"/>
                <w:szCs w:val="18"/>
              </w:rPr>
              <w:t xml:space="preserve">SOC 2 Type II report</w:t>
            </w:r>
          </w:p>
        </w:tc>
        <w:tc>
          <w:tcPr>
            <w:tcW w:type="dxa" w:w="2100"/>
            <w:tcMar>
              <w:top w:type="dxa" w:w="85"/>
              <w:left w:type="dxa" w:w="110"/>
              <w:bottom w:type="dxa" w:w="85"/>
              <w:right w:type="dxa" w:w="110"/>
            </w:tcMar>
          </w:tcPr>
          <w:p>
            <w:pPr>
              <w:jc w:val="left"/>
            </w:pPr>
            <w:r>
              <w:rPr>
                <w:b w:val="false"/>
                <w:bCs w:val="false"/>
                <w:sz w:val="18"/>
                <w:szCs w:val="18"/>
              </w:rPr>
              <w:t xml:space="preserve">₹8–15 lakh</w:t>
            </w:r>
          </w:p>
        </w:tc>
        <w:tc>
          <w:tcPr>
            <w:tcW w:type="dxa" w:w="4300"/>
            <w:tcMar>
              <w:top w:type="dxa" w:w="85"/>
              <w:left w:type="dxa" w:w="110"/>
              <w:bottom w:type="dxa" w:w="85"/>
              <w:right w:type="dxa" w:w="110"/>
            </w:tcMar>
          </w:tcPr>
          <w:p>
            <w:pPr>
              <w:jc w:val="left"/>
            </w:pPr>
            <w:r>
              <w:rPr>
                <w:b w:val="false"/>
                <w:bCs w:val="false"/>
                <w:sz w:val="18"/>
                <w:szCs w:val="18"/>
              </w:rPr>
              <w:t xml:space="preserve">A CPA firm; usually only worth it if clients ask by name</w:t>
            </w:r>
          </w:p>
        </w:tc>
      </w:tr>
      <w:tr>
        <w:tc>
          <w:tcPr>
            <w:tcW w:type="dxa" w:w="2800"/>
            <w:tcMar>
              <w:top w:type="dxa" w:w="85"/>
              <w:left w:type="dxa" w:w="110"/>
              <w:bottom w:type="dxa" w:w="85"/>
              <w:right w:type="dxa" w:w="110"/>
            </w:tcMar>
          </w:tcPr>
          <w:p>
            <w:pPr>
              <w:jc w:val="left"/>
            </w:pPr>
            <w:r>
              <w:rPr>
                <w:b w:val="false"/>
                <w:bCs w:val="false"/>
                <w:sz w:val="18"/>
                <w:szCs w:val="18"/>
              </w:rPr>
              <w:t xml:space="preserve">Consultant support</w:t>
            </w:r>
          </w:p>
        </w:tc>
        <w:tc>
          <w:tcPr>
            <w:tcW w:type="dxa" w:w="2100"/>
            <w:tcMar>
              <w:top w:type="dxa" w:w="85"/>
              <w:left w:type="dxa" w:w="110"/>
              <w:bottom w:type="dxa" w:w="85"/>
              <w:right w:type="dxa" w:w="110"/>
            </w:tcMar>
          </w:tcPr>
          <w:p>
            <w:pPr>
              <w:jc w:val="left"/>
            </w:pPr>
            <w:r>
              <w:rPr>
                <w:b w:val="false"/>
                <w:bCs w:val="false"/>
                <w:sz w:val="18"/>
                <w:szCs w:val="18"/>
              </w:rPr>
              <w:t xml:space="preserve">₹3–8 lakh</w:t>
            </w:r>
          </w:p>
        </w:tc>
        <w:tc>
          <w:tcPr>
            <w:tcW w:type="dxa" w:w="4300"/>
            <w:tcMar>
              <w:top w:type="dxa" w:w="85"/>
              <w:left w:type="dxa" w:w="110"/>
              <w:bottom w:type="dxa" w:w="85"/>
              <w:right w:type="dxa" w:w="110"/>
            </w:tcMar>
          </w:tcPr>
          <w:p>
            <w:pPr>
              <w:jc w:val="left"/>
            </w:pPr>
            <w:r>
              <w:rPr>
                <w:b w:val="false"/>
                <w:bCs w:val="false"/>
                <w:sz w:val="18"/>
                <w:szCs w:val="18"/>
              </w:rPr>
              <w:t xml:space="preserve">Optional; worth it for a first certification</w:t>
            </w:r>
          </w:p>
        </w:tc>
      </w:tr>
      <w:tr>
        <w:tc>
          <w:tcPr>
            <w:tcW w:type="dxa" w:w="2800"/>
            <w:tcMar>
              <w:top w:type="dxa" w:w="85"/>
              <w:left w:type="dxa" w:w="110"/>
              <w:bottom w:type="dxa" w:w="85"/>
              <w:right w:type="dxa" w:w="110"/>
            </w:tcMar>
          </w:tcPr>
          <w:p>
            <w:pPr>
              <w:jc w:val="left"/>
            </w:pPr>
            <w:r>
              <w:rPr>
                <w:b w:val="false"/>
                <w:bCs w:val="false"/>
                <w:sz w:val="18"/>
                <w:szCs w:val="18"/>
              </w:rPr>
              <w:t xml:space="preserve">Penetration test</w:t>
            </w:r>
          </w:p>
        </w:tc>
        <w:tc>
          <w:tcPr>
            <w:tcW w:type="dxa" w:w="2100"/>
            <w:tcMar>
              <w:top w:type="dxa" w:w="85"/>
              <w:left w:type="dxa" w:w="110"/>
              <w:bottom w:type="dxa" w:w="85"/>
              <w:right w:type="dxa" w:w="110"/>
            </w:tcMar>
          </w:tcPr>
          <w:p>
            <w:pPr>
              <w:jc w:val="left"/>
            </w:pPr>
            <w:r>
              <w:rPr>
                <w:b w:val="false"/>
                <w:bCs w:val="false"/>
                <w:sz w:val="18"/>
                <w:szCs w:val="18"/>
              </w:rPr>
              <w:t xml:space="preserve">₹75,000–2 lakh</w:t>
            </w:r>
          </w:p>
        </w:tc>
        <w:tc>
          <w:tcPr>
            <w:tcW w:type="dxa" w:w="4300"/>
            <w:tcMar>
              <w:top w:type="dxa" w:w="85"/>
              <w:left w:type="dxa" w:w="110"/>
              <w:bottom w:type="dxa" w:w="85"/>
              <w:right w:type="dxa" w:w="110"/>
            </w:tcMar>
          </w:tcPr>
          <w:p>
            <w:pPr>
              <w:jc w:val="left"/>
            </w:pPr>
            <w:r>
              <w:rPr>
                <w:b w:val="false"/>
                <w:bCs w:val="false"/>
                <w:sz w:val="18"/>
                <w:szCs w:val="18"/>
              </w:rPr>
              <w:t xml:space="preserve">Required before go-live regardless of certification</w:t>
            </w:r>
          </w:p>
        </w:tc>
      </w:tr>
      <w:tr>
        <w:tc>
          <w:tcPr>
            <w:tcW w:type="dxa" w:w="2800"/>
            <w:tcMar>
              <w:top w:type="dxa" w:w="85"/>
              <w:left w:type="dxa" w:w="110"/>
              <w:bottom w:type="dxa" w:w="85"/>
              <w:right w:type="dxa" w:w="110"/>
            </w:tcMar>
          </w:tcPr>
          <w:p>
            <w:pPr>
              <w:jc w:val="left"/>
            </w:pPr>
            <w:r>
              <w:rPr>
                <w:b w:val="false"/>
                <w:bCs w:val="false"/>
                <w:sz w:val="18"/>
                <w:szCs w:val="18"/>
              </w:rPr>
              <w:t xml:space="preserve">Internal effort</w:t>
            </w:r>
          </w:p>
        </w:tc>
        <w:tc>
          <w:tcPr>
            <w:tcW w:type="dxa" w:w="2100"/>
            <w:tcMar>
              <w:top w:type="dxa" w:w="85"/>
              <w:left w:type="dxa" w:w="110"/>
              <w:bottom w:type="dxa" w:w="85"/>
              <w:right w:type="dxa" w:w="110"/>
            </w:tcMar>
          </w:tcPr>
          <w:p>
            <w:pPr>
              <w:jc w:val="left"/>
            </w:pPr>
            <w:r>
              <w:rPr>
                <w:b w:val="false"/>
                <w:bCs w:val="false"/>
                <w:sz w:val="18"/>
                <w:szCs w:val="18"/>
              </w:rPr>
              <w:t xml:space="preserve">2–3 days a month</w:t>
            </w:r>
          </w:p>
        </w:tc>
        <w:tc>
          <w:tcPr>
            <w:tcW w:type="dxa" w:w="4300"/>
            <w:tcMar>
              <w:top w:type="dxa" w:w="85"/>
              <w:left w:type="dxa" w:w="110"/>
              <w:bottom w:type="dxa" w:w="85"/>
              <w:right w:type="dxa" w:w="110"/>
            </w:tcMar>
          </w:tcPr>
          <w:p>
            <w:pPr>
              <w:jc w:val="left"/>
            </w:pPr>
            <w:r>
              <w:rPr>
                <w:b w:val="false"/>
                <w:bCs w:val="false"/>
                <w:sz w:val="18"/>
                <w:szCs w:val="18"/>
              </w:rPr>
              <w:t xml:space="preserve">Ongoing, for the accountable owner</w:t>
            </w:r>
          </w:p>
        </w:tc>
      </w:tr>
    </w:tbl>
    <w:p>
      <w:pPr>
        <w:spacing w:after="110"/>
      </w:pPr>
      <w:r>
        <w:t xml:space="preserve"/>
      </w:r>
    </w:p>
    <w:p>
      <w:pPr>
        <w:spacing w:after="110"/>
      </w:pPr>
      <w:r>
        <w:rPr>
          <w:b/>
          <w:bCs/>
          <w:sz w:val="21"/>
          <w:szCs w:val="21"/>
        </w:rPr>
        <w:t xml:space="preserve">A practical view: </w:t>
      </w:r>
      <w:r>
        <w:rPr>
          <w:sz w:val="21"/>
          <w:szCs w:val="21"/>
        </w:rPr>
        <w:t xml:space="preserve">ISO 27001 first. It is recognised in India, costs roughly half of SOC 2, and satisfies most Indian enterprise procurement. Add SOC 2 only when a specific client asks for it by name — and ask them whether ISO 27001 would do instead, because it often does.</w:t>
      </w:r>
    </w:p>
    <w:p>
      <w:r>
        <w:br w:type="page"/>
      </w:r>
    </w:p>
    <w:p>
      <w:pPr>
        <w:pStyle w:val="Heading1"/>
        <w:spacing w:after="160" w:before="400"/>
      </w:pPr>
      <w:r>
        <w:rPr>
          <w:b/>
          <w:bCs/>
          <w:color w:val="2A4D0C"/>
          <w:sz w:val="30"/>
          <w:szCs w:val="30"/>
        </w:rPr>
        <w:t xml:space="preserve">6 · Using the new features</w:t>
      </w:r>
    </w:p>
    <w:p>
      <w:pPr>
        <w:spacing w:after="110"/>
        <w:jc w:val="left"/>
      </w:pPr>
      <w:r>
        <w:rPr>
          <w:sz w:val="21"/>
          <w:szCs w:val="21"/>
        </w:rPr>
        <w:t xml:space="preserve">Everything added sits under a single Compliance section in the administrator portal. Seven tabs, described here in the order you would use them.</w:t>
      </w:r>
    </w:p>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5300"/>
        <w:gridCol w:w="2200"/>
      </w:tblGrid>
      <w:tr>
        <w:trPr>
          <w:tblHeader/>
        </w:trPr>
        <w:tc>
          <w:tcPr>
            <w:tcW w:type="dxa" w:w="1700"/>
            <w:shd w:fill="3B6D11" w:color="auto" w:val="clear"/>
            <w:tcMar>
              <w:top w:type="dxa" w:w="85"/>
              <w:left w:type="dxa" w:w="110"/>
              <w:bottom w:type="dxa" w:w="85"/>
              <w:right w:type="dxa" w:w="110"/>
            </w:tcMar>
          </w:tcPr>
          <w:p>
            <w:pPr>
              <w:jc w:val="left"/>
            </w:pPr>
            <w:r>
              <w:rPr>
                <w:b/>
                <w:bCs/>
                <w:color w:val="FFFFFF"/>
                <w:sz w:val="18"/>
                <w:szCs w:val="18"/>
              </w:rPr>
              <w:t xml:space="preserve">Tab</w:t>
            </w:r>
          </w:p>
        </w:tc>
        <w:tc>
          <w:tcPr>
            <w:tcW w:type="dxa" w:w="5300"/>
            <w:shd w:fill="3B6D11" w:color="auto" w:val="clear"/>
            <w:tcMar>
              <w:top w:type="dxa" w:w="85"/>
              <w:left w:type="dxa" w:w="110"/>
              <w:bottom w:type="dxa" w:w="85"/>
              <w:right w:type="dxa" w:w="110"/>
            </w:tcMar>
          </w:tcPr>
          <w:p>
            <w:pPr>
              <w:jc w:val="left"/>
            </w:pPr>
            <w:r>
              <w:rPr>
                <w:b/>
                <w:bCs/>
                <w:color w:val="FFFFFF"/>
                <w:sz w:val="18"/>
                <w:szCs w:val="18"/>
              </w:rPr>
              <w:t xml:space="preserve">What it is for</w:t>
            </w:r>
          </w:p>
        </w:tc>
        <w:tc>
          <w:tcPr>
            <w:tcW w:type="dxa" w:w="2200"/>
            <w:shd w:fill="3B6D11" w:color="auto" w:val="clear"/>
            <w:tcMar>
              <w:top w:type="dxa" w:w="85"/>
              <w:left w:type="dxa" w:w="110"/>
              <w:bottom w:type="dxa" w:w="85"/>
              <w:right w:type="dxa" w:w="110"/>
            </w:tcMar>
          </w:tcPr>
          <w:p>
            <w:pPr>
              <w:jc w:val="left"/>
            </w:pPr>
            <w:r>
              <w:rPr>
                <w:b/>
                <w:bCs/>
                <w:color w:val="FFFFFF"/>
                <w:sz w:val="18"/>
                <w:szCs w:val="18"/>
              </w:rPr>
              <w:t xml:space="preserve">How often</w:t>
            </w:r>
          </w:p>
        </w:tc>
      </w:tr>
      <w:tr>
        <w:tc>
          <w:tcPr>
            <w:tcW w:type="dxa" w:w="1700"/>
            <w:tcMar>
              <w:top w:type="dxa" w:w="85"/>
              <w:left w:type="dxa" w:w="110"/>
              <w:bottom w:type="dxa" w:w="85"/>
              <w:right w:type="dxa" w:w="110"/>
            </w:tcMar>
          </w:tcPr>
          <w:p>
            <w:pPr>
              <w:jc w:val="left"/>
            </w:pPr>
            <w:r>
              <w:rPr>
                <w:b w:val="false"/>
                <w:bCs w:val="false"/>
                <w:sz w:val="18"/>
                <w:szCs w:val="18"/>
              </w:rPr>
              <w:t xml:space="preserve">Control status</w:t>
            </w:r>
          </w:p>
        </w:tc>
        <w:tc>
          <w:tcPr>
            <w:tcW w:type="dxa" w:w="5300"/>
            <w:tcMar>
              <w:top w:type="dxa" w:w="85"/>
              <w:left w:type="dxa" w:w="110"/>
              <w:bottom w:type="dxa" w:w="85"/>
              <w:right w:type="dxa" w:w="110"/>
            </w:tcMar>
          </w:tcPr>
          <w:p>
            <w:pPr>
              <w:jc w:val="left"/>
            </w:pPr>
            <w:r>
              <w:rPr>
                <w:b w:val="false"/>
                <w:bCs w:val="false"/>
                <w:sz w:val="18"/>
                <w:szCs w:val="18"/>
              </w:rPr>
              <w:t xml:space="preserve">Every application control, its state, and what to do about any that need attention.</w:t>
            </w:r>
          </w:p>
        </w:tc>
        <w:tc>
          <w:tcPr>
            <w:tcW w:type="dxa" w:w="2200"/>
            <w:tcMar>
              <w:top w:type="dxa" w:w="85"/>
              <w:left w:type="dxa" w:w="110"/>
              <w:bottom w:type="dxa" w:w="85"/>
              <w:right w:type="dxa" w:w="110"/>
            </w:tcMar>
          </w:tcPr>
          <w:p>
            <w:pPr>
              <w:jc w:val="left"/>
            </w:pPr>
            <w:r>
              <w:rPr>
                <w:b w:val="false"/>
                <w:bCs w:val="false"/>
                <w:sz w:val="18"/>
                <w:szCs w:val="18"/>
              </w:rPr>
              <w:t xml:space="preserve">Weekly glance</w:t>
            </w:r>
          </w:p>
        </w:tc>
      </w:tr>
      <w:tr>
        <w:tc>
          <w:tcPr>
            <w:tcW w:type="dxa" w:w="1700"/>
            <w:tcMar>
              <w:top w:type="dxa" w:w="85"/>
              <w:left w:type="dxa" w:w="110"/>
              <w:bottom w:type="dxa" w:w="85"/>
              <w:right w:type="dxa" w:w="110"/>
            </w:tcMar>
          </w:tcPr>
          <w:p>
            <w:pPr>
              <w:jc w:val="left"/>
            </w:pPr>
            <w:r>
              <w:rPr>
                <w:b w:val="false"/>
                <w:bCs w:val="false"/>
                <w:sz w:val="18"/>
                <w:szCs w:val="18"/>
              </w:rPr>
              <w:t xml:space="preserve">Security events</w:t>
            </w:r>
          </w:p>
        </w:tc>
        <w:tc>
          <w:tcPr>
            <w:tcW w:type="dxa" w:w="5300"/>
            <w:tcMar>
              <w:top w:type="dxa" w:w="85"/>
              <w:left w:type="dxa" w:w="110"/>
              <w:bottom w:type="dxa" w:w="85"/>
              <w:right w:type="dxa" w:w="110"/>
            </w:tcMar>
          </w:tcPr>
          <w:p>
            <w:pPr>
              <w:jc w:val="left"/>
            </w:pPr>
            <w:r>
              <w:rPr>
                <w:b w:val="false"/>
                <w:bCs w:val="false"/>
                <w:sz w:val="18"/>
                <w:szCs w:val="18"/>
              </w:rPr>
              <w:t xml:space="preserve">Sign-ins, failures, lockouts, refused access, second-factor activity. Filterable and exportable.</w:t>
            </w:r>
          </w:p>
        </w:tc>
        <w:tc>
          <w:tcPr>
            <w:tcW w:type="dxa" w:w="2200"/>
            <w:tcMar>
              <w:top w:type="dxa" w:w="85"/>
              <w:left w:type="dxa" w:w="110"/>
              <w:bottom w:type="dxa" w:w="85"/>
              <w:right w:type="dxa" w:w="110"/>
            </w:tcMar>
          </w:tcPr>
          <w:p>
            <w:pPr>
              <w:jc w:val="left"/>
            </w:pPr>
            <w:r>
              <w:rPr>
                <w:b w:val="false"/>
                <w:bCs w:val="false"/>
                <w:sz w:val="18"/>
                <w:szCs w:val="18"/>
              </w:rPr>
              <w:t xml:space="preserve">Weekly review</w:t>
            </w:r>
          </w:p>
        </w:tc>
      </w:tr>
      <w:tr>
        <w:tc>
          <w:tcPr>
            <w:tcW w:type="dxa" w:w="1700"/>
            <w:tcMar>
              <w:top w:type="dxa" w:w="85"/>
              <w:left w:type="dxa" w:w="110"/>
              <w:bottom w:type="dxa" w:w="85"/>
              <w:right w:type="dxa" w:w="110"/>
            </w:tcMar>
          </w:tcPr>
          <w:p>
            <w:pPr>
              <w:jc w:val="left"/>
            </w:pPr>
            <w:r>
              <w:rPr>
                <w:b w:val="false"/>
                <w:bCs w:val="false"/>
                <w:sz w:val="18"/>
                <w:szCs w:val="18"/>
              </w:rPr>
              <w:t xml:space="preserve">Access review</w:t>
            </w:r>
          </w:p>
        </w:tc>
        <w:tc>
          <w:tcPr>
            <w:tcW w:type="dxa" w:w="5300"/>
            <w:tcMar>
              <w:top w:type="dxa" w:w="85"/>
              <w:left w:type="dxa" w:w="110"/>
              <w:bottom w:type="dxa" w:w="85"/>
              <w:right w:type="dxa" w:w="110"/>
            </w:tcMar>
          </w:tcPr>
          <w:p>
            <w:pPr>
              <w:jc w:val="left"/>
            </w:pPr>
            <w:r>
              <w:rPr>
                <w:b w:val="false"/>
                <w:bCs w:val="false"/>
                <w:sz w:val="18"/>
                <w:szCs w:val="18"/>
              </w:rPr>
              <w:t xml:space="preserve">Start and complete the ninety-day recertification.</w:t>
            </w:r>
          </w:p>
        </w:tc>
        <w:tc>
          <w:tcPr>
            <w:tcW w:type="dxa" w:w="2200"/>
            <w:tcMar>
              <w:top w:type="dxa" w:w="85"/>
              <w:left w:type="dxa" w:w="110"/>
              <w:bottom w:type="dxa" w:w="85"/>
              <w:right w:type="dxa" w:w="110"/>
            </w:tcMar>
          </w:tcPr>
          <w:p>
            <w:pPr>
              <w:jc w:val="left"/>
            </w:pPr>
            <w:r>
              <w:rPr>
                <w:b w:val="false"/>
                <w:bCs w:val="false"/>
                <w:sz w:val="18"/>
                <w:szCs w:val="18"/>
              </w:rPr>
              <w:t xml:space="preserve">Quarterly</w:t>
            </w:r>
          </w:p>
        </w:tc>
      </w:tr>
      <w:tr>
        <w:tc>
          <w:tcPr>
            <w:tcW w:type="dxa" w:w="1700"/>
            <w:tcMar>
              <w:top w:type="dxa" w:w="85"/>
              <w:left w:type="dxa" w:w="110"/>
              <w:bottom w:type="dxa" w:w="85"/>
              <w:right w:type="dxa" w:w="110"/>
            </w:tcMar>
          </w:tcPr>
          <w:p>
            <w:pPr>
              <w:jc w:val="left"/>
            </w:pPr>
            <w:r>
              <w:rPr>
                <w:b w:val="false"/>
                <w:bCs w:val="false"/>
                <w:sz w:val="18"/>
                <w:szCs w:val="18"/>
              </w:rPr>
              <w:t xml:space="preserve">Incidents</w:t>
            </w:r>
          </w:p>
        </w:tc>
        <w:tc>
          <w:tcPr>
            <w:tcW w:type="dxa" w:w="5300"/>
            <w:tcMar>
              <w:top w:type="dxa" w:w="85"/>
              <w:left w:type="dxa" w:w="110"/>
              <w:bottom w:type="dxa" w:w="85"/>
              <w:right w:type="dxa" w:w="110"/>
            </w:tcMar>
          </w:tcPr>
          <w:p>
            <w:pPr>
              <w:jc w:val="left"/>
            </w:pPr>
            <w:r>
              <w:rPr>
                <w:b w:val="false"/>
                <w:bCs w:val="false"/>
                <w:sz w:val="18"/>
                <w:szCs w:val="18"/>
              </w:rPr>
              <w:t xml:space="preserve">Record what happened, the root cause and the corrective action.</w:t>
            </w:r>
          </w:p>
        </w:tc>
        <w:tc>
          <w:tcPr>
            <w:tcW w:type="dxa" w:w="2200"/>
            <w:tcMar>
              <w:top w:type="dxa" w:w="85"/>
              <w:left w:type="dxa" w:w="110"/>
              <w:bottom w:type="dxa" w:w="85"/>
              <w:right w:type="dxa" w:w="110"/>
            </w:tcMar>
          </w:tcPr>
          <w:p>
            <w:pPr>
              <w:jc w:val="left"/>
            </w:pPr>
            <w:r>
              <w:rPr>
                <w:b w:val="false"/>
                <w:bCs w:val="false"/>
                <w:sz w:val="18"/>
                <w:szCs w:val="18"/>
              </w:rPr>
              <w:t xml:space="preserve">As needed</w:t>
            </w:r>
          </w:p>
        </w:tc>
      </w:tr>
      <w:tr>
        <w:tc>
          <w:tcPr>
            <w:tcW w:type="dxa" w:w="1700"/>
            <w:tcMar>
              <w:top w:type="dxa" w:w="85"/>
              <w:left w:type="dxa" w:w="110"/>
              <w:bottom w:type="dxa" w:w="85"/>
              <w:right w:type="dxa" w:w="110"/>
            </w:tcMar>
          </w:tcPr>
          <w:p>
            <w:pPr>
              <w:jc w:val="left"/>
            </w:pPr>
            <w:r>
              <w:rPr>
                <w:b w:val="false"/>
                <w:bCs w:val="false"/>
                <w:sz w:val="18"/>
                <w:szCs w:val="18"/>
              </w:rPr>
              <w:t xml:space="preserve">Privacy &amp; DSR</w:t>
            </w:r>
          </w:p>
        </w:tc>
        <w:tc>
          <w:tcPr>
            <w:tcW w:type="dxa" w:w="5300"/>
            <w:tcMar>
              <w:top w:type="dxa" w:w="85"/>
              <w:left w:type="dxa" w:w="110"/>
              <w:bottom w:type="dxa" w:w="85"/>
              <w:right w:type="dxa" w:w="110"/>
            </w:tcMar>
          </w:tcPr>
          <w:p>
            <w:pPr>
              <w:jc w:val="left"/>
            </w:pPr>
            <w:r>
              <w:rPr>
                <w:b w:val="false"/>
                <w:bCs w:val="false"/>
                <w:sz w:val="18"/>
                <w:szCs w:val="18"/>
              </w:rPr>
              <w:t xml:space="preserve">Consent position, data-principal requests, and the subject lookup.</w:t>
            </w:r>
          </w:p>
        </w:tc>
        <w:tc>
          <w:tcPr>
            <w:tcW w:type="dxa" w:w="2200"/>
            <w:tcMar>
              <w:top w:type="dxa" w:w="85"/>
              <w:left w:type="dxa" w:w="110"/>
              <w:bottom w:type="dxa" w:w="85"/>
              <w:right w:type="dxa" w:w="110"/>
            </w:tcMar>
          </w:tcPr>
          <w:p>
            <w:pPr>
              <w:jc w:val="left"/>
            </w:pPr>
            <w:r>
              <w:rPr>
                <w:b w:val="false"/>
                <w:bCs w:val="false"/>
                <w:sz w:val="18"/>
                <w:szCs w:val="18"/>
              </w:rPr>
              <w:t xml:space="preserve">As needed</w:t>
            </w:r>
          </w:p>
        </w:tc>
      </w:tr>
      <w:tr>
        <w:tc>
          <w:tcPr>
            <w:tcW w:type="dxa" w:w="1700"/>
            <w:tcMar>
              <w:top w:type="dxa" w:w="85"/>
              <w:left w:type="dxa" w:w="110"/>
              <w:bottom w:type="dxa" w:w="85"/>
              <w:right w:type="dxa" w:w="110"/>
            </w:tcMar>
          </w:tcPr>
          <w:p>
            <w:pPr>
              <w:jc w:val="left"/>
            </w:pPr>
            <w:r>
              <w:rPr>
                <w:b w:val="false"/>
                <w:bCs w:val="false"/>
                <w:sz w:val="18"/>
                <w:szCs w:val="18"/>
              </w:rPr>
              <w:t xml:space="preserve">Retention</w:t>
            </w:r>
          </w:p>
        </w:tc>
        <w:tc>
          <w:tcPr>
            <w:tcW w:type="dxa" w:w="5300"/>
            <w:tcMar>
              <w:top w:type="dxa" w:w="85"/>
              <w:left w:type="dxa" w:w="110"/>
              <w:bottom w:type="dxa" w:w="85"/>
              <w:right w:type="dxa" w:w="110"/>
            </w:tcMar>
          </w:tcPr>
          <w:p>
            <w:pPr>
              <w:jc w:val="left"/>
            </w:pPr>
            <w:r>
              <w:rPr>
                <w:b w:val="false"/>
                <w:bCs w:val="false"/>
                <w:sz w:val="18"/>
                <w:szCs w:val="18"/>
              </w:rPr>
              <w:t xml:space="preserve">What is held, for how long, and what is past its date. Record disposals.</w:t>
            </w:r>
          </w:p>
        </w:tc>
        <w:tc>
          <w:tcPr>
            <w:tcW w:type="dxa" w:w="2200"/>
            <w:tcMar>
              <w:top w:type="dxa" w:w="85"/>
              <w:left w:type="dxa" w:w="110"/>
              <w:bottom w:type="dxa" w:w="85"/>
              <w:right w:type="dxa" w:w="110"/>
            </w:tcMar>
          </w:tcPr>
          <w:p>
            <w:pPr>
              <w:jc w:val="left"/>
            </w:pPr>
            <w:r>
              <w:rPr>
                <w:b w:val="false"/>
                <w:bCs w:val="false"/>
                <w:sz w:val="18"/>
                <w:szCs w:val="18"/>
              </w:rPr>
              <w:t xml:space="preserve">Monthly</w:t>
            </w:r>
          </w:p>
        </w:tc>
      </w:tr>
      <w:tr>
        <w:tc>
          <w:tcPr>
            <w:tcW w:type="dxa" w:w="1700"/>
            <w:tcMar>
              <w:top w:type="dxa" w:w="85"/>
              <w:left w:type="dxa" w:w="110"/>
              <w:bottom w:type="dxa" w:w="85"/>
              <w:right w:type="dxa" w:w="110"/>
            </w:tcMar>
          </w:tcPr>
          <w:p>
            <w:pPr>
              <w:jc w:val="left"/>
            </w:pPr>
            <w:r>
              <w:rPr>
                <w:b w:val="false"/>
                <w:bCs w:val="false"/>
                <w:sz w:val="18"/>
                <w:szCs w:val="18"/>
              </w:rPr>
              <w:t xml:space="preserve">Evidence pack</w:t>
            </w:r>
          </w:p>
        </w:tc>
        <w:tc>
          <w:tcPr>
            <w:tcW w:type="dxa" w:w="5300"/>
            <w:tcMar>
              <w:top w:type="dxa" w:w="85"/>
              <w:left w:type="dxa" w:w="110"/>
              <w:bottom w:type="dxa" w:w="85"/>
              <w:right w:type="dxa" w:w="110"/>
            </w:tcMar>
          </w:tcPr>
          <w:p>
            <w:pPr>
              <w:jc w:val="left"/>
            </w:pPr>
            <w:r>
              <w:rPr>
                <w:b w:val="false"/>
                <w:bCs w:val="false"/>
                <w:sz w:val="18"/>
                <w:szCs w:val="18"/>
              </w:rPr>
              <w:t xml:space="preserve">Export everything an auditor needs; verify the audit chain.</w:t>
            </w:r>
          </w:p>
        </w:tc>
        <w:tc>
          <w:tcPr>
            <w:tcW w:type="dxa" w:w="2200"/>
            <w:tcMar>
              <w:top w:type="dxa" w:w="85"/>
              <w:left w:type="dxa" w:w="110"/>
              <w:bottom w:type="dxa" w:w="85"/>
              <w:right w:type="dxa" w:w="110"/>
            </w:tcMar>
          </w:tcPr>
          <w:p>
            <w:pPr>
              <w:jc w:val="left"/>
            </w:pPr>
            <w:r>
              <w:rPr>
                <w:b w:val="false"/>
                <w:bCs w:val="false"/>
                <w:sz w:val="18"/>
                <w:szCs w:val="18"/>
              </w:rPr>
              <w:t xml:space="preserve">Before an audit; monthly is better</w:t>
            </w:r>
          </w:p>
        </w:tc>
      </w:tr>
    </w:tbl>
    <w:p>
      <w:pPr>
        <w:spacing w:after="110"/>
      </w:pPr>
      <w:r>
        <w:t xml:space="preserve"/>
      </w:r>
    </w:p>
    <w:p>
      <w:pPr>
        <w:pStyle w:val="Heading2"/>
        <w:spacing w:after="110" w:before="260"/>
      </w:pPr>
      <w:r>
        <w:rPr>
          <w:b/>
          <w:bCs/>
          <w:color w:val="2A4D0C"/>
          <w:sz w:val="24"/>
          <w:szCs w:val="24"/>
        </w:rPr>
        <w:t xml:space="preserve">A monthly routine worth adopting</w:t>
      </w:r>
    </w:p>
    <w:p>
      <w:pPr>
        <w:spacing w:after="110"/>
        <w:jc w:val="left"/>
      </w:pPr>
      <w:r>
        <w:rPr>
          <w:sz w:val="21"/>
          <w:szCs w:val="21"/>
        </w:rPr>
        <w:t xml:space="preserve">Thirty minutes a month, and most of the evidence problem solves itself.</w:t>
      </w:r>
    </w:p>
    <w:p>
      <w:pPr>
        <w:pStyle w:val="ListParagraph"/>
        <w:numPr>
          <w:ilvl w:val="0"/>
          <w:numId w:val="2"/>
        </w:numPr>
        <w:spacing w:after="55"/>
      </w:pPr>
      <w:r>
        <w:rPr>
          <w:sz w:val="21"/>
          <w:szCs w:val="21"/>
        </w:rPr>
        <w:t xml:space="preserve">Open Control status and deal with anything not green.</w:t>
      </w:r>
    </w:p>
    <w:p>
      <w:pPr>
        <w:pStyle w:val="ListParagraph"/>
        <w:numPr>
          <w:ilvl w:val="0"/>
          <w:numId w:val="2"/>
        </w:numPr>
        <w:spacing w:after="55"/>
      </w:pPr>
      <w:r>
        <w:rPr>
          <w:sz w:val="21"/>
          <w:szCs w:val="21"/>
        </w:rPr>
        <w:t xml:space="preserve">Review the security events, particularly failed sign-ins and refused access.</w:t>
      </w:r>
    </w:p>
    <w:p>
      <w:pPr>
        <w:pStyle w:val="ListParagraph"/>
        <w:numPr>
          <w:ilvl w:val="0"/>
          <w:numId w:val="2"/>
        </w:numPr>
        <w:spacing w:after="55"/>
      </w:pPr>
      <w:r>
        <w:rPr>
          <w:sz w:val="21"/>
          <w:szCs w:val="21"/>
        </w:rPr>
        <w:t xml:space="preserve">Check the retention register for anything past its date; dispose and record, or decide to hold and note why.</w:t>
      </w:r>
    </w:p>
    <w:p>
      <w:pPr>
        <w:pStyle w:val="ListParagraph"/>
        <w:numPr>
          <w:ilvl w:val="0"/>
          <w:numId w:val="2"/>
        </w:numPr>
        <w:spacing w:after="55"/>
      </w:pPr>
      <w:r>
        <w:rPr>
          <w:sz w:val="21"/>
          <w:szCs w:val="21"/>
        </w:rPr>
        <w:t xml:space="preserve">Export the evidence pack and file it. Twelve of these is a year of evidence, dated, that nobody had to reconstruct.</w:t>
      </w:r>
    </w:p>
    <w:p>
      <w:pPr>
        <w:pStyle w:val="ListParagraph"/>
        <w:numPr>
          <w:ilvl w:val="0"/>
          <w:numId w:val="2"/>
        </w:numPr>
        <w:spacing w:after="55"/>
      </w:pPr>
      <w:r>
        <w:rPr>
          <w:sz w:val="21"/>
          <w:szCs w:val="21"/>
        </w:rPr>
        <w:t xml:space="preserve">Note the audit chain head hash somewhere outside the system — a board minute is ideal.</w:t>
      </w:r>
    </w:p>
    <w:p>
      <w:pPr>
        <w:spacing w:after="110"/>
      </w:pPr>
      <w:r>
        <w:t xml:space="preserve"/>
      </w:r>
    </w:p>
    <w:p>
      <w:pPr>
        <w:pStyle w:val="Heading2"/>
        <w:spacing w:after="110" w:before="260"/>
      </w:pPr>
      <w:r>
        <w:rPr>
          <w:b/>
          <w:bCs/>
          <w:color w:val="2A4D0C"/>
          <w:sz w:val="24"/>
          <w:szCs w:val="24"/>
        </w:rPr>
        <w:t xml:space="preserve">Quarterly</w:t>
      </w:r>
    </w:p>
    <w:p>
      <w:pPr>
        <w:pStyle w:val="ListParagraph"/>
        <w:numPr>
          <w:ilvl w:val="0"/>
          <w:numId w:val="2"/>
        </w:numPr>
        <w:spacing w:after="55"/>
      </w:pPr>
      <w:r>
        <w:rPr>
          <w:sz w:val="21"/>
          <w:szCs w:val="21"/>
        </w:rPr>
        <w:t xml:space="preserve">Run the access review. It takes about twenty minutes for the current number of accounts.</w:t>
      </w:r>
    </w:p>
    <w:p>
      <w:pPr>
        <w:pStyle w:val="ListParagraph"/>
        <w:numPr>
          <w:ilvl w:val="0"/>
          <w:numId w:val="2"/>
        </w:numPr>
        <w:spacing w:after="55"/>
      </w:pPr>
      <w:r>
        <w:rPr>
          <w:sz w:val="21"/>
          <w:szCs w:val="21"/>
        </w:rPr>
        <w:t xml:space="preserve">Review the risk register and update the treatment plan.</w:t>
      </w:r>
    </w:p>
    <w:p>
      <w:pPr>
        <w:spacing w:after="110"/>
      </w:pPr>
      <w:r>
        <w:t xml:space="preserve"/>
      </w:r>
    </w:p>
    <w:tbl>
      <w:tblPr>
        <w:tblW w:type="dxa" w:w="9200"/>
        <w:tblBorders>
          <w:top w:val="single" w:color="3B6D11" w:sz="6"/>
          <w:left w:val="single" w:color="3B6D11" w:sz="6"/>
          <w:bottom w:val="single" w:color="3B6D11" w:sz="6"/>
          <w:right w:val="single" w:color="3B6D11" w:sz="6"/>
          <w:insideH w:val="none"/>
          <w:insideV w:val="none"/>
        </w:tblBorders>
      </w:tblPr>
      <w:tblGrid>
        <w:gridCol w:w="9200"/>
      </w:tblGrid>
      <w:tr>
        <w:tc>
          <w:tcPr>
            <w:tcW w:type="dxa" w:w="9200"/>
            <w:shd w:fill="F5F5F0" w:color="auto" w:val="clear"/>
            <w:tcMar>
              <w:top w:type="dxa" w:w="170"/>
              <w:left w:type="dxa" w:w="190"/>
              <w:bottom w:type="dxa" w:w="170"/>
              <w:right w:type="dxa" w:w="190"/>
            </w:tcMar>
          </w:tcPr>
          <w:p>
            <w:pPr>
              <w:spacing w:after="70"/>
            </w:pPr>
            <w:r>
              <w:rPr>
                <w:b/>
                <w:bCs/>
                <w:color w:val="2A4D0C"/>
                <w:sz w:val="21"/>
                <w:szCs w:val="21"/>
              </w:rPr>
              <w:t xml:space="preserve">Tell your staff before this goes live</w:t>
            </w:r>
          </w:p>
          <w:p>
            <w:pPr>
              <w:spacing w:after="55"/>
            </w:pPr>
            <w:r>
              <w:rPr>
                <w:sz w:val="19"/>
                <w:szCs w:val="19"/>
              </w:rPr>
              <w:t xml:space="preserve">Two changes are visible to everyone and will generate questions if unannounced.</w:t>
            </w:r>
          </w:p>
          <w:p>
            <w:pPr>
              <w:spacing w:after="55"/>
            </w:pPr>
            <w:r>
              <w:rPr>
                <w:sz w:val="19"/>
                <w:szCs w:val="19"/>
              </w:rPr>
              <w:t xml:space="preserve">Passwords now need ten characters with mixed case and a digit, and cannot repeat the last five. Existing weak passwords will be refused on next change.</w:t>
            </w:r>
          </w:p>
          <w:p>
            <w:pPr>
              <w:spacing w:after="55"/>
            </w:pPr>
            <w:r>
              <w:rPr>
                <w:sz w:val="19"/>
                <w:szCs w:val="19"/>
              </w:rPr>
              <w:t xml:space="preserve">Administrators and factory managers will be asked to set up an authenticator app. Five minutes each, from the profile page.</w:t>
            </w:r>
          </w:p>
        </w:tc>
      </w:tr>
    </w:tbl>
    <w:p>
      <w:r>
        <w:br w:type="page"/>
      </w:r>
    </w:p>
    <w:p>
      <w:pPr>
        <w:pStyle w:val="Heading1"/>
        <w:spacing w:after="160" w:before="400"/>
      </w:pPr>
      <w:r>
        <w:rPr>
          <w:b/>
          <w:bCs/>
          <w:color w:val="2A4D0C"/>
          <w:sz w:val="30"/>
          <w:szCs w:val="30"/>
        </w:rPr>
        <w:t xml:space="preserve">7 · Summary</w:t>
      </w:r>
    </w:p>
    <w:p>
      <w:pPr>
        <w:pStyle w:val="Heading2"/>
        <w:spacing w:after="110" w:before="260"/>
      </w:pPr>
      <w:r>
        <w:rPr>
          <w:b/>
          <w:bCs/>
          <w:color w:val="2A4D0C"/>
          <w:sz w:val="24"/>
          <w:szCs w:val="24"/>
        </w:rPr>
        <w:t xml:space="preserve">What changed</w:t>
      </w:r>
    </w:p>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100"/>
      </w:tblGrid>
      <w:tr>
        <w:trPr>
          <w:tblHeader/>
        </w:trPr>
        <w:tc>
          <w:tcPr>
            <w:tcW w:type="dxa" w:w="1900"/>
            <w:shd w:fill="3B6D11" w:color="auto" w:val="clear"/>
            <w:tcMar>
              <w:top w:type="dxa" w:w="85"/>
              <w:left w:type="dxa" w:w="110"/>
              <w:bottom w:type="dxa" w:w="85"/>
              <w:right w:type="dxa" w:w="110"/>
            </w:tcMar>
          </w:tcPr>
          <w:p>
            <w:pPr>
              <w:jc w:val="left"/>
            </w:pPr>
            <w:r>
              <w:rPr>
                <w:b/>
                <w:bCs/>
                <w:color w:val="FFFFFF"/>
                <w:sz w:val="18"/>
                <w:szCs w:val="18"/>
              </w:rPr>
              <w:t xml:space="preserve">Area</w:t>
            </w:r>
          </w:p>
        </w:tc>
        <w:tc>
          <w:tcPr>
            <w:tcW w:type="dxa" w:w="3200"/>
            <w:shd w:fill="3B6D11" w:color="auto" w:val="clear"/>
            <w:tcMar>
              <w:top w:type="dxa" w:w="85"/>
              <w:left w:type="dxa" w:w="110"/>
              <w:bottom w:type="dxa" w:w="85"/>
              <w:right w:type="dxa" w:w="110"/>
            </w:tcMar>
          </w:tcPr>
          <w:p>
            <w:pPr>
              <w:jc w:val="left"/>
            </w:pPr>
            <w:r>
              <w:rPr>
                <w:b/>
                <w:bCs/>
                <w:color w:val="FFFFFF"/>
                <w:sz w:val="18"/>
                <w:szCs w:val="18"/>
              </w:rPr>
              <w:t xml:space="preserve">Before</w:t>
            </w:r>
          </w:p>
        </w:tc>
        <w:tc>
          <w:tcPr>
            <w:tcW w:type="dxa" w:w="4100"/>
            <w:shd w:fill="3B6D11" w:color="auto" w:val="clear"/>
            <w:tcMar>
              <w:top w:type="dxa" w:w="85"/>
              <w:left w:type="dxa" w:w="110"/>
              <w:bottom w:type="dxa" w:w="85"/>
              <w:right w:type="dxa" w:w="110"/>
            </w:tcMar>
          </w:tcPr>
          <w:p>
            <w:pPr>
              <w:jc w:val="left"/>
            </w:pPr>
            <w:r>
              <w:rPr>
                <w:b/>
                <w:bCs/>
                <w:color w:val="FFFFFF"/>
                <w:sz w:val="18"/>
                <w:szCs w:val="18"/>
              </w:rPr>
              <w:t xml:space="preserve">Now</w:t>
            </w:r>
          </w:p>
        </w:tc>
      </w:tr>
      <w:tr>
        <w:tc>
          <w:tcPr>
            <w:tcW w:type="dxa" w:w="1900"/>
            <w:tcMar>
              <w:top w:type="dxa" w:w="85"/>
              <w:left w:type="dxa" w:w="110"/>
              <w:bottom w:type="dxa" w:w="85"/>
              <w:right w:type="dxa" w:w="110"/>
            </w:tcMar>
          </w:tcPr>
          <w:p>
            <w:pPr>
              <w:jc w:val="left"/>
            </w:pPr>
            <w:r>
              <w:rPr>
                <w:b w:val="false"/>
                <w:bCs w:val="false"/>
                <w:sz w:val="18"/>
                <w:szCs w:val="18"/>
              </w:rPr>
              <w:t xml:space="preserve">Audit log</w:t>
            </w:r>
          </w:p>
        </w:tc>
        <w:tc>
          <w:tcPr>
            <w:tcW w:type="dxa" w:w="3200"/>
            <w:tcMar>
              <w:top w:type="dxa" w:w="85"/>
              <w:left w:type="dxa" w:w="110"/>
              <w:bottom w:type="dxa" w:w="85"/>
              <w:right w:type="dxa" w:w="110"/>
            </w:tcMar>
          </w:tcPr>
          <w:p>
            <w:pPr>
              <w:jc w:val="left"/>
            </w:pPr>
            <w:r>
              <w:rPr>
                <w:b w:val="false"/>
                <w:bCs w:val="false"/>
                <w:sz w:val="18"/>
                <w:szCs w:val="18"/>
              </w:rPr>
              <w:t xml:space="preserve">Complete but editable without trace</w:t>
            </w:r>
          </w:p>
        </w:tc>
        <w:tc>
          <w:tcPr>
            <w:tcW w:type="dxa" w:w="4100"/>
            <w:tcMar>
              <w:top w:type="dxa" w:w="85"/>
              <w:left w:type="dxa" w:w="110"/>
              <w:bottom w:type="dxa" w:w="85"/>
              <w:right w:type="dxa" w:w="110"/>
            </w:tcMar>
          </w:tcPr>
          <w:p>
            <w:pPr>
              <w:jc w:val="left"/>
            </w:pPr>
            <w:r>
              <w:rPr>
                <w:b w:val="false"/>
                <w:bCs w:val="false"/>
                <w:sz w:val="18"/>
                <w:szCs w:val="18"/>
              </w:rPr>
              <w:t xml:space="preserve">Hash-chained and verifiable on demand</w:t>
            </w:r>
          </w:p>
        </w:tc>
      </w:tr>
      <w:tr>
        <w:tc>
          <w:tcPr>
            <w:tcW w:type="dxa" w:w="1900"/>
            <w:tcMar>
              <w:top w:type="dxa" w:w="85"/>
              <w:left w:type="dxa" w:w="110"/>
              <w:bottom w:type="dxa" w:w="85"/>
              <w:right w:type="dxa" w:w="110"/>
            </w:tcMar>
          </w:tcPr>
          <w:p>
            <w:pPr>
              <w:jc w:val="left"/>
            </w:pPr>
            <w:r>
              <w:rPr>
                <w:b w:val="false"/>
                <w:bCs w:val="false"/>
                <w:sz w:val="18"/>
                <w:szCs w:val="18"/>
              </w:rPr>
              <w:t xml:space="preserve">Security events</w:t>
            </w:r>
          </w:p>
        </w:tc>
        <w:tc>
          <w:tcPr>
            <w:tcW w:type="dxa" w:w="3200"/>
            <w:tcMar>
              <w:top w:type="dxa" w:w="85"/>
              <w:left w:type="dxa" w:w="110"/>
              <w:bottom w:type="dxa" w:w="85"/>
              <w:right w:type="dxa" w:w="110"/>
            </w:tcMar>
          </w:tcPr>
          <w:p>
            <w:pPr>
              <w:jc w:val="left"/>
            </w:pPr>
            <w:r>
              <w:rPr>
                <w:b w:val="false"/>
                <w:bCs w:val="false"/>
                <w:sz w:val="18"/>
                <w:szCs w:val="18"/>
              </w:rPr>
              <w:t xml:space="preserve">Mixed with business activity</w:t>
            </w:r>
          </w:p>
        </w:tc>
        <w:tc>
          <w:tcPr>
            <w:tcW w:type="dxa" w:w="4100"/>
            <w:tcMar>
              <w:top w:type="dxa" w:w="85"/>
              <w:left w:type="dxa" w:w="110"/>
              <w:bottom w:type="dxa" w:w="85"/>
              <w:right w:type="dxa" w:w="110"/>
            </w:tcMar>
          </w:tcPr>
          <w:p>
            <w:pPr>
              <w:jc w:val="left"/>
            </w:pPr>
            <w:r>
              <w:rPr>
                <w:b w:val="false"/>
                <w:bCs w:val="false"/>
                <w:sz w:val="18"/>
                <w:szCs w:val="18"/>
              </w:rPr>
              <w:t xml:space="preserve">Separate log, severity-rated, alerting</w:t>
            </w:r>
          </w:p>
        </w:tc>
      </w:tr>
      <w:tr>
        <w:tc>
          <w:tcPr>
            <w:tcW w:type="dxa" w:w="1900"/>
            <w:tcMar>
              <w:top w:type="dxa" w:w="85"/>
              <w:left w:type="dxa" w:w="110"/>
              <w:bottom w:type="dxa" w:w="85"/>
              <w:right w:type="dxa" w:w="110"/>
            </w:tcMar>
          </w:tcPr>
          <w:p>
            <w:pPr>
              <w:jc w:val="left"/>
            </w:pPr>
            <w:r>
              <w:rPr>
                <w:b w:val="false"/>
                <w:bCs w:val="false"/>
                <w:sz w:val="18"/>
                <w:szCs w:val="18"/>
              </w:rPr>
              <w:t xml:space="preserve">Privileged access</w:t>
            </w:r>
          </w:p>
        </w:tc>
        <w:tc>
          <w:tcPr>
            <w:tcW w:type="dxa" w:w="3200"/>
            <w:tcMar>
              <w:top w:type="dxa" w:w="85"/>
              <w:left w:type="dxa" w:w="110"/>
              <w:bottom w:type="dxa" w:w="85"/>
              <w:right w:type="dxa" w:w="110"/>
            </w:tcMar>
          </w:tcPr>
          <w:p>
            <w:pPr>
              <w:jc w:val="left"/>
            </w:pPr>
            <w:r>
              <w:rPr>
                <w:b w:val="false"/>
                <w:bCs w:val="false"/>
                <w:sz w:val="18"/>
                <w:szCs w:val="18"/>
              </w:rPr>
              <w:t xml:space="preserve">Password only</w:t>
            </w:r>
          </w:p>
        </w:tc>
        <w:tc>
          <w:tcPr>
            <w:tcW w:type="dxa" w:w="4100"/>
            <w:tcMar>
              <w:top w:type="dxa" w:w="85"/>
              <w:left w:type="dxa" w:w="110"/>
              <w:bottom w:type="dxa" w:w="85"/>
              <w:right w:type="dxa" w:w="110"/>
            </w:tcMar>
          </w:tcPr>
          <w:p>
            <w:pPr>
              <w:jc w:val="left"/>
            </w:pPr>
            <w:r>
              <w:rPr>
                <w:b w:val="false"/>
                <w:bCs w:val="false"/>
                <w:sz w:val="18"/>
                <w:szCs w:val="18"/>
              </w:rPr>
              <w:t xml:space="preserve">Second factor required by policy</w:t>
            </w:r>
          </w:p>
        </w:tc>
      </w:tr>
      <w:tr>
        <w:tc>
          <w:tcPr>
            <w:tcW w:type="dxa" w:w="1900"/>
            <w:tcMar>
              <w:top w:type="dxa" w:w="85"/>
              <w:left w:type="dxa" w:w="110"/>
              <w:bottom w:type="dxa" w:w="85"/>
              <w:right w:type="dxa" w:w="110"/>
            </w:tcMar>
          </w:tcPr>
          <w:p>
            <w:pPr>
              <w:jc w:val="left"/>
            </w:pPr>
            <w:r>
              <w:rPr>
                <w:b w:val="false"/>
                <w:bCs w:val="false"/>
                <w:sz w:val="18"/>
                <w:szCs w:val="18"/>
              </w:rPr>
              <w:t xml:space="preserve">Passwords</w:t>
            </w:r>
          </w:p>
        </w:tc>
        <w:tc>
          <w:tcPr>
            <w:tcW w:type="dxa" w:w="3200"/>
            <w:tcMar>
              <w:top w:type="dxa" w:w="85"/>
              <w:left w:type="dxa" w:w="110"/>
              <w:bottom w:type="dxa" w:w="85"/>
              <w:right w:type="dxa" w:w="110"/>
            </w:tcMar>
          </w:tcPr>
          <w:p>
            <w:pPr>
              <w:jc w:val="left"/>
            </w:pPr>
            <w:r>
              <w:rPr>
                <w:b w:val="false"/>
                <w:bCs w:val="false"/>
                <w:sz w:val="18"/>
                <w:szCs w:val="18"/>
              </w:rPr>
              <w:t xml:space="preserve">Six characters, no rules</w:t>
            </w:r>
          </w:p>
        </w:tc>
        <w:tc>
          <w:tcPr>
            <w:tcW w:type="dxa" w:w="4100"/>
            <w:tcMar>
              <w:top w:type="dxa" w:w="85"/>
              <w:left w:type="dxa" w:w="110"/>
              <w:bottom w:type="dxa" w:w="85"/>
              <w:right w:type="dxa" w:w="110"/>
            </w:tcMar>
          </w:tcPr>
          <w:p>
            <w:pPr>
              <w:jc w:val="left"/>
            </w:pPr>
            <w:r>
              <w:rPr>
                <w:b w:val="false"/>
                <w:bCs w:val="false"/>
                <w:sz w:val="18"/>
                <w:szCs w:val="18"/>
              </w:rPr>
              <w:t xml:space="preserve">Ten with complexity, history and expiry</w:t>
            </w:r>
          </w:p>
        </w:tc>
      </w:tr>
      <w:tr>
        <w:tc>
          <w:tcPr>
            <w:tcW w:type="dxa" w:w="1900"/>
            <w:tcMar>
              <w:top w:type="dxa" w:w="85"/>
              <w:left w:type="dxa" w:w="110"/>
              <w:bottom w:type="dxa" w:w="85"/>
              <w:right w:type="dxa" w:w="110"/>
            </w:tcMar>
          </w:tcPr>
          <w:p>
            <w:pPr>
              <w:jc w:val="left"/>
            </w:pPr>
            <w:r>
              <w:rPr>
                <w:b w:val="false"/>
                <w:bCs w:val="false"/>
                <w:sz w:val="18"/>
                <w:szCs w:val="18"/>
              </w:rPr>
              <w:t xml:space="preserve">Access review</w:t>
            </w:r>
          </w:p>
        </w:tc>
        <w:tc>
          <w:tcPr>
            <w:tcW w:type="dxa" w:w="3200"/>
            <w:tcMar>
              <w:top w:type="dxa" w:w="85"/>
              <w:left w:type="dxa" w:w="110"/>
              <w:bottom w:type="dxa" w:w="85"/>
              <w:right w:type="dxa" w:w="110"/>
            </w:tcMar>
          </w:tcPr>
          <w:p>
            <w:pPr>
              <w:jc w:val="left"/>
            </w:pPr>
            <w:r>
              <w:rPr>
                <w:b w:val="false"/>
                <w:bCs w:val="false"/>
                <w:sz w:val="18"/>
                <w:szCs w:val="18"/>
              </w:rPr>
              <w:t xml:space="preserve">None</w:t>
            </w:r>
          </w:p>
        </w:tc>
        <w:tc>
          <w:tcPr>
            <w:tcW w:type="dxa" w:w="4100"/>
            <w:tcMar>
              <w:top w:type="dxa" w:w="85"/>
              <w:left w:type="dxa" w:w="110"/>
              <w:bottom w:type="dxa" w:w="85"/>
              <w:right w:type="dxa" w:w="110"/>
            </w:tcMar>
          </w:tcPr>
          <w:p>
            <w:pPr>
              <w:jc w:val="left"/>
            </w:pPr>
            <w:r>
              <w:rPr>
                <w:b w:val="false"/>
                <w:bCs w:val="false"/>
                <w:sz w:val="18"/>
                <w:szCs w:val="18"/>
              </w:rPr>
              <w:t xml:space="preserve">Ninety-day recertification with records</w:t>
            </w:r>
          </w:p>
        </w:tc>
      </w:tr>
      <w:tr>
        <w:tc>
          <w:tcPr>
            <w:tcW w:type="dxa" w:w="1900"/>
            <w:tcMar>
              <w:top w:type="dxa" w:w="85"/>
              <w:left w:type="dxa" w:w="110"/>
              <w:bottom w:type="dxa" w:w="85"/>
              <w:right w:type="dxa" w:w="110"/>
            </w:tcMar>
          </w:tcPr>
          <w:p>
            <w:pPr>
              <w:jc w:val="left"/>
            </w:pPr>
            <w:r>
              <w:rPr>
                <w:b w:val="false"/>
                <w:bCs w:val="false"/>
                <w:sz w:val="18"/>
                <w:szCs w:val="18"/>
              </w:rPr>
              <w:t xml:space="preserve">Incidents</w:t>
            </w:r>
          </w:p>
        </w:tc>
        <w:tc>
          <w:tcPr>
            <w:tcW w:type="dxa" w:w="3200"/>
            <w:tcMar>
              <w:top w:type="dxa" w:w="85"/>
              <w:left w:type="dxa" w:w="110"/>
              <w:bottom w:type="dxa" w:w="85"/>
              <w:right w:type="dxa" w:w="110"/>
            </w:tcMar>
          </w:tcPr>
          <w:p>
            <w:pPr>
              <w:jc w:val="left"/>
            </w:pPr>
            <w:r>
              <w:rPr>
                <w:b w:val="false"/>
                <w:bCs w:val="false"/>
                <w:sz w:val="18"/>
                <w:szCs w:val="18"/>
              </w:rPr>
              <w:t xml:space="preserve">No register</w:t>
            </w:r>
          </w:p>
        </w:tc>
        <w:tc>
          <w:tcPr>
            <w:tcW w:type="dxa" w:w="4100"/>
            <w:tcMar>
              <w:top w:type="dxa" w:w="85"/>
              <w:left w:type="dxa" w:w="110"/>
              <w:bottom w:type="dxa" w:w="85"/>
              <w:right w:type="dxa" w:w="110"/>
            </w:tcMar>
          </w:tcPr>
          <w:p>
            <w:pPr>
              <w:jc w:val="left"/>
            </w:pPr>
            <w:r>
              <w:rPr>
                <w:b w:val="false"/>
                <w:bCs w:val="false"/>
                <w:sz w:val="18"/>
                <w:szCs w:val="18"/>
              </w:rPr>
              <w:t xml:space="preserve">Register requiring root cause and action</w:t>
            </w:r>
          </w:p>
        </w:tc>
      </w:tr>
      <w:tr>
        <w:tc>
          <w:tcPr>
            <w:tcW w:type="dxa" w:w="1900"/>
            <w:tcMar>
              <w:top w:type="dxa" w:w="85"/>
              <w:left w:type="dxa" w:w="110"/>
              <w:bottom w:type="dxa" w:w="85"/>
              <w:right w:type="dxa" w:w="110"/>
            </w:tcMar>
          </w:tcPr>
          <w:p>
            <w:pPr>
              <w:jc w:val="left"/>
            </w:pPr>
            <w:r>
              <w:rPr>
                <w:b w:val="false"/>
                <w:bCs w:val="false"/>
                <w:sz w:val="18"/>
                <w:szCs w:val="18"/>
              </w:rPr>
              <w:t xml:space="preserve">Consent</w:t>
            </w:r>
          </w:p>
        </w:tc>
        <w:tc>
          <w:tcPr>
            <w:tcW w:type="dxa" w:w="3200"/>
            <w:tcMar>
              <w:top w:type="dxa" w:w="85"/>
              <w:left w:type="dxa" w:w="110"/>
              <w:bottom w:type="dxa" w:w="85"/>
              <w:right w:type="dxa" w:w="110"/>
            </w:tcMar>
          </w:tcPr>
          <w:p>
            <w:pPr>
              <w:jc w:val="left"/>
            </w:pPr>
            <w:r>
              <w:rPr>
                <w:b w:val="false"/>
                <w:bCs w:val="false"/>
                <w:sz w:val="18"/>
                <w:szCs w:val="18"/>
              </w:rPr>
              <w:t xml:space="preserve">Not recorded</w:t>
            </w:r>
          </w:p>
        </w:tc>
        <w:tc>
          <w:tcPr>
            <w:tcW w:type="dxa" w:w="4100"/>
            <w:tcMar>
              <w:top w:type="dxa" w:w="85"/>
              <w:left w:type="dxa" w:w="110"/>
              <w:bottom w:type="dxa" w:w="85"/>
              <w:right w:type="dxa" w:w="110"/>
            </w:tcMar>
          </w:tcPr>
          <w:p>
            <w:pPr>
              <w:jc w:val="left"/>
            </w:pPr>
            <w:r>
              <w:rPr>
                <w:b w:val="false"/>
                <w:bCs w:val="false"/>
                <w:sz w:val="18"/>
                <w:szCs w:val="18"/>
              </w:rPr>
              <w:t xml:space="preserve">Versioned, recorded, re-prompted on change</w:t>
            </w:r>
          </w:p>
        </w:tc>
      </w:tr>
      <w:tr>
        <w:tc>
          <w:tcPr>
            <w:tcW w:type="dxa" w:w="1900"/>
            <w:tcMar>
              <w:top w:type="dxa" w:w="85"/>
              <w:left w:type="dxa" w:w="110"/>
              <w:bottom w:type="dxa" w:w="85"/>
              <w:right w:type="dxa" w:w="110"/>
            </w:tcMar>
          </w:tcPr>
          <w:p>
            <w:pPr>
              <w:jc w:val="left"/>
            </w:pPr>
            <w:r>
              <w:rPr>
                <w:b w:val="false"/>
                <w:bCs w:val="false"/>
                <w:sz w:val="18"/>
                <w:szCs w:val="18"/>
              </w:rPr>
              <w:t xml:space="preserve">Data requests</w:t>
            </w:r>
          </w:p>
        </w:tc>
        <w:tc>
          <w:tcPr>
            <w:tcW w:type="dxa" w:w="3200"/>
            <w:tcMar>
              <w:top w:type="dxa" w:w="85"/>
              <w:left w:type="dxa" w:w="110"/>
              <w:bottom w:type="dxa" w:w="85"/>
              <w:right w:type="dxa" w:w="110"/>
            </w:tcMar>
          </w:tcPr>
          <w:p>
            <w:pPr>
              <w:jc w:val="left"/>
            </w:pPr>
            <w:r>
              <w:rPr>
                <w:b w:val="false"/>
                <w:bCs w:val="false"/>
                <w:sz w:val="18"/>
                <w:szCs w:val="18"/>
              </w:rPr>
              <w:t xml:space="preserve">No process</w:t>
            </w:r>
          </w:p>
        </w:tc>
        <w:tc>
          <w:tcPr>
            <w:tcW w:type="dxa" w:w="4100"/>
            <w:tcMar>
              <w:top w:type="dxa" w:w="85"/>
              <w:left w:type="dxa" w:w="110"/>
              <w:bottom w:type="dxa" w:w="85"/>
              <w:right w:type="dxa" w:w="110"/>
            </w:tcMar>
          </w:tcPr>
          <w:p>
            <w:pPr>
              <w:jc w:val="left"/>
            </w:pPr>
            <w:r>
              <w:rPr>
                <w:b w:val="false"/>
                <w:bCs w:val="false"/>
                <w:sz w:val="18"/>
                <w:szCs w:val="18"/>
              </w:rPr>
              <w:t xml:space="preserve">Register with deadline and subject lookup</w:t>
            </w:r>
          </w:p>
        </w:tc>
      </w:tr>
      <w:tr>
        <w:tc>
          <w:tcPr>
            <w:tcW w:type="dxa" w:w="1900"/>
            <w:tcMar>
              <w:top w:type="dxa" w:w="85"/>
              <w:left w:type="dxa" w:w="110"/>
              <w:bottom w:type="dxa" w:w="85"/>
              <w:right w:type="dxa" w:w="110"/>
            </w:tcMar>
          </w:tcPr>
          <w:p>
            <w:pPr>
              <w:jc w:val="left"/>
            </w:pPr>
            <w:r>
              <w:rPr>
                <w:b w:val="false"/>
                <w:bCs w:val="false"/>
                <w:sz w:val="18"/>
                <w:szCs w:val="18"/>
              </w:rPr>
              <w:t xml:space="preserve">Retention</w:t>
            </w:r>
          </w:p>
        </w:tc>
        <w:tc>
          <w:tcPr>
            <w:tcW w:type="dxa" w:w="3200"/>
            <w:tcMar>
              <w:top w:type="dxa" w:w="85"/>
              <w:left w:type="dxa" w:w="110"/>
              <w:bottom w:type="dxa" w:w="85"/>
              <w:right w:type="dxa" w:w="110"/>
            </w:tcMar>
          </w:tcPr>
          <w:p>
            <w:pPr>
              <w:jc w:val="left"/>
            </w:pPr>
            <w:r>
              <w:rPr>
                <w:b w:val="false"/>
                <w:bCs w:val="false"/>
                <w:sz w:val="18"/>
                <w:szCs w:val="18"/>
              </w:rPr>
              <w:t xml:space="preserve">Stated in a document</w:t>
            </w:r>
          </w:p>
        </w:tc>
        <w:tc>
          <w:tcPr>
            <w:tcW w:type="dxa" w:w="4100"/>
            <w:tcMar>
              <w:top w:type="dxa" w:w="85"/>
              <w:left w:type="dxa" w:w="110"/>
              <w:bottom w:type="dxa" w:w="85"/>
              <w:right w:type="dxa" w:w="110"/>
            </w:tcMar>
          </w:tcPr>
          <w:p>
            <w:pPr>
              <w:jc w:val="left"/>
            </w:pPr>
            <w:r>
              <w:rPr>
                <w:b w:val="false"/>
                <w:bCs w:val="false"/>
                <w:sz w:val="18"/>
                <w:szCs w:val="18"/>
              </w:rPr>
              <w:t xml:space="preserve">Tracked per record with disposal recorded</w:t>
            </w:r>
          </w:p>
        </w:tc>
      </w:tr>
      <w:tr>
        <w:tc>
          <w:tcPr>
            <w:tcW w:type="dxa" w:w="1900"/>
            <w:tcMar>
              <w:top w:type="dxa" w:w="85"/>
              <w:left w:type="dxa" w:w="110"/>
              <w:bottom w:type="dxa" w:w="85"/>
              <w:right w:type="dxa" w:w="110"/>
            </w:tcMar>
          </w:tcPr>
          <w:p>
            <w:pPr>
              <w:jc w:val="left"/>
            </w:pPr>
            <w:r>
              <w:rPr>
                <w:b w:val="false"/>
                <w:bCs w:val="false"/>
                <w:sz w:val="18"/>
                <w:szCs w:val="18"/>
              </w:rPr>
              <w:t xml:space="preserve">Classification</w:t>
            </w:r>
          </w:p>
        </w:tc>
        <w:tc>
          <w:tcPr>
            <w:tcW w:type="dxa" w:w="3200"/>
            <w:tcMar>
              <w:top w:type="dxa" w:w="85"/>
              <w:left w:type="dxa" w:w="110"/>
              <w:bottom w:type="dxa" w:w="85"/>
              <w:right w:type="dxa" w:w="110"/>
            </w:tcMar>
          </w:tcPr>
          <w:p>
            <w:pPr>
              <w:jc w:val="left"/>
            </w:pPr>
            <w:r>
              <w:rPr>
                <w:b w:val="false"/>
                <w:bCs w:val="false"/>
                <w:sz w:val="18"/>
                <w:szCs w:val="18"/>
              </w:rPr>
              <w:t xml:space="preserve">None</w:t>
            </w:r>
          </w:p>
        </w:tc>
        <w:tc>
          <w:tcPr>
            <w:tcW w:type="dxa" w:w="4100"/>
            <w:tcMar>
              <w:top w:type="dxa" w:w="85"/>
              <w:left w:type="dxa" w:w="110"/>
              <w:bottom w:type="dxa" w:w="85"/>
              <w:right w:type="dxa" w:w="110"/>
            </w:tcMar>
          </w:tcPr>
          <w:p>
            <w:pPr>
              <w:jc w:val="left"/>
            </w:pPr>
            <w:r>
              <w:rPr>
                <w:b w:val="false"/>
                <w:bCs w:val="false"/>
                <w:sz w:val="18"/>
                <w:szCs w:val="18"/>
              </w:rPr>
              <w:t xml:space="preserve">Four levels applied to every document type</w:t>
            </w:r>
          </w:p>
        </w:tc>
      </w:tr>
      <w:tr>
        <w:tc>
          <w:tcPr>
            <w:tcW w:type="dxa" w:w="1900"/>
            <w:tcMar>
              <w:top w:type="dxa" w:w="85"/>
              <w:left w:type="dxa" w:w="110"/>
              <w:bottom w:type="dxa" w:w="85"/>
              <w:right w:type="dxa" w:w="110"/>
            </w:tcMar>
          </w:tcPr>
          <w:p>
            <w:pPr>
              <w:jc w:val="left"/>
            </w:pPr>
            <w:r>
              <w:rPr>
                <w:b w:val="false"/>
                <w:bCs w:val="false"/>
                <w:sz w:val="18"/>
                <w:szCs w:val="18"/>
              </w:rPr>
              <w:t xml:space="preserve">Evidence</w:t>
            </w:r>
          </w:p>
        </w:tc>
        <w:tc>
          <w:tcPr>
            <w:tcW w:type="dxa" w:w="3200"/>
            <w:tcMar>
              <w:top w:type="dxa" w:w="85"/>
              <w:left w:type="dxa" w:w="110"/>
              <w:bottom w:type="dxa" w:w="85"/>
              <w:right w:type="dxa" w:w="110"/>
            </w:tcMar>
          </w:tcPr>
          <w:p>
            <w:pPr>
              <w:jc w:val="left"/>
            </w:pPr>
            <w:r>
              <w:rPr>
                <w:b w:val="false"/>
                <w:bCs w:val="false"/>
                <w:sz w:val="18"/>
                <w:szCs w:val="18"/>
              </w:rPr>
              <w:t xml:space="preserve">Assembled by hand</w:t>
            </w:r>
          </w:p>
        </w:tc>
        <w:tc>
          <w:tcPr>
            <w:tcW w:type="dxa" w:w="4100"/>
            <w:tcMar>
              <w:top w:type="dxa" w:w="85"/>
              <w:left w:type="dxa" w:w="110"/>
              <w:bottom w:type="dxa" w:w="85"/>
              <w:right w:type="dxa" w:w="110"/>
            </w:tcMar>
          </w:tcPr>
          <w:p>
            <w:pPr>
              <w:jc w:val="left"/>
            </w:pPr>
            <w:r>
              <w:rPr>
                <w:b w:val="false"/>
                <w:bCs w:val="false"/>
                <w:sz w:val="18"/>
                <w:szCs w:val="18"/>
              </w:rPr>
              <w:t xml:space="preserve">One-click pack, dated and attributed</w:t>
            </w:r>
          </w:p>
        </w:tc>
      </w:tr>
    </w:tbl>
    <w:p>
      <w:pPr>
        <w:spacing w:after="110"/>
      </w:pPr>
      <w:r>
        <w:t xml:space="preserve"/>
      </w:r>
    </w:p>
    <w:p>
      <w:pPr>
        <w:pStyle w:val="Heading2"/>
        <w:spacing w:after="110" w:before="260"/>
      </w:pPr>
      <w:r>
        <w:rPr>
          <w:b/>
          <w:bCs/>
          <w:color w:val="2A4D0C"/>
          <w:sz w:val="24"/>
          <w:szCs w:val="24"/>
        </w:rPr>
        <w:t xml:space="preserve">Testing</w:t>
      </w:r>
    </w:p>
    <w:p>
      <w:pPr>
        <w:spacing w:after="110"/>
        <w:jc w:val="left"/>
      </w:pPr>
      <w:r>
        <w:rPr>
          <w:sz w:val="21"/>
          <w:szCs w:val="21"/>
        </w:rPr>
        <w:t xml:space="preserve">One hundred and thirteen assertions cover the new controls, including deliberate tampering with the audit log to confirm the chain reports the exact entry and reason, forced lockouts to confirm alerting, and attempts by client and factory users to reach the Compliance section. The whole suite now stands at 835 assertions across eight suites, all passing.</w:t>
      </w:r>
    </w:p>
    <w:p>
      <w:pPr>
        <w:spacing w:after="110"/>
      </w:pPr>
      <w:r>
        <w:t xml:space="preserve"/>
      </w:r>
    </w:p>
    <w:p>
      <w:pPr>
        <w:pStyle w:val="Heading2"/>
        <w:spacing w:after="110" w:before="260"/>
      </w:pPr>
      <w:r>
        <w:rPr>
          <w:b/>
          <w:bCs/>
          <w:color w:val="2A4D0C"/>
          <w:sz w:val="24"/>
          <w:szCs w:val="24"/>
        </w:rPr>
        <w:t xml:space="preserve">Where this leaves you</w:t>
      </w:r>
    </w:p>
    <w:p>
      <w:pPr>
        <w:spacing w:after="110"/>
        <w:jc w:val="left"/>
      </w:pPr>
      <w:r>
        <w:rPr>
          <w:sz w:val="21"/>
          <w:szCs w:val="21"/>
        </w:rPr>
        <w:t xml:space="preserve">The application-level controls a SOC 2 or ISO 27001 auditor examines are now present, enforced and evidenced. That is genuine progress and it is the half that was missing.</w:t>
      </w:r>
    </w:p>
    <w:p>
      <w:pPr>
        <w:spacing w:after="110"/>
        <w:jc w:val="left"/>
      </w:pPr>
      <w:r>
        <w:rPr>
          <w:sz w:val="21"/>
          <w:szCs w:val="21"/>
        </w:rPr>
        <w:t xml:space="preserve">It is not certification, and nobody should describe it to a client as such. What you can now say, accurately, is that the platform enforces access control, logs tamper-evidently, recertifies access on a defined cycle, records incidents and data-principal requests, and produces auditable evidence on demand. For most client security questionnaires that is a strong answer, and it is a true one.</w:t>
      </w:r>
    </w:p>
    <w:p>
      <w:pPr>
        <w:spacing w:after="110"/>
        <w:jc w:val="left"/>
      </w:pPr>
      <w:r>
        <w:rPr>
          <w:sz w:val="21"/>
          <w:szCs w:val="21"/>
        </w:rPr>
        <w:t xml:space="preserve">The remaining work is organisational: an owner, six policies, a risk register, training records, supplier assessments, and a continuity plan. None is difficult. All of it takes elapsed time, which is the argument for starting now rather than when a client asks.</w:t>
      </w:r>
    </w:p>
    <w:p>
      <w:pPr>
        <w:spacing w:after="110"/>
      </w:pPr>
      <w:r>
        <w:t xml:space="preserve"/>
      </w:r>
    </w:p>
    <w:tbl>
      <w:tblPr>
        <w:tblW w:type="dxa" w:w="9200"/>
        <w:tblBorders>
          <w:top w:val="single" w:color="3B6D11" w:sz="6"/>
          <w:left w:val="single" w:color="3B6D11" w:sz="6"/>
          <w:bottom w:val="single" w:color="3B6D11" w:sz="6"/>
          <w:right w:val="single" w:color="3B6D11" w:sz="6"/>
          <w:insideH w:val="none"/>
          <w:insideV w:val="none"/>
        </w:tblBorders>
      </w:tblPr>
      <w:tblGrid>
        <w:gridCol w:w="9200"/>
      </w:tblGrid>
      <w:tr>
        <w:tc>
          <w:tcPr>
            <w:tcW w:type="dxa" w:w="9200"/>
            <w:shd w:fill="F5F5F0" w:color="auto" w:val="clear"/>
            <w:tcMar>
              <w:top w:type="dxa" w:w="170"/>
              <w:left w:type="dxa" w:w="190"/>
              <w:bottom w:type="dxa" w:w="170"/>
              <w:right w:type="dxa" w:w="190"/>
            </w:tcMar>
          </w:tcPr>
          <w:p>
            <w:pPr>
              <w:spacing w:after="70"/>
            </w:pPr>
            <w:r>
              <w:rPr>
                <w:b/>
                <w:bCs/>
                <w:color w:val="2A4D0C"/>
                <w:sz w:val="21"/>
                <w:szCs w:val="21"/>
              </w:rPr>
              <w:t xml:space="preserve">If you do only three things from this document</w:t>
            </w:r>
          </w:p>
          <w:p>
            <w:pPr>
              <w:spacing w:after="55"/>
            </w:pPr>
            <w:r>
              <w:rPr>
                <w:sz w:val="19"/>
                <w:szCs w:val="19"/>
              </w:rPr>
              <w:t xml:space="preserve">Appoint someone accountable for information security. Everything else follows from that, and nothing does without it.</w:t>
            </w:r>
          </w:p>
          <w:p>
            <w:pPr>
              <w:spacing w:after="55"/>
            </w:pPr>
            <w:r>
              <w:rPr>
                <w:sz w:val="19"/>
                <w:szCs w:val="19"/>
              </w:rPr>
              <w:t xml:space="preserve">Start the monthly routine on the next working day. Evidence accumulates in real time and cannot be back-filled.</w:t>
            </w:r>
          </w:p>
          <w:p>
            <w:pPr>
              <w:spacing w:after="55"/>
            </w:pPr>
            <w:r>
              <w:rPr>
                <w:sz w:val="19"/>
                <w:szCs w:val="19"/>
              </w:rPr>
              <w:t xml:space="preserve">Decide whether certification is a commercial requirement or an aspiration. If clients are asking, pursue ISO 27001. If they are not, operate the controls and revisit in six months — you will be in a far stronger position and will have spent nothing.</w:t>
            </w:r>
          </w:p>
        </w:tc>
      </w:tr>
    </w:tbl>
    <w:p>
      <w:pPr>
        <w:spacing w:after="110"/>
      </w:pPr>
      <w:r>
        <w:t xml:space="preserve"/>
      </w:r>
    </w:p>
    <w:p>
      <w:pPr>
        <w:spacing w:after="110"/>
        <w:jc w:val="center"/>
      </w:pPr>
      <w:r>
        <w:rPr>
          <w:i/>
          <w:iCs/>
          <w:color w:val="666666"/>
          <w:sz w:val="21"/>
          <w:szCs w:val="21"/>
        </w:rPr>
        <w:t xml:space="preserve">— End of review —</w:t>
      </w:r>
    </w:p>
    <w:sectPr>
      <w:headerReference w:type="default" r:id="rId7"/>
      <w:footerReference w:type="default" r:id="rId8"/>
      <w:pgSz w:w="11906" w:h="16838" w:orient="portrait"/>
      <w:pgMar w:top="1080" w:right="1020" w:bottom="108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Confidential · Urb TecTrack compliance review · Page </w:t>
    </w:r>
    <w:r>
      <w:rPr>
        <w:color w:val="666666"/>
        <w:sz w:val="15"/>
        <w:szCs w:val="15"/>
      </w:rPr>
      <w:fldChar w:fldCharType="begin"/>
      <w:instrText xml:space="preserve">PAGE</w:instrText>
      <w:fldChar w:fldCharType="separate"/>
      <w:fldChar w:fldCharType="end"/>
    </w:r>
    <w:r>
      <w:rPr>
        <w:color w:val="666666"/>
        <w:sz w:val="15"/>
        <w:szCs w:val="15"/>
      </w:rPr>
      <w:t xml:space="preserve"> of </w:t>
    </w:r>
    <w:r>
      <w:rPr>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6D11" w:sz="4" w:space="4"/>
      </w:pBdr>
      <w:spacing w:after="90"/>
      <w:jc w:val="right"/>
    </w:pPr>
    <w:r>
      <w:rPr>
        <w:color w:val="666666"/>
        <w:sz w:val="16"/>
        <w:szCs w:val="16"/>
      </w:rPr>
      <w:t xml:space="preserve">Urbeno Private Limited · </w:t>
    </w:r>
    <w:r>
      <w:rPr>
        <w:b/>
        <w:bCs/>
        <w:color w:val="2A4D0C"/>
        <w:sz w:val="16"/>
        <w:szCs w:val="16"/>
      </w:rPr>
      <w:t xml:space="preserve">Urb TecTrack — Compliance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30"/>
      </w:pPr>
    </w:lvl>
    <w:lvl w:ilvl="1" w15:tentative="1">
      <w:start w:val="1"/>
      <w:numFmt w:val="bullet"/>
      <w:lvlText w:val="◦"/>
      <w:lvlJc w:val="left"/>
      <w:pPr>
        <w:ind w:left="82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 TecTrack — Compliance Review</dc:title>
  <dc:creator>Urbeno Private Limited</dc:creator>
  <dc:description>Review of Urb TecTrack against SOC 2 and ISO standards, with changes implemented</dc:description>
  <cp:lastModifiedBy>Un-named</cp:lastModifiedBy>
  <cp:revision>1</cp:revision>
  <dcterms:created xsi:type="dcterms:W3CDTF">2026-08-17T09:37:09.482Z</dcterms:created>
  <dcterms:modified xsi:type="dcterms:W3CDTF">2026-08-17T09:37:09.499Z</dcterms:modified>
</cp:coreProperties>
</file>

<file path=docProps/custom.xml><?xml version="1.0" encoding="utf-8"?>
<Properties xmlns="http://schemas.openxmlformats.org/officeDocument/2006/custom-properties" xmlns:vt="http://schemas.openxmlformats.org/officeDocument/2006/docPropsVTypes"/>
</file>