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87ADE" w14:textId="77777777" w:rsidR="0054319B" w:rsidRPr="006A5A11" w:rsidRDefault="00000000">
      <w:pPr>
        <w:jc w:val="center"/>
        <w:rPr>
          <w:sz w:val="22"/>
          <w:szCs w:val="22"/>
        </w:rPr>
      </w:pPr>
      <w:r w:rsidRPr="006A5A11">
        <w:rPr>
          <w:noProof/>
          <w:sz w:val="22"/>
          <w:szCs w:val="22"/>
        </w:rPr>
        <w:drawing>
          <wp:inline distT="0" distB="0" distL="0" distR="0" wp14:anchorId="0551F58D" wp14:editId="3445C4EA">
            <wp:extent cx="59055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286000"/>
                    </a:xfrm>
                    <a:prstGeom prst="rect">
                      <a:avLst/>
                    </a:prstGeom>
                  </pic:spPr>
                </pic:pic>
              </a:graphicData>
            </a:graphic>
          </wp:inline>
        </w:drawing>
      </w:r>
    </w:p>
    <w:p w14:paraId="1BCE59B6" w14:textId="77777777" w:rsidR="0054319B" w:rsidRPr="006A5A11" w:rsidRDefault="00000000">
      <w:pPr>
        <w:spacing w:before="400" w:after="40"/>
        <w:jc w:val="center"/>
        <w:rPr>
          <w:sz w:val="22"/>
          <w:szCs w:val="22"/>
        </w:rPr>
      </w:pPr>
      <w:r w:rsidRPr="006A5A11">
        <w:rPr>
          <w:b/>
          <w:bCs/>
          <w:color w:val="0E7C7B"/>
          <w:spacing w:val="20"/>
          <w:sz w:val="28"/>
          <w:szCs w:val="28"/>
        </w:rPr>
        <w:t>CO3 — ASSESSMENT TOOL 2</w:t>
      </w:r>
    </w:p>
    <w:p w14:paraId="56546465" w14:textId="77777777" w:rsidR="0054319B" w:rsidRPr="006A5A11" w:rsidRDefault="00000000">
      <w:pPr>
        <w:spacing w:after="260"/>
        <w:jc w:val="center"/>
        <w:rPr>
          <w:sz w:val="22"/>
          <w:szCs w:val="22"/>
        </w:rPr>
      </w:pPr>
      <w:r w:rsidRPr="006A5A11">
        <w:rPr>
          <w:b/>
          <w:bCs/>
          <w:color w:val="10243E"/>
          <w:sz w:val="48"/>
          <w:szCs w:val="48"/>
        </w:rPr>
        <w:t>CODE REVIEW &amp; REPOSITORY EVALUATION REPORT</w:t>
      </w:r>
    </w:p>
    <w:p w14:paraId="7E9C6941" w14:textId="77777777" w:rsidR="0054319B" w:rsidRPr="006A5A11" w:rsidRDefault="00000000">
      <w:pPr>
        <w:spacing w:after="40"/>
        <w:jc w:val="center"/>
        <w:rPr>
          <w:sz w:val="22"/>
          <w:szCs w:val="22"/>
        </w:rPr>
      </w:pPr>
      <w:r w:rsidRPr="006A5A11">
        <w:rPr>
          <w:b/>
          <w:bCs/>
          <w:color w:val="2E86AB"/>
          <w:sz w:val="32"/>
          <w:szCs w:val="32"/>
        </w:rPr>
        <w:t>AI-Based Smart Cold Chain Logistics</w:t>
      </w:r>
    </w:p>
    <w:p w14:paraId="517ED866" w14:textId="77777777" w:rsidR="0054319B" w:rsidRPr="006A5A11" w:rsidRDefault="00000000">
      <w:pPr>
        <w:spacing w:after="360"/>
        <w:jc w:val="center"/>
        <w:rPr>
          <w:sz w:val="22"/>
          <w:szCs w:val="22"/>
        </w:rPr>
      </w:pPr>
      <w:r w:rsidRPr="006A5A11">
        <w:rPr>
          <w:b/>
          <w:bCs/>
          <w:color w:val="2E86AB"/>
          <w:sz w:val="32"/>
          <w:szCs w:val="32"/>
        </w:rPr>
        <w:t>Monitoring and Optimization Platform</w:t>
      </w:r>
    </w:p>
    <w:p w14:paraId="0A40AF94" w14:textId="77777777" w:rsidR="0054319B" w:rsidRPr="006A5A11" w:rsidRDefault="0054319B">
      <w:pPr>
        <w:pBdr>
          <w:top w:val="single" w:sz="6" w:space="8" w:color="E0A458"/>
        </w:pBdr>
        <w:spacing w:after="60"/>
        <w:jc w:val="center"/>
        <w:rPr>
          <w:sz w:val="22"/>
          <w:szCs w:val="22"/>
        </w:rPr>
      </w:pPr>
    </w:p>
    <w:p w14:paraId="6E9C712B" w14:textId="77777777" w:rsidR="0054319B" w:rsidRPr="006A5A11" w:rsidRDefault="0054319B">
      <w:pPr>
        <w:spacing w:before="200" w:after="200"/>
        <w:rPr>
          <w:sz w:val="22"/>
          <w:szCs w:val="22"/>
        </w:rPr>
      </w:pPr>
    </w:p>
    <w:tbl>
      <w:tblPr>
        <w:tblW w:w="9000" w:type="dxa"/>
        <w:jc w:val="center"/>
        <w:tblBorders>
          <w:top w:val="single" w:sz="6" w:space="0" w:color="10243E"/>
          <w:left w:val="single" w:sz="6" w:space="0" w:color="10243E"/>
          <w:bottom w:val="single" w:sz="6" w:space="0" w:color="10243E"/>
          <w:right w:val="single" w:sz="6" w:space="0" w:color="10243E"/>
          <w:insideH w:val="single" w:sz="2" w:space="0" w:color="CBD8DE"/>
          <w:insideV w:val="single" w:sz="2" w:space="0" w:color="CBD8DE"/>
        </w:tblBorders>
        <w:tblCellMar>
          <w:left w:w="10" w:type="dxa"/>
          <w:right w:w="10" w:type="dxa"/>
        </w:tblCellMar>
        <w:tblLook w:val="0000" w:firstRow="0" w:lastRow="0" w:firstColumn="0" w:lastColumn="0" w:noHBand="0" w:noVBand="0"/>
      </w:tblPr>
      <w:tblGrid>
        <w:gridCol w:w="3200"/>
        <w:gridCol w:w="5800"/>
      </w:tblGrid>
      <w:tr w:rsidR="0054319B" w:rsidRPr="006A5A11" w14:paraId="69EFF85E" w14:textId="77777777">
        <w:tblPrEx>
          <w:tblCellMar>
            <w:top w:w="0" w:type="dxa"/>
            <w:bottom w:w="0" w:type="dxa"/>
          </w:tblCellMar>
        </w:tblPrEx>
        <w:trPr>
          <w:jc w:val="center"/>
        </w:trPr>
        <w:tc>
          <w:tcPr>
            <w:tcW w:w="3200" w:type="dxa"/>
            <w:shd w:val="clear" w:color="auto" w:fill="DCEBF3"/>
            <w:tcMar>
              <w:top w:w="90" w:type="dxa"/>
              <w:left w:w="120" w:type="dxa"/>
              <w:bottom w:w="90" w:type="dxa"/>
              <w:right w:w="120" w:type="dxa"/>
            </w:tcMar>
            <w:vAlign w:val="center"/>
          </w:tcPr>
          <w:p w14:paraId="02AE6580" w14:textId="77777777" w:rsidR="0054319B" w:rsidRPr="006A5A11" w:rsidRDefault="00000000">
            <w:pPr>
              <w:rPr>
                <w:sz w:val="22"/>
                <w:szCs w:val="22"/>
              </w:rPr>
            </w:pPr>
            <w:r w:rsidRPr="006A5A11">
              <w:rPr>
                <w:b/>
                <w:bCs/>
                <w:color w:val="10243E"/>
                <w:sz w:val="22"/>
                <w:szCs w:val="22"/>
              </w:rPr>
              <w:t>Student Name</w:t>
            </w:r>
          </w:p>
        </w:tc>
        <w:tc>
          <w:tcPr>
            <w:tcW w:w="5800" w:type="dxa"/>
            <w:shd w:val="clear" w:color="auto" w:fill="FFFFFF"/>
            <w:tcMar>
              <w:top w:w="90" w:type="dxa"/>
              <w:left w:w="120" w:type="dxa"/>
              <w:bottom w:w="90" w:type="dxa"/>
              <w:right w:w="120" w:type="dxa"/>
            </w:tcMar>
            <w:vAlign w:val="center"/>
          </w:tcPr>
          <w:p w14:paraId="7778A21C" w14:textId="64FA305E" w:rsidR="0054319B" w:rsidRPr="006A5A11" w:rsidRDefault="006A5A11">
            <w:pPr>
              <w:rPr>
                <w:sz w:val="22"/>
                <w:szCs w:val="22"/>
              </w:rPr>
            </w:pPr>
            <w:r>
              <w:rPr>
                <w:color w:val="000000"/>
                <w:sz w:val="22"/>
                <w:szCs w:val="22"/>
              </w:rPr>
              <w:t>Manisha M</w:t>
            </w:r>
          </w:p>
        </w:tc>
      </w:tr>
      <w:tr w:rsidR="0054319B" w:rsidRPr="006A5A11" w14:paraId="60C839A9" w14:textId="77777777">
        <w:tblPrEx>
          <w:tblCellMar>
            <w:top w:w="0" w:type="dxa"/>
            <w:bottom w:w="0" w:type="dxa"/>
          </w:tblCellMar>
        </w:tblPrEx>
        <w:trPr>
          <w:jc w:val="center"/>
        </w:trPr>
        <w:tc>
          <w:tcPr>
            <w:tcW w:w="3200" w:type="dxa"/>
            <w:shd w:val="clear" w:color="auto" w:fill="EAF3F7"/>
            <w:tcMar>
              <w:top w:w="90" w:type="dxa"/>
              <w:left w:w="120" w:type="dxa"/>
              <w:bottom w:w="90" w:type="dxa"/>
              <w:right w:w="120" w:type="dxa"/>
            </w:tcMar>
            <w:vAlign w:val="center"/>
          </w:tcPr>
          <w:p w14:paraId="36182A28" w14:textId="77777777" w:rsidR="0054319B" w:rsidRPr="006A5A11" w:rsidRDefault="00000000">
            <w:pPr>
              <w:rPr>
                <w:sz w:val="22"/>
                <w:szCs w:val="22"/>
              </w:rPr>
            </w:pPr>
            <w:r w:rsidRPr="006A5A11">
              <w:rPr>
                <w:b/>
                <w:bCs/>
                <w:color w:val="10243E"/>
                <w:sz w:val="22"/>
                <w:szCs w:val="22"/>
              </w:rPr>
              <w:t>Register / Roll No.</w:t>
            </w:r>
          </w:p>
        </w:tc>
        <w:tc>
          <w:tcPr>
            <w:tcW w:w="5800" w:type="dxa"/>
            <w:shd w:val="clear" w:color="auto" w:fill="F9FCFD"/>
            <w:tcMar>
              <w:top w:w="90" w:type="dxa"/>
              <w:left w:w="120" w:type="dxa"/>
              <w:bottom w:w="90" w:type="dxa"/>
              <w:right w:w="120" w:type="dxa"/>
            </w:tcMar>
            <w:vAlign w:val="center"/>
          </w:tcPr>
          <w:p w14:paraId="58160B9C" w14:textId="3DD41683" w:rsidR="0054319B" w:rsidRPr="006A5A11" w:rsidRDefault="006A5A11">
            <w:pPr>
              <w:rPr>
                <w:sz w:val="22"/>
                <w:szCs w:val="22"/>
              </w:rPr>
            </w:pPr>
            <w:r>
              <w:rPr>
                <w:sz w:val="22"/>
                <w:szCs w:val="22"/>
              </w:rPr>
              <w:t>192424130</w:t>
            </w:r>
          </w:p>
        </w:tc>
      </w:tr>
      <w:tr w:rsidR="0054319B" w:rsidRPr="006A5A11" w14:paraId="389653A4" w14:textId="77777777">
        <w:tblPrEx>
          <w:tblCellMar>
            <w:top w:w="0" w:type="dxa"/>
            <w:bottom w:w="0" w:type="dxa"/>
          </w:tblCellMar>
        </w:tblPrEx>
        <w:trPr>
          <w:jc w:val="center"/>
        </w:trPr>
        <w:tc>
          <w:tcPr>
            <w:tcW w:w="3200" w:type="dxa"/>
            <w:shd w:val="clear" w:color="auto" w:fill="DCEBF3"/>
            <w:tcMar>
              <w:top w:w="90" w:type="dxa"/>
              <w:left w:w="120" w:type="dxa"/>
              <w:bottom w:w="90" w:type="dxa"/>
              <w:right w:w="120" w:type="dxa"/>
            </w:tcMar>
            <w:vAlign w:val="center"/>
          </w:tcPr>
          <w:p w14:paraId="7C58E800" w14:textId="77777777" w:rsidR="0054319B" w:rsidRPr="006A5A11" w:rsidRDefault="00000000">
            <w:pPr>
              <w:rPr>
                <w:sz w:val="22"/>
                <w:szCs w:val="22"/>
              </w:rPr>
            </w:pPr>
            <w:r w:rsidRPr="006A5A11">
              <w:rPr>
                <w:b/>
                <w:bCs/>
                <w:color w:val="10243E"/>
                <w:sz w:val="22"/>
                <w:szCs w:val="22"/>
              </w:rPr>
              <w:t>Course</w:t>
            </w:r>
          </w:p>
        </w:tc>
        <w:tc>
          <w:tcPr>
            <w:tcW w:w="5800" w:type="dxa"/>
            <w:shd w:val="clear" w:color="auto" w:fill="FFFFFF"/>
            <w:tcMar>
              <w:top w:w="90" w:type="dxa"/>
              <w:left w:w="120" w:type="dxa"/>
              <w:bottom w:w="90" w:type="dxa"/>
              <w:right w:w="120" w:type="dxa"/>
            </w:tcMar>
            <w:vAlign w:val="center"/>
          </w:tcPr>
          <w:p w14:paraId="79C93F82" w14:textId="3984E8DA" w:rsidR="0054319B" w:rsidRPr="006A5A11" w:rsidRDefault="00000000">
            <w:pPr>
              <w:rPr>
                <w:sz w:val="22"/>
                <w:szCs w:val="22"/>
              </w:rPr>
            </w:pPr>
            <w:r w:rsidRPr="006A5A11">
              <w:rPr>
                <w:color w:val="000000"/>
                <w:sz w:val="22"/>
                <w:szCs w:val="22"/>
              </w:rPr>
              <w:t xml:space="preserve">Software Engineering </w:t>
            </w:r>
          </w:p>
        </w:tc>
      </w:tr>
      <w:tr w:rsidR="0054319B" w:rsidRPr="006A5A11" w14:paraId="7AE65096" w14:textId="77777777">
        <w:tblPrEx>
          <w:tblCellMar>
            <w:top w:w="0" w:type="dxa"/>
            <w:bottom w:w="0" w:type="dxa"/>
          </w:tblCellMar>
        </w:tblPrEx>
        <w:trPr>
          <w:jc w:val="center"/>
        </w:trPr>
        <w:tc>
          <w:tcPr>
            <w:tcW w:w="3200" w:type="dxa"/>
            <w:shd w:val="clear" w:color="auto" w:fill="EAF3F7"/>
            <w:tcMar>
              <w:top w:w="90" w:type="dxa"/>
              <w:left w:w="120" w:type="dxa"/>
              <w:bottom w:w="90" w:type="dxa"/>
              <w:right w:w="120" w:type="dxa"/>
            </w:tcMar>
            <w:vAlign w:val="center"/>
          </w:tcPr>
          <w:p w14:paraId="7A138654" w14:textId="77777777" w:rsidR="0054319B" w:rsidRPr="006A5A11" w:rsidRDefault="00000000">
            <w:pPr>
              <w:rPr>
                <w:sz w:val="22"/>
                <w:szCs w:val="22"/>
              </w:rPr>
            </w:pPr>
            <w:r w:rsidRPr="006A5A11">
              <w:rPr>
                <w:b/>
                <w:bCs/>
                <w:color w:val="10243E"/>
                <w:sz w:val="22"/>
                <w:szCs w:val="22"/>
              </w:rPr>
              <w:t>Course Outcome</w:t>
            </w:r>
          </w:p>
        </w:tc>
        <w:tc>
          <w:tcPr>
            <w:tcW w:w="5800" w:type="dxa"/>
            <w:shd w:val="clear" w:color="auto" w:fill="F9FCFD"/>
            <w:tcMar>
              <w:top w:w="90" w:type="dxa"/>
              <w:left w:w="120" w:type="dxa"/>
              <w:bottom w:w="90" w:type="dxa"/>
              <w:right w:w="120" w:type="dxa"/>
            </w:tcMar>
            <w:vAlign w:val="center"/>
          </w:tcPr>
          <w:p w14:paraId="5A1536DB" w14:textId="77777777" w:rsidR="0054319B" w:rsidRPr="006A5A11" w:rsidRDefault="00000000">
            <w:pPr>
              <w:rPr>
                <w:sz w:val="22"/>
                <w:szCs w:val="22"/>
              </w:rPr>
            </w:pPr>
            <w:r w:rsidRPr="006A5A11">
              <w:rPr>
                <w:color w:val="000000"/>
                <w:sz w:val="22"/>
                <w:szCs w:val="22"/>
              </w:rPr>
              <w:t>CO3 — Containerization, Version Control &amp; Collaborative Development</w:t>
            </w:r>
          </w:p>
        </w:tc>
      </w:tr>
      <w:tr w:rsidR="0054319B" w:rsidRPr="006A5A11" w14:paraId="29BA2DE0" w14:textId="77777777">
        <w:tblPrEx>
          <w:tblCellMar>
            <w:top w:w="0" w:type="dxa"/>
            <w:bottom w:w="0" w:type="dxa"/>
          </w:tblCellMar>
        </w:tblPrEx>
        <w:trPr>
          <w:jc w:val="center"/>
        </w:trPr>
        <w:tc>
          <w:tcPr>
            <w:tcW w:w="3200" w:type="dxa"/>
            <w:shd w:val="clear" w:color="auto" w:fill="DCEBF3"/>
            <w:tcMar>
              <w:top w:w="90" w:type="dxa"/>
              <w:left w:w="120" w:type="dxa"/>
              <w:bottom w:w="90" w:type="dxa"/>
              <w:right w:w="120" w:type="dxa"/>
            </w:tcMar>
            <w:vAlign w:val="center"/>
          </w:tcPr>
          <w:p w14:paraId="70AE934F" w14:textId="77777777" w:rsidR="0054319B" w:rsidRPr="006A5A11" w:rsidRDefault="00000000">
            <w:pPr>
              <w:rPr>
                <w:sz w:val="22"/>
                <w:szCs w:val="22"/>
              </w:rPr>
            </w:pPr>
            <w:r w:rsidRPr="006A5A11">
              <w:rPr>
                <w:b/>
                <w:bCs/>
                <w:color w:val="10243E"/>
                <w:sz w:val="22"/>
                <w:szCs w:val="22"/>
              </w:rPr>
              <w:t>Assigned Problem Statement</w:t>
            </w:r>
          </w:p>
        </w:tc>
        <w:tc>
          <w:tcPr>
            <w:tcW w:w="5800" w:type="dxa"/>
            <w:shd w:val="clear" w:color="auto" w:fill="FFFFFF"/>
            <w:tcMar>
              <w:top w:w="90" w:type="dxa"/>
              <w:left w:w="120" w:type="dxa"/>
              <w:bottom w:w="90" w:type="dxa"/>
              <w:right w:w="120" w:type="dxa"/>
            </w:tcMar>
            <w:vAlign w:val="center"/>
          </w:tcPr>
          <w:p w14:paraId="7456319C" w14:textId="77777777" w:rsidR="0054319B" w:rsidRPr="006A5A11" w:rsidRDefault="00000000">
            <w:pPr>
              <w:rPr>
                <w:sz w:val="22"/>
                <w:szCs w:val="22"/>
              </w:rPr>
            </w:pPr>
            <w:r w:rsidRPr="006A5A11">
              <w:rPr>
                <w:color w:val="000000"/>
                <w:sz w:val="22"/>
                <w:szCs w:val="22"/>
              </w:rPr>
              <w:t>AI-Based Smart Cold Chain Logistics Monitoring &amp; Optimization Platform</w:t>
            </w:r>
          </w:p>
        </w:tc>
      </w:tr>
    </w:tbl>
    <w:p w14:paraId="6540C849" w14:textId="77777777" w:rsidR="006A5A11" w:rsidRDefault="006A5A11">
      <w:pPr>
        <w:pStyle w:val="Heading1"/>
        <w:spacing w:before="320" w:after="160"/>
        <w:rPr>
          <w:b/>
          <w:bCs/>
          <w:color w:val="10243E"/>
          <w:sz w:val="36"/>
          <w:szCs w:val="36"/>
        </w:rPr>
      </w:pPr>
    </w:p>
    <w:p w14:paraId="1C4E0B93" w14:textId="77777777" w:rsidR="006A5A11" w:rsidRDefault="006A5A11">
      <w:pPr>
        <w:pStyle w:val="Heading1"/>
        <w:spacing w:before="320" w:after="160"/>
        <w:rPr>
          <w:b/>
          <w:bCs/>
          <w:color w:val="10243E"/>
          <w:sz w:val="36"/>
          <w:szCs w:val="36"/>
        </w:rPr>
      </w:pPr>
    </w:p>
    <w:p w14:paraId="2CADC8D0" w14:textId="77777777" w:rsidR="006A5A11" w:rsidRDefault="006A5A11">
      <w:pPr>
        <w:pStyle w:val="Heading1"/>
        <w:spacing w:before="320" w:after="160"/>
        <w:rPr>
          <w:b/>
          <w:bCs/>
          <w:color w:val="10243E"/>
          <w:sz w:val="36"/>
          <w:szCs w:val="36"/>
        </w:rPr>
      </w:pPr>
    </w:p>
    <w:p w14:paraId="0967C0C2" w14:textId="77777777" w:rsidR="006A5A11" w:rsidRDefault="006A5A11">
      <w:pPr>
        <w:pStyle w:val="Heading1"/>
        <w:spacing w:before="320" w:after="160"/>
        <w:rPr>
          <w:b/>
          <w:bCs/>
          <w:color w:val="10243E"/>
          <w:sz w:val="36"/>
          <w:szCs w:val="36"/>
        </w:rPr>
      </w:pPr>
    </w:p>
    <w:p w14:paraId="43A7C6E9" w14:textId="0150876B" w:rsidR="0054319B" w:rsidRPr="006A5A11" w:rsidRDefault="00000000">
      <w:pPr>
        <w:pStyle w:val="Heading1"/>
        <w:spacing w:before="320" w:after="160"/>
        <w:rPr>
          <w:sz w:val="36"/>
          <w:szCs w:val="36"/>
        </w:rPr>
      </w:pPr>
      <w:r w:rsidRPr="006A5A11">
        <w:rPr>
          <w:b/>
          <w:bCs/>
          <w:color w:val="10243E"/>
          <w:sz w:val="36"/>
          <w:szCs w:val="36"/>
        </w:rPr>
        <w:lastRenderedPageBreak/>
        <w:t>1. Problem Overview</w:t>
      </w:r>
    </w:p>
    <w:p w14:paraId="1686B389" w14:textId="77777777" w:rsidR="0054319B" w:rsidRPr="006A5A11" w:rsidRDefault="00000000">
      <w:pPr>
        <w:pStyle w:val="Heading2"/>
        <w:spacing w:before="320" w:after="160"/>
        <w:rPr>
          <w:sz w:val="28"/>
          <w:szCs w:val="28"/>
        </w:rPr>
      </w:pPr>
      <w:r w:rsidRPr="006A5A11">
        <w:rPr>
          <w:b/>
          <w:bCs/>
          <w:color w:val="0E7C7B"/>
          <w:sz w:val="28"/>
          <w:szCs w:val="28"/>
        </w:rPr>
        <w:t>1.1 Assigned Problem Statement</w:t>
      </w:r>
    </w:p>
    <w:p w14:paraId="48A24EE8" w14:textId="77777777" w:rsidR="0054319B" w:rsidRPr="006A5A11" w:rsidRDefault="00000000">
      <w:pPr>
        <w:spacing w:after="160" w:line="300" w:lineRule="auto"/>
        <w:jc w:val="both"/>
        <w:rPr>
          <w:sz w:val="22"/>
          <w:szCs w:val="22"/>
        </w:rPr>
      </w:pPr>
      <w:r w:rsidRPr="006A5A11">
        <w:rPr>
          <w:sz w:val="22"/>
          <w:szCs w:val="22"/>
        </w:rPr>
        <w:t>Cold chain logistics is responsible for transporting temperature-sensitive goods — vaccines, pharmaceuticals, dairy, seafood, and fresh produce — under strict environmental conditions. A single break in temperature control can spoil an entire shipment and, for pharmaceuticals, create a public-health risk. Traditional monitoring relies on manual temperature logs and periodic checks, which give operators almost no real-time visibility and no way to intervene before damage occurs.</w:t>
      </w:r>
    </w:p>
    <w:p w14:paraId="15BA06B5" w14:textId="77777777" w:rsidR="0054319B" w:rsidRPr="006A5A11" w:rsidRDefault="00000000">
      <w:pPr>
        <w:spacing w:after="160" w:line="300" w:lineRule="auto"/>
        <w:jc w:val="both"/>
        <w:rPr>
          <w:sz w:val="22"/>
          <w:szCs w:val="22"/>
        </w:rPr>
      </w:pPr>
      <w:r w:rsidRPr="006A5A11">
        <w:rPr>
          <w:sz w:val="22"/>
          <w:szCs w:val="22"/>
        </w:rPr>
        <w:t>The assigned problem statement requires the design and evaluation of an AI-powered Smart Cold Chain Logistics Monitoring and Optimization Platform that uses IoT sensors, GPS tracking, and cloud-based AI models to continuously monitor shipment conditions, predict refrigeration failures before they happen, optimise delivery routes, and alert stakeholders automatically when conditions drift outside safe limits.</w:t>
      </w:r>
    </w:p>
    <w:p w14:paraId="1C9FFADD" w14:textId="77777777" w:rsidR="0054319B" w:rsidRPr="006A5A11" w:rsidRDefault="00000000">
      <w:pPr>
        <w:pStyle w:val="Heading2"/>
        <w:spacing w:before="320" w:after="160"/>
        <w:rPr>
          <w:sz w:val="28"/>
          <w:szCs w:val="28"/>
        </w:rPr>
      </w:pPr>
      <w:r w:rsidRPr="006A5A11">
        <w:rPr>
          <w:b/>
          <w:bCs/>
          <w:color w:val="0E7C7B"/>
          <w:sz w:val="28"/>
          <w:szCs w:val="28"/>
        </w:rPr>
        <w:t>1.2 Summary of the Implemented Solution</w:t>
      </w:r>
    </w:p>
    <w:p w14:paraId="4067B119" w14:textId="77777777" w:rsidR="0054319B" w:rsidRPr="006A5A11" w:rsidRDefault="00000000">
      <w:pPr>
        <w:spacing w:after="160" w:line="300" w:lineRule="auto"/>
        <w:jc w:val="both"/>
        <w:rPr>
          <w:sz w:val="22"/>
          <w:szCs w:val="22"/>
        </w:rPr>
      </w:pPr>
      <w:r w:rsidRPr="006A5A11">
        <w:rPr>
          <w:sz w:val="22"/>
          <w:szCs w:val="22"/>
        </w:rPr>
        <w:t xml:space="preserve">The reviewed repository implements a three-tier solution: (1) an edge layer of temperature, humidity, and GPS sensors that publish readings over MQTT; (2) a cloud backend that ingests, stores, and analyses this data with a machine-learning failure-prediction model and a rules-based alerting engine; and (3) a web dashboard and mobile app that give logistics managers and drivers real-time visibility and automated alerts. The architecture below (Figure 1) was reconstructed from the repository's docs/architecture.md and the module layout under backend/ and </w:t>
      </w:r>
      <w:proofErr w:type="spellStart"/>
      <w:r w:rsidRPr="006A5A11">
        <w:rPr>
          <w:sz w:val="22"/>
          <w:szCs w:val="22"/>
        </w:rPr>
        <w:t>iot</w:t>
      </w:r>
      <w:proofErr w:type="spellEnd"/>
      <w:r w:rsidRPr="006A5A11">
        <w:rPr>
          <w:sz w:val="22"/>
          <w:szCs w:val="22"/>
        </w:rPr>
        <w:t>-edge/.</w:t>
      </w:r>
    </w:p>
    <w:p w14:paraId="6501EA7D" w14:textId="77777777" w:rsidR="0054319B" w:rsidRPr="006A5A11" w:rsidRDefault="00000000">
      <w:pPr>
        <w:spacing w:before="120" w:after="60"/>
        <w:jc w:val="center"/>
        <w:rPr>
          <w:sz w:val="22"/>
          <w:szCs w:val="22"/>
        </w:rPr>
      </w:pPr>
      <w:r w:rsidRPr="006A5A11">
        <w:rPr>
          <w:noProof/>
          <w:sz w:val="22"/>
          <w:szCs w:val="22"/>
        </w:rPr>
        <w:drawing>
          <wp:inline distT="0" distB="0" distL="0" distR="0" wp14:anchorId="73A022AA" wp14:editId="615ED5E8">
            <wp:extent cx="5334000" cy="3390900"/>
            <wp:effectExtent l="0" t="0" r="0" b="0"/>
            <wp:docPr id="216661216" name="Picture 21666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90900"/>
                    </a:xfrm>
                    <a:prstGeom prst="rect">
                      <a:avLst/>
                    </a:prstGeom>
                  </pic:spPr>
                </pic:pic>
              </a:graphicData>
            </a:graphic>
          </wp:inline>
        </w:drawing>
      </w:r>
    </w:p>
    <w:p w14:paraId="158DB885" w14:textId="77777777" w:rsidR="0054319B" w:rsidRPr="006A5A11" w:rsidRDefault="00000000">
      <w:pPr>
        <w:spacing w:after="280"/>
        <w:jc w:val="center"/>
        <w:rPr>
          <w:sz w:val="22"/>
          <w:szCs w:val="22"/>
        </w:rPr>
      </w:pPr>
      <w:r w:rsidRPr="006A5A11">
        <w:rPr>
          <w:i/>
          <w:iCs/>
          <w:color w:val="5C6B73"/>
        </w:rPr>
        <w:t>Figure 1: Reconstructed system architecture of the Cold Chain Monitoring Platform.</w:t>
      </w:r>
    </w:p>
    <w:p w14:paraId="78EC8A7F" w14:textId="77777777" w:rsidR="0054319B" w:rsidRPr="006A5A11" w:rsidRDefault="00000000">
      <w:pPr>
        <w:pStyle w:val="Heading2"/>
        <w:spacing w:before="320" w:after="160"/>
        <w:rPr>
          <w:sz w:val="28"/>
          <w:szCs w:val="28"/>
        </w:rPr>
      </w:pPr>
      <w:r w:rsidRPr="006A5A11">
        <w:rPr>
          <w:b/>
          <w:bCs/>
          <w:color w:val="0E7C7B"/>
          <w:sz w:val="28"/>
          <w:szCs w:val="28"/>
        </w:rPr>
        <w:t>1.3 Project Objectives</w:t>
      </w:r>
    </w:p>
    <w:p w14:paraId="258A3595" w14:textId="77777777" w:rsidR="0054319B" w:rsidRPr="006A5A11" w:rsidRDefault="00000000">
      <w:pPr>
        <w:spacing w:after="160" w:line="300" w:lineRule="auto"/>
        <w:jc w:val="both"/>
        <w:rPr>
          <w:sz w:val="22"/>
          <w:szCs w:val="22"/>
        </w:rPr>
      </w:pPr>
      <w:r w:rsidRPr="006A5A11">
        <w:rPr>
          <w:sz w:val="22"/>
          <w:szCs w:val="22"/>
        </w:rPr>
        <w:lastRenderedPageBreak/>
        <w:t>The repository's stated objectives, verified against the README and issue tracker, are:</w:t>
      </w:r>
    </w:p>
    <w:p w14:paraId="423649F4" w14:textId="77777777" w:rsidR="0054319B" w:rsidRPr="006A5A11" w:rsidRDefault="00000000">
      <w:pPr>
        <w:pStyle w:val="ListParagraph"/>
        <w:numPr>
          <w:ilvl w:val="0"/>
          <w:numId w:val="2"/>
        </w:numPr>
        <w:spacing w:after="90" w:line="280" w:lineRule="auto"/>
        <w:rPr>
          <w:sz w:val="22"/>
          <w:szCs w:val="22"/>
        </w:rPr>
      </w:pPr>
      <w:r w:rsidRPr="006A5A11">
        <w:rPr>
          <w:sz w:val="22"/>
          <w:szCs w:val="22"/>
        </w:rPr>
        <w:t>Continuously monitor temperature and humidity across every active shipment.</w:t>
      </w:r>
    </w:p>
    <w:p w14:paraId="37BFF1A7" w14:textId="77777777" w:rsidR="0054319B" w:rsidRPr="006A5A11" w:rsidRDefault="00000000">
      <w:pPr>
        <w:pStyle w:val="ListParagraph"/>
        <w:numPr>
          <w:ilvl w:val="0"/>
          <w:numId w:val="2"/>
        </w:numPr>
        <w:spacing w:after="90" w:line="280" w:lineRule="auto"/>
        <w:rPr>
          <w:sz w:val="22"/>
          <w:szCs w:val="22"/>
        </w:rPr>
      </w:pPr>
      <w:r w:rsidRPr="006A5A11">
        <w:rPr>
          <w:sz w:val="22"/>
          <w:szCs w:val="22"/>
        </w:rPr>
        <w:t>Track shipment and vehicle location in real time using GPS.</w:t>
      </w:r>
    </w:p>
    <w:p w14:paraId="59A66F9B" w14:textId="77777777" w:rsidR="0054319B" w:rsidRPr="006A5A11" w:rsidRDefault="00000000">
      <w:pPr>
        <w:pStyle w:val="ListParagraph"/>
        <w:numPr>
          <w:ilvl w:val="0"/>
          <w:numId w:val="2"/>
        </w:numPr>
        <w:spacing w:after="90" w:line="280" w:lineRule="auto"/>
        <w:rPr>
          <w:sz w:val="22"/>
          <w:szCs w:val="22"/>
        </w:rPr>
      </w:pPr>
      <w:r w:rsidRPr="006A5A11">
        <w:rPr>
          <w:sz w:val="22"/>
          <w:szCs w:val="22"/>
        </w:rPr>
        <w:t>Predict refrigeration equipment failures before they cause spoilage.</w:t>
      </w:r>
    </w:p>
    <w:p w14:paraId="61146247" w14:textId="77777777" w:rsidR="0054319B" w:rsidRPr="006A5A11" w:rsidRDefault="00000000">
      <w:pPr>
        <w:pStyle w:val="ListParagraph"/>
        <w:numPr>
          <w:ilvl w:val="0"/>
          <w:numId w:val="2"/>
        </w:numPr>
        <w:spacing w:after="90" w:line="280" w:lineRule="auto"/>
        <w:rPr>
          <w:sz w:val="22"/>
          <w:szCs w:val="22"/>
        </w:rPr>
      </w:pPr>
      <w:r w:rsidRPr="006A5A11">
        <w:rPr>
          <w:sz w:val="22"/>
          <w:szCs w:val="22"/>
        </w:rPr>
        <w:t>Optimise transportation routes for time, fuel, and product safety.</w:t>
      </w:r>
    </w:p>
    <w:p w14:paraId="660B16E1" w14:textId="77777777" w:rsidR="0054319B" w:rsidRPr="006A5A11" w:rsidRDefault="00000000">
      <w:pPr>
        <w:pStyle w:val="ListParagraph"/>
        <w:numPr>
          <w:ilvl w:val="0"/>
          <w:numId w:val="2"/>
        </w:numPr>
        <w:spacing w:after="90" w:line="280" w:lineRule="auto"/>
        <w:rPr>
          <w:sz w:val="22"/>
          <w:szCs w:val="22"/>
        </w:rPr>
      </w:pPr>
      <w:r w:rsidRPr="006A5A11">
        <w:rPr>
          <w:sz w:val="22"/>
          <w:szCs w:val="22"/>
        </w:rPr>
        <w:t>Generate automated quality alerts to relevant stakeholders.</w:t>
      </w:r>
    </w:p>
    <w:p w14:paraId="5279B4D1" w14:textId="77777777" w:rsidR="0054319B" w:rsidRPr="006A5A11" w:rsidRDefault="00000000">
      <w:pPr>
        <w:pStyle w:val="ListParagraph"/>
        <w:numPr>
          <w:ilvl w:val="0"/>
          <w:numId w:val="2"/>
        </w:numPr>
        <w:spacing w:after="90" w:line="280" w:lineRule="auto"/>
        <w:rPr>
          <w:sz w:val="22"/>
          <w:szCs w:val="22"/>
        </w:rPr>
      </w:pPr>
      <w:r w:rsidRPr="006A5A11">
        <w:rPr>
          <w:sz w:val="22"/>
          <w:szCs w:val="22"/>
        </w:rPr>
        <w:t>Analyse historical logistics performance for continuous improvement.</w:t>
      </w:r>
    </w:p>
    <w:p w14:paraId="221A922A" w14:textId="77777777" w:rsidR="0054319B" w:rsidRPr="006A5A11" w:rsidRDefault="00000000">
      <w:pPr>
        <w:pStyle w:val="ListParagraph"/>
        <w:numPr>
          <w:ilvl w:val="0"/>
          <w:numId w:val="2"/>
        </w:numPr>
        <w:spacing w:after="90" w:line="280" w:lineRule="auto"/>
        <w:rPr>
          <w:sz w:val="22"/>
          <w:szCs w:val="22"/>
        </w:rPr>
      </w:pPr>
      <w:r w:rsidRPr="006A5A11">
        <w:rPr>
          <w:sz w:val="22"/>
          <w:szCs w:val="22"/>
        </w:rPr>
        <w:t>Reduce product spoilage and the associated financial loss.</w:t>
      </w:r>
    </w:p>
    <w:p w14:paraId="70661FBC" w14:textId="77777777" w:rsidR="0054319B" w:rsidRPr="006A5A11" w:rsidRDefault="00000000">
      <w:pPr>
        <w:pStyle w:val="ListParagraph"/>
        <w:numPr>
          <w:ilvl w:val="0"/>
          <w:numId w:val="2"/>
        </w:numPr>
        <w:spacing w:after="90" w:line="280" w:lineRule="auto"/>
        <w:rPr>
          <w:sz w:val="22"/>
          <w:szCs w:val="22"/>
        </w:rPr>
      </w:pPr>
      <w:r w:rsidRPr="006A5A11">
        <w:rPr>
          <w:sz w:val="22"/>
          <w:szCs w:val="22"/>
        </w:rPr>
        <w:t>Improve end-to-end supply chain visibility for all stakeholders.</w:t>
      </w:r>
    </w:p>
    <w:p w14:paraId="18DC5E45" w14:textId="77777777" w:rsidR="0054319B" w:rsidRPr="006A5A11" w:rsidRDefault="00000000">
      <w:pPr>
        <w:pStyle w:val="Heading2"/>
        <w:spacing w:before="320" w:after="160"/>
        <w:rPr>
          <w:sz w:val="28"/>
          <w:szCs w:val="28"/>
        </w:rPr>
      </w:pPr>
      <w:r w:rsidRPr="006A5A11">
        <w:rPr>
          <w:b/>
          <w:bCs/>
          <w:color w:val="0E7C7B"/>
          <w:sz w:val="28"/>
          <w:szCs w:val="28"/>
        </w:rPr>
        <w:t>1.4 Key Functionalities Reviewed</w:t>
      </w:r>
    </w:p>
    <w:tbl>
      <w:tblPr>
        <w:tblW w:w="10000" w:type="dxa"/>
        <w:tblBorders>
          <w:top w:val="single" w:sz="4" w:space="0" w:color="B9C2C8"/>
          <w:left w:val="single" w:sz="4" w:space="0" w:color="B9C2C8"/>
          <w:bottom w:val="single" w:sz="4" w:space="0" w:color="B9C2C8"/>
          <w:right w:val="single" w:sz="4" w:space="0" w:color="B9C2C8"/>
          <w:insideH w:val="single" w:sz="2" w:space="0" w:color="D8DEE2"/>
          <w:insideV w:val="single" w:sz="2" w:space="0" w:color="D8DEE2"/>
        </w:tblBorders>
        <w:tblCellMar>
          <w:left w:w="10" w:type="dxa"/>
          <w:right w:w="10" w:type="dxa"/>
        </w:tblCellMar>
        <w:tblLook w:val="0000" w:firstRow="0" w:lastRow="0" w:firstColumn="0" w:lastColumn="0" w:noHBand="0" w:noVBand="0"/>
      </w:tblPr>
      <w:tblGrid>
        <w:gridCol w:w="700"/>
        <w:gridCol w:w="4300"/>
        <w:gridCol w:w="1900"/>
        <w:gridCol w:w="3100"/>
      </w:tblGrid>
      <w:tr w:rsidR="0054319B" w:rsidRPr="006A5A11" w14:paraId="0711E965" w14:textId="77777777">
        <w:tblPrEx>
          <w:tblCellMar>
            <w:top w:w="0" w:type="dxa"/>
            <w:bottom w:w="0" w:type="dxa"/>
          </w:tblCellMar>
        </w:tblPrEx>
        <w:trPr>
          <w:tblHeader/>
        </w:trPr>
        <w:tc>
          <w:tcPr>
            <w:tcW w:w="700" w:type="dxa"/>
            <w:shd w:val="clear" w:color="auto" w:fill="0E7C7B"/>
            <w:tcMar>
              <w:top w:w="90" w:type="dxa"/>
              <w:left w:w="120" w:type="dxa"/>
              <w:bottom w:w="90" w:type="dxa"/>
              <w:right w:w="120" w:type="dxa"/>
            </w:tcMar>
            <w:vAlign w:val="center"/>
          </w:tcPr>
          <w:p w14:paraId="591930FE" w14:textId="77777777" w:rsidR="0054319B" w:rsidRPr="006A5A11" w:rsidRDefault="00000000">
            <w:pPr>
              <w:jc w:val="center"/>
              <w:rPr>
                <w:sz w:val="22"/>
                <w:szCs w:val="22"/>
              </w:rPr>
            </w:pPr>
            <w:r w:rsidRPr="006A5A11">
              <w:rPr>
                <w:b/>
                <w:bCs/>
                <w:color w:val="FFFFFF"/>
                <w:sz w:val="22"/>
                <w:szCs w:val="22"/>
              </w:rPr>
              <w:t>#</w:t>
            </w:r>
          </w:p>
        </w:tc>
        <w:tc>
          <w:tcPr>
            <w:tcW w:w="4300" w:type="dxa"/>
            <w:shd w:val="clear" w:color="auto" w:fill="0E7C7B"/>
            <w:tcMar>
              <w:top w:w="90" w:type="dxa"/>
              <w:left w:w="120" w:type="dxa"/>
              <w:bottom w:w="90" w:type="dxa"/>
              <w:right w:w="120" w:type="dxa"/>
            </w:tcMar>
            <w:vAlign w:val="center"/>
          </w:tcPr>
          <w:p w14:paraId="36795565" w14:textId="77777777" w:rsidR="0054319B" w:rsidRPr="006A5A11" w:rsidRDefault="00000000">
            <w:pPr>
              <w:jc w:val="center"/>
              <w:rPr>
                <w:sz w:val="22"/>
                <w:szCs w:val="22"/>
              </w:rPr>
            </w:pPr>
            <w:r w:rsidRPr="006A5A11">
              <w:rPr>
                <w:b/>
                <w:bCs/>
                <w:color w:val="FFFFFF"/>
                <w:sz w:val="22"/>
                <w:szCs w:val="22"/>
              </w:rPr>
              <w:t>Functionality</w:t>
            </w:r>
          </w:p>
        </w:tc>
        <w:tc>
          <w:tcPr>
            <w:tcW w:w="1900" w:type="dxa"/>
            <w:shd w:val="clear" w:color="auto" w:fill="0E7C7B"/>
            <w:tcMar>
              <w:top w:w="90" w:type="dxa"/>
              <w:left w:w="120" w:type="dxa"/>
              <w:bottom w:w="90" w:type="dxa"/>
              <w:right w:w="120" w:type="dxa"/>
            </w:tcMar>
            <w:vAlign w:val="center"/>
          </w:tcPr>
          <w:p w14:paraId="67CDC45A" w14:textId="77777777" w:rsidR="0054319B" w:rsidRPr="006A5A11" w:rsidRDefault="00000000">
            <w:pPr>
              <w:jc w:val="center"/>
              <w:rPr>
                <w:sz w:val="22"/>
                <w:szCs w:val="22"/>
              </w:rPr>
            </w:pPr>
            <w:r w:rsidRPr="006A5A11">
              <w:rPr>
                <w:b/>
                <w:bCs/>
                <w:color w:val="FFFFFF"/>
                <w:sz w:val="22"/>
                <w:szCs w:val="22"/>
              </w:rPr>
              <w:t>Implemented?</w:t>
            </w:r>
          </w:p>
        </w:tc>
        <w:tc>
          <w:tcPr>
            <w:tcW w:w="3100" w:type="dxa"/>
            <w:shd w:val="clear" w:color="auto" w:fill="0E7C7B"/>
            <w:tcMar>
              <w:top w:w="90" w:type="dxa"/>
              <w:left w:w="120" w:type="dxa"/>
              <w:bottom w:w="90" w:type="dxa"/>
              <w:right w:w="120" w:type="dxa"/>
            </w:tcMar>
            <w:vAlign w:val="center"/>
          </w:tcPr>
          <w:p w14:paraId="5BF2A788" w14:textId="77777777" w:rsidR="0054319B" w:rsidRPr="006A5A11" w:rsidRDefault="00000000">
            <w:pPr>
              <w:jc w:val="center"/>
              <w:rPr>
                <w:sz w:val="22"/>
                <w:szCs w:val="22"/>
              </w:rPr>
            </w:pPr>
            <w:r w:rsidRPr="006A5A11">
              <w:rPr>
                <w:b/>
                <w:bCs/>
                <w:color w:val="FFFFFF"/>
                <w:sz w:val="22"/>
                <w:szCs w:val="22"/>
              </w:rPr>
              <w:t>Notes</w:t>
            </w:r>
          </w:p>
        </w:tc>
      </w:tr>
      <w:tr w:rsidR="0054319B" w:rsidRPr="006A5A11" w14:paraId="6C9D5B66"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55338B20" w14:textId="77777777" w:rsidR="0054319B" w:rsidRPr="006A5A11" w:rsidRDefault="00000000">
            <w:pPr>
              <w:rPr>
                <w:sz w:val="22"/>
                <w:szCs w:val="22"/>
              </w:rPr>
            </w:pPr>
            <w:r w:rsidRPr="006A5A11">
              <w:rPr>
                <w:color w:val="000000"/>
                <w:sz w:val="22"/>
                <w:szCs w:val="22"/>
              </w:rPr>
              <w:t>1</w:t>
            </w:r>
          </w:p>
        </w:tc>
        <w:tc>
          <w:tcPr>
            <w:tcW w:w="4300" w:type="dxa"/>
            <w:shd w:val="clear" w:color="auto" w:fill="FFFFFF"/>
            <w:tcMar>
              <w:top w:w="90" w:type="dxa"/>
              <w:left w:w="120" w:type="dxa"/>
              <w:bottom w:w="90" w:type="dxa"/>
              <w:right w:w="120" w:type="dxa"/>
            </w:tcMar>
            <w:vAlign w:val="center"/>
          </w:tcPr>
          <w:p w14:paraId="356D36BF" w14:textId="77777777" w:rsidR="0054319B" w:rsidRPr="006A5A11" w:rsidRDefault="00000000">
            <w:pPr>
              <w:rPr>
                <w:sz w:val="22"/>
                <w:szCs w:val="22"/>
              </w:rPr>
            </w:pPr>
            <w:r w:rsidRPr="006A5A11">
              <w:rPr>
                <w:color w:val="000000"/>
                <w:sz w:val="22"/>
                <w:szCs w:val="22"/>
              </w:rPr>
              <w:t>Real-time sensor data ingestion</w:t>
            </w:r>
          </w:p>
        </w:tc>
        <w:tc>
          <w:tcPr>
            <w:tcW w:w="1900" w:type="dxa"/>
            <w:shd w:val="clear" w:color="auto" w:fill="FFFFFF"/>
            <w:tcMar>
              <w:top w:w="90" w:type="dxa"/>
              <w:left w:w="120" w:type="dxa"/>
              <w:bottom w:w="90" w:type="dxa"/>
              <w:right w:w="120" w:type="dxa"/>
            </w:tcMar>
            <w:vAlign w:val="center"/>
          </w:tcPr>
          <w:p w14:paraId="39DA1B59" w14:textId="77777777" w:rsidR="0054319B" w:rsidRPr="006A5A11" w:rsidRDefault="00000000">
            <w:pPr>
              <w:rPr>
                <w:sz w:val="22"/>
                <w:szCs w:val="22"/>
              </w:rPr>
            </w:pPr>
            <w:r w:rsidRPr="006A5A11">
              <w:rPr>
                <w:color w:val="000000"/>
                <w:sz w:val="22"/>
                <w:szCs w:val="22"/>
              </w:rPr>
              <w:t>Yes</w:t>
            </w:r>
          </w:p>
        </w:tc>
        <w:tc>
          <w:tcPr>
            <w:tcW w:w="3100" w:type="dxa"/>
            <w:shd w:val="clear" w:color="auto" w:fill="FFFFFF"/>
            <w:tcMar>
              <w:top w:w="90" w:type="dxa"/>
              <w:left w:w="120" w:type="dxa"/>
              <w:bottom w:w="90" w:type="dxa"/>
              <w:right w:w="120" w:type="dxa"/>
            </w:tcMar>
            <w:vAlign w:val="center"/>
          </w:tcPr>
          <w:p w14:paraId="7F57F6A0" w14:textId="77777777" w:rsidR="0054319B" w:rsidRPr="006A5A11" w:rsidRDefault="00000000">
            <w:pPr>
              <w:rPr>
                <w:sz w:val="22"/>
                <w:szCs w:val="22"/>
              </w:rPr>
            </w:pPr>
            <w:r w:rsidRPr="006A5A11">
              <w:rPr>
                <w:color w:val="000000"/>
                <w:sz w:val="22"/>
                <w:szCs w:val="22"/>
              </w:rPr>
              <w:t>MQTT broker with REST fallback</w:t>
            </w:r>
          </w:p>
        </w:tc>
      </w:tr>
      <w:tr w:rsidR="0054319B" w:rsidRPr="006A5A11" w14:paraId="5EF2BBE6" w14:textId="77777777">
        <w:tblPrEx>
          <w:tblCellMar>
            <w:top w:w="0" w:type="dxa"/>
            <w:bottom w:w="0" w:type="dxa"/>
          </w:tblCellMar>
        </w:tblPrEx>
        <w:tc>
          <w:tcPr>
            <w:tcW w:w="700" w:type="dxa"/>
            <w:shd w:val="clear" w:color="auto" w:fill="F5F7F8"/>
            <w:tcMar>
              <w:top w:w="90" w:type="dxa"/>
              <w:left w:w="120" w:type="dxa"/>
              <w:bottom w:w="90" w:type="dxa"/>
              <w:right w:w="120" w:type="dxa"/>
            </w:tcMar>
            <w:vAlign w:val="center"/>
          </w:tcPr>
          <w:p w14:paraId="6BC83AE2" w14:textId="77777777" w:rsidR="0054319B" w:rsidRPr="006A5A11" w:rsidRDefault="00000000">
            <w:pPr>
              <w:rPr>
                <w:sz w:val="22"/>
                <w:szCs w:val="22"/>
              </w:rPr>
            </w:pPr>
            <w:r w:rsidRPr="006A5A11">
              <w:rPr>
                <w:color w:val="000000"/>
                <w:sz w:val="22"/>
                <w:szCs w:val="22"/>
              </w:rPr>
              <w:t>2</w:t>
            </w:r>
          </w:p>
        </w:tc>
        <w:tc>
          <w:tcPr>
            <w:tcW w:w="4300" w:type="dxa"/>
            <w:shd w:val="clear" w:color="auto" w:fill="F5F7F8"/>
            <w:tcMar>
              <w:top w:w="90" w:type="dxa"/>
              <w:left w:w="120" w:type="dxa"/>
              <w:bottom w:w="90" w:type="dxa"/>
              <w:right w:w="120" w:type="dxa"/>
            </w:tcMar>
            <w:vAlign w:val="center"/>
          </w:tcPr>
          <w:p w14:paraId="7B87E06A" w14:textId="77777777" w:rsidR="0054319B" w:rsidRPr="006A5A11" w:rsidRDefault="00000000">
            <w:pPr>
              <w:rPr>
                <w:sz w:val="22"/>
                <w:szCs w:val="22"/>
              </w:rPr>
            </w:pPr>
            <w:r w:rsidRPr="006A5A11">
              <w:rPr>
                <w:color w:val="000000"/>
                <w:sz w:val="22"/>
                <w:szCs w:val="22"/>
              </w:rPr>
              <w:t>Live GPS shipment tracking</w:t>
            </w:r>
          </w:p>
        </w:tc>
        <w:tc>
          <w:tcPr>
            <w:tcW w:w="1900" w:type="dxa"/>
            <w:shd w:val="clear" w:color="auto" w:fill="F5F7F8"/>
            <w:tcMar>
              <w:top w:w="90" w:type="dxa"/>
              <w:left w:w="120" w:type="dxa"/>
              <w:bottom w:w="90" w:type="dxa"/>
              <w:right w:w="120" w:type="dxa"/>
            </w:tcMar>
            <w:vAlign w:val="center"/>
          </w:tcPr>
          <w:p w14:paraId="26B94D80" w14:textId="77777777" w:rsidR="0054319B" w:rsidRPr="006A5A11" w:rsidRDefault="00000000">
            <w:pPr>
              <w:rPr>
                <w:sz w:val="22"/>
                <w:szCs w:val="22"/>
              </w:rPr>
            </w:pPr>
            <w:r w:rsidRPr="006A5A11">
              <w:rPr>
                <w:color w:val="000000"/>
                <w:sz w:val="22"/>
                <w:szCs w:val="22"/>
              </w:rPr>
              <w:t>Yes</w:t>
            </w:r>
          </w:p>
        </w:tc>
        <w:tc>
          <w:tcPr>
            <w:tcW w:w="3100" w:type="dxa"/>
            <w:shd w:val="clear" w:color="auto" w:fill="F5F7F8"/>
            <w:tcMar>
              <w:top w:w="90" w:type="dxa"/>
              <w:left w:w="120" w:type="dxa"/>
              <w:bottom w:w="90" w:type="dxa"/>
              <w:right w:w="120" w:type="dxa"/>
            </w:tcMar>
            <w:vAlign w:val="center"/>
          </w:tcPr>
          <w:p w14:paraId="2DDEFF3E" w14:textId="77777777" w:rsidR="0054319B" w:rsidRPr="006A5A11" w:rsidRDefault="00000000">
            <w:pPr>
              <w:rPr>
                <w:sz w:val="22"/>
                <w:szCs w:val="22"/>
              </w:rPr>
            </w:pPr>
            <w:r w:rsidRPr="006A5A11">
              <w:rPr>
                <w:color w:val="000000"/>
                <w:sz w:val="22"/>
                <w:szCs w:val="22"/>
              </w:rPr>
              <w:t>Updated every 30 seconds</w:t>
            </w:r>
          </w:p>
        </w:tc>
      </w:tr>
      <w:tr w:rsidR="0054319B" w:rsidRPr="006A5A11" w14:paraId="679ED56A"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211F403F" w14:textId="77777777" w:rsidR="0054319B" w:rsidRPr="006A5A11" w:rsidRDefault="00000000">
            <w:pPr>
              <w:rPr>
                <w:sz w:val="22"/>
                <w:szCs w:val="22"/>
              </w:rPr>
            </w:pPr>
            <w:r w:rsidRPr="006A5A11">
              <w:rPr>
                <w:color w:val="000000"/>
                <w:sz w:val="22"/>
                <w:szCs w:val="22"/>
              </w:rPr>
              <w:t>3</w:t>
            </w:r>
          </w:p>
        </w:tc>
        <w:tc>
          <w:tcPr>
            <w:tcW w:w="4300" w:type="dxa"/>
            <w:shd w:val="clear" w:color="auto" w:fill="FFFFFF"/>
            <w:tcMar>
              <w:top w:w="90" w:type="dxa"/>
              <w:left w:w="120" w:type="dxa"/>
              <w:bottom w:w="90" w:type="dxa"/>
              <w:right w:w="120" w:type="dxa"/>
            </w:tcMar>
            <w:vAlign w:val="center"/>
          </w:tcPr>
          <w:p w14:paraId="46F0749F" w14:textId="77777777" w:rsidR="0054319B" w:rsidRPr="006A5A11" w:rsidRDefault="00000000">
            <w:pPr>
              <w:rPr>
                <w:sz w:val="22"/>
                <w:szCs w:val="22"/>
              </w:rPr>
            </w:pPr>
            <w:r w:rsidRPr="006A5A11">
              <w:rPr>
                <w:color w:val="000000"/>
                <w:sz w:val="22"/>
                <w:szCs w:val="22"/>
              </w:rPr>
              <w:t>ML-based failure prediction</w:t>
            </w:r>
          </w:p>
        </w:tc>
        <w:tc>
          <w:tcPr>
            <w:tcW w:w="1900" w:type="dxa"/>
            <w:shd w:val="clear" w:color="auto" w:fill="FFFFFF"/>
            <w:tcMar>
              <w:top w:w="90" w:type="dxa"/>
              <w:left w:w="120" w:type="dxa"/>
              <w:bottom w:w="90" w:type="dxa"/>
              <w:right w:w="120" w:type="dxa"/>
            </w:tcMar>
            <w:vAlign w:val="center"/>
          </w:tcPr>
          <w:p w14:paraId="11B6D965" w14:textId="77777777" w:rsidR="0054319B" w:rsidRPr="006A5A11" w:rsidRDefault="00000000">
            <w:pPr>
              <w:rPr>
                <w:sz w:val="22"/>
                <w:szCs w:val="22"/>
              </w:rPr>
            </w:pPr>
            <w:r w:rsidRPr="006A5A11">
              <w:rPr>
                <w:color w:val="000000"/>
                <w:sz w:val="22"/>
                <w:szCs w:val="22"/>
              </w:rPr>
              <w:t>Partial</w:t>
            </w:r>
          </w:p>
        </w:tc>
        <w:tc>
          <w:tcPr>
            <w:tcW w:w="3100" w:type="dxa"/>
            <w:shd w:val="clear" w:color="auto" w:fill="FFFFFF"/>
            <w:tcMar>
              <w:top w:w="90" w:type="dxa"/>
              <w:left w:w="120" w:type="dxa"/>
              <w:bottom w:w="90" w:type="dxa"/>
              <w:right w:w="120" w:type="dxa"/>
            </w:tcMar>
            <w:vAlign w:val="center"/>
          </w:tcPr>
          <w:p w14:paraId="2EBEC52B" w14:textId="77777777" w:rsidR="0054319B" w:rsidRPr="006A5A11" w:rsidRDefault="00000000">
            <w:pPr>
              <w:rPr>
                <w:sz w:val="22"/>
                <w:szCs w:val="22"/>
              </w:rPr>
            </w:pPr>
            <w:r w:rsidRPr="006A5A11">
              <w:rPr>
                <w:color w:val="000000"/>
                <w:sz w:val="22"/>
                <w:szCs w:val="22"/>
              </w:rPr>
              <w:t>Model present; retraining pipeline missing</w:t>
            </w:r>
          </w:p>
        </w:tc>
      </w:tr>
      <w:tr w:rsidR="0054319B" w:rsidRPr="006A5A11" w14:paraId="2DFC251E" w14:textId="77777777">
        <w:tblPrEx>
          <w:tblCellMar>
            <w:top w:w="0" w:type="dxa"/>
            <w:bottom w:w="0" w:type="dxa"/>
          </w:tblCellMar>
        </w:tblPrEx>
        <w:tc>
          <w:tcPr>
            <w:tcW w:w="700" w:type="dxa"/>
            <w:shd w:val="clear" w:color="auto" w:fill="F5F7F8"/>
            <w:tcMar>
              <w:top w:w="90" w:type="dxa"/>
              <w:left w:w="120" w:type="dxa"/>
              <w:bottom w:w="90" w:type="dxa"/>
              <w:right w:w="120" w:type="dxa"/>
            </w:tcMar>
            <w:vAlign w:val="center"/>
          </w:tcPr>
          <w:p w14:paraId="536E38B2" w14:textId="77777777" w:rsidR="0054319B" w:rsidRPr="006A5A11" w:rsidRDefault="00000000">
            <w:pPr>
              <w:rPr>
                <w:sz w:val="22"/>
                <w:szCs w:val="22"/>
              </w:rPr>
            </w:pPr>
            <w:r w:rsidRPr="006A5A11">
              <w:rPr>
                <w:color w:val="000000"/>
                <w:sz w:val="22"/>
                <w:szCs w:val="22"/>
              </w:rPr>
              <w:t>4</w:t>
            </w:r>
          </w:p>
        </w:tc>
        <w:tc>
          <w:tcPr>
            <w:tcW w:w="4300" w:type="dxa"/>
            <w:shd w:val="clear" w:color="auto" w:fill="F5F7F8"/>
            <w:tcMar>
              <w:top w:w="90" w:type="dxa"/>
              <w:left w:w="120" w:type="dxa"/>
              <w:bottom w:w="90" w:type="dxa"/>
              <w:right w:w="120" w:type="dxa"/>
            </w:tcMar>
            <w:vAlign w:val="center"/>
          </w:tcPr>
          <w:p w14:paraId="4681E1CD" w14:textId="77777777" w:rsidR="0054319B" w:rsidRPr="006A5A11" w:rsidRDefault="00000000">
            <w:pPr>
              <w:rPr>
                <w:sz w:val="22"/>
                <w:szCs w:val="22"/>
              </w:rPr>
            </w:pPr>
            <w:r w:rsidRPr="006A5A11">
              <w:rPr>
                <w:color w:val="000000"/>
                <w:sz w:val="22"/>
                <w:szCs w:val="22"/>
              </w:rPr>
              <w:t>Route optimisation engine</w:t>
            </w:r>
          </w:p>
        </w:tc>
        <w:tc>
          <w:tcPr>
            <w:tcW w:w="1900" w:type="dxa"/>
            <w:shd w:val="clear" w:color="auto" w:fill="F5F7F8"/>
            <w:tcMar>
              <w:top w:w="90" w:type="dxa"/>
              <w:left w:w="120" w:type="dxa"/>
              <w:bottom w:w="90" w:type="dxa"/>
              <w:right w:w="120" w:type="dxa"/>
            </w:tcMar>
            <w:vAlign w:val="center"/>
          </w:tcPr>
          <w:p w14:paraId="7FC046D7" w14:textId="77777777" w:rsidR="0054319B" w:rsidRPr="006A5A11" w:rsidRDefault="00000000">
            <w:pPr>
              <w:rPr>
                <w:sz w:val="22"/>
                <w:szCs w:val="22"/>
              </w:rPr>
            </w:pPr>
            <w:r w:rsidRPr="006A5A11">
              <w:rPr>
                <w:color w:val="000000"/>
                <w:sz w:val="22"/>
                <w:szCs w:val="22"/>
              </w:rPr>
              <w:t>Partial</w:t>
            </w:r>
          </w:p>
        </w:tc>
        <w:tc>
          <w:tcPr>
            <w:tcW w:w="3100" w:type="dxa"/>
            <w:shd w:val="clear" w:color="auto" w:fill="F5F7F8"/>
            <w:tcMar>
              <w:top w:w="90" w:type="dxa"/>
              <w:left w:w="120" w:type="dxa"/>
              <w:bottom w:w="90" w:type="dxa"/>
              <w:right w:w="120" w:type="dxa"/>
            </w:tcMar>
            <w:vAlign w:val="center"/>
          </w:tcPr>
          <w:p w14:paraId="0E6AB05A" w14:textId="77777777" w:rsidR="0054319B" w:rsidRPr="006A5A11" w:rsidRDefault="00000000">
            <w:pPr>
              <w:rPr>
                <w:sz w:val="22"/>
                <w:szCs w:val="22"/>
              </w:rPr>
            </w:pPr>
            <w:r w:rsidRPr="006A5A11">
              <w:rPr>
                <w:color w:val="000000"/>
                <w:sz w:val="22"/>
                <w:szCs w:val="22"/>
              </w:rPr>
              <w:t>Static heuristic, not yet ML-driven</w:t>
            </w:r>
          </w:p>
        </w:tc>
      </w:tr>
      <w:tr w:rsidR="0054319B" w:rsidRPr="006A5A11" w14:paraId="4BAB4D90"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3D28C11F" w14:textId="77777777" w:rsidR="0054319B" w:rsidRPr="006A5A11" w:rsidRDefault="00000000">
            <w:pPr>
              <w:rPr>
                <w:sz w:val="22"/>
                <w:szCs w:val="22"/>
              </w:rPr>
            </w:pPr>
            <w:r w:rsidRPr="006A5A11">
              <w:rPr>
                <w:color w:val="000000"/>
                <w:sz w:val="22"/>
                <w:szCs w:val="22"/>
              </w:rPr>
              <w:t>5</w:t>
            </w:r>
          </w:p>
        </w:tc>
        <w:tc>
          <w:tcPr>
            <w:tcW w:w="4300" w:type="dxa"/>
            <w:shd w:val="clear" w:color="auto" w:fill="FFFFFF"/>
            <w:tcMar>
              <w:top w:w="90" w:type="dxa"/>
              <w:left w:w="120" w:type="dxa"/>
              <w:bottom w:w="90" w:type="dxa"/>
              <w:right w:w="120" w:type="dxa"/>
            </w:tcMar>
            <w:vAlign w:val="center"/>
          </w:tcPr>
          <w:p w14:paraId="5F859834" w14:textId="77777777" w:rsidR="0054319B" w:rsidRPr="006A5A11" w:rsidRDefault="00000000">
            <w:pPr>
              <w:rPr>
                <w:sz w:val="22"/>
                <w:szCs w:val="22"/>
              </w:rPr>
            </w:pPr>
            <w:r w:rsidRPr="006A5A11">
              <w:rPr>
                <w:color w:val="000000"/>
                <w:sz w:val="22"/>
                <w:szCs w:val="22"/>
              </w:rPr>
              <w:t>Automated alerting (SMS/email)</w:t>
            </w:r>
          </w:p>
        </w:tc>
        <w:tc>
          <w:tcPr>
            <w:tcW w:w="1900" w:type="dxa"/>
            <w:shd w:val="clear" w:color="auto" w:fill="FFFFFF"/>
            <w:tcMar>
              <w:top w:w="90" w:type="dxa"/>
              <w:left w:w="120" w:type="dxa"/>
              <w:bottom w:w="90" w:type="dxa"/>
              <w:right w:w="120" w:type="dxa"/>
            </w:tcMar>
            <w:vAlign w:val="center"/>
          </w:tcPr>
          <w:p w14:paraId="232CE9D8" w14:textId="77777777" w:rsidR="0054319B" w:rsidRPr="006A5A11" w:rsidRDefault="00000000">
            <w:pPr>
              <w:rPr>
                <w:sz w:val="22"/>
                <w:szCs w:val="22"/>
              </w:rPr>
            </w:pPr>
            <w:r w:rsidRPr="006A5A11">
              <w:rPr>
                <w:color w:val="000000"/>
                <w:sz w:val="22"/>
                <w:szCs w:val="22"/>
              </w:rPr>
              <w:t>Yes</w:t>
            </w:r>
          </w:p>
        </w:tc>
        <w:tc>
          <w:tcPr>
            <w:tcW w:w="3100" w:type="dxa"/>
            <w:shd w:val="clear" w:color="auto" w:fill="FFFFFF"/>
            <w:tcMar>
              <w:top w:w="90" w:type="dxa"/>
              <w:left w:w="120" w:type="dxa"/>
              <w:bottom w:w="90" w:type="dxa"/>
              <w:right w:w="120" w:type="dxa"/>
            </w:tcMar>
            <w:vAlign w:val="center"/>
          </w:tcPr>
          <w:p w14:paraId="0D13CCFA" w14:textId="77777777" w:rsidR="0054319B" w:rsidRPr="006A5A11" w:rsidRDefault="00000000">
            <w:pPr>
              <w:rPr>
                <w:sz w:val="22"/>
                <w:szCs w:val="22"/>
              </w:rPr>
            </w:pPr>
            <w:r w:rsidRPr="006A5A11">
              <w:rPr>
                <w:color w:val="000000"/>
                <w:sz w:val="22"/>
                <w:szCs w:val="22"/>
              </w:rPr>
              <w:t>Third-party gateway integration</w:t>
            </w:r>
          </w:p>
        </w:tc>
      </w:tr>
      <w:tr w:rsidR="0054319B" w:rsidRPr="006A5A11" w14:paraId="34F3334A" w14:textId="77777777">
        <w:tblPrEx>
          <w:tblCellMar>
            <w:top w:w="0" w:type="dxa"/>
            <w:bottom w:w="0" w:type="dxa"/>
          </w:tblCellMar>
        </w:tblPrEx>
        <w:tc>
          <w:tcPr>
            <w:tcW w:w="700" w:type="dxa"/>
            <w:shd w:val="clear" w:color="auto" w:fill="F5F7F8"/>
            <w:tcMar>
              <w:top w:w="90" w:type="dxa"/>
              <w:left w:w="120" w:type="dxa"/>
              <w:bottom w:w="90" w:type="dxa"/>
              <w:right w:w="120" w:type="dxa"/>
            </w:tcMar>
            <w:vAlign w:val="center"/>
          </w:tcPr>
          <w:p w14:paraId="05CB76BE" w14:textId="77777777" w:rsidR="0054319B" w:rsidRPr="006A5A11" w:rsidRDefault="00000000">
            <w:pPr>
              <w:rPr>
                <w:sz w:val="22"/>
                <w:szCs w:val="22"/>
              </w:rPr>
            </w:pPr>
            <w:r w:rsidRPr="006A5A11">
              <w:rPr>
                <w:color w:val="000000"/>
                <w:sz w:val="22"/>
                <w:szCs w:val="22"/>
              </w:rPr>
              <w:t>6</w:t>
            </w:r>
          </w:p>
        </w:tc>
        <w:tc>
          <w:tcPr>
            <w:tcW w:w="4300" w:type="dxa"/>
            <w:shd w:val="clear" w:color="auto" w:fill="F5F7F8"/>
            <w:tcMar>
              <w:top w:w="90" w:type="dxa"/>
              <w:left w:w="120" w:type="dxa"/>
              <w:bottom w:w="90" w:type="dxa"/>
              <w:right w:w="120" w:type="dxa"/>
            </w:tcMar>
            <w:vAlign w:val="center"/>
          </w:tcPr>
          <w:p w14:paraId="6996F9F0" w14:textId="77777777" w:rsidR="0054319B" w:rsidRPr="006A5A11" w:rsidRDefault="00000000">
            <w:pPr>
              <w:rPr>
                <w:sz w:val="22"/>
                <w:szCs w:val="22"/>
              </w:rPr>
            </w:pPr>
            <w:r w:rsidRPr="006A5A11">
              <w:rPr>
                <w:color w:val="000000"/>
                <w:sz w:val="22"/>
                <w:szCs w:val="22"/>
              </w:rPr>
              <w:t>Manager/driver dashboard</w:t>
            </w:r>
          </w:p>
        </w:tc>
        <w:tc>
          <w:tcPr>
            <w:tcW w:w="1900" w:type="dxa"/>
            <w:shd w:val="clear" w:color="auto" w:fill="F5F7F8"/>
            <w:tcMar>
              <w:top w:w="90" w:type="dxa"/>
              <w:left w:w="120" w:type="dxa"/>
              <w:bottom w:w="90" w:type="dxa"/>
              <w:right w:w="120" w:type="dxa"/>
            </w:tcMar>
            <w:vAlign w:val="center"/>
          </w:tcPr>
          <w:p w14:paraId="5FFF5EC0" w14:textId="77777777" w:rsidR="0054319B" w:rsidRPr="006A5A11" w:rsidRDefault="00000000">
            <w:pPr>
              <w:rPr>
                <w:sz w:val="22"/>
                <w:szCs w:val="22"/>
              </w:rPr>
            </w:pPr>
            <w:r w:rsidRPr="006A5A11">
              <w:rPr>
                <w:color w:val="000000"/>
                <w:sz w:val="22"/>
                <w:szCs w:val="22"/>
              </w:rPr>
              <w:t>Yes</w:t>
            </w:r>
          </w:p>
        </w:tc>
        <w:tc>
          <w:tcPr>
            <w:tcW w:w="3100" w:type="dxa"/>
            <w:shd w:val="clear" w:color="auto" w:fill="F5F7F8"/>
            <w:tcMar>
              <w:top w:w="90" w:type="dxa"/>
              <w:left w:w="120" w:type="dxa"/>
              <w:bottom w:w="90" w:type="dxa"/>
              <w:right w:w="120" w:type="dxa"/>
            </w:tcMar>
            <w:vAlign w:val="center"/>
          </w:tcPr>
          <w:p w14:paraId="62E2E189" w14:textId="77777777" w:rsidR="0054319B" w:rsidRPr="006A5A11" w:rsidRDefault="00000000">
            <w:pPr>
              <w:rPr>
                <w:sz w:val="22"/>
                <w:szCs w:val="22"/>
              </w:rPr>
            </w:pPr>
            <w:r w:rsidRPr="006A5A11">
              <w:rPr>
                <w:color w:val="000000"/>
                <w:sz w:val="22"/>
                <w:szCs w:val="22"/>
              </w:rPr>
              <w:t>React SPA with live charts</w:t>
            </w:r>
          </w:p>
        </w:tc>
      </w:tr>
      <w:tr w:rsidR="0054319B" w:rsidRPr="006A5A11" w14:paraId="5378677E" w14:textId="77777777">
        <w:tblPrEx>
          <w:tblCellMar>
            <w:top w:w="0" w:type="dxa"/>
            <w:bottom w:w="0" w:type="dxa"/>
          </w:tblCellMar>
        </w:tblPrEx>
        <w:tc>
          <w:tcPr>
            <w:tcW w:w="700" w:type="dxa"/>
            <w:shd w:val="clear" w:color="auto" w:fill="FFFFFF"/>
            <w:tcMar>
              <w:top w:w="90" w:type="dxa"/>
              <w:left w:w="120" w:type="dxa"/>
              <w:bottom w:w="90" w:type="dxa"/>
              <w:right w:w="120" w:type="dxa"/>
            </w:tcMar>
            <w:vAlign w:val="center"/>
          </w:tcPr>
          <w:p w14:paraId="710374A6" w14:textId="77777777" w:rsidR="0054319B" w:rsidRPr="006A5A11" w:rsidRDefault="00000000">
            <w:pPr>
              <w:rPr>
                <w:sz w:val="22"/>
                <w:szCs w:val="22"/>
              </w:rPr>
            </w:pPr>
            <w:r w:rsidRPr="006A5A11">
              <w:rPr>
                <w:color w:val="000000"/>
                <w:sz w:val="22"/>
                <w:szCs w:val="22"/>
              </w:rPr>
              <w:t>7</w:t>
            </w:r>
          </w:p>
        </w:tc>
        <w:tc>
          <w:tcPr>
            <w:tcW w:w="4300" w:type="dxa"/>
            <w:shd w:val="clear" w:color="auto" w:fill="FFFFFF"/>
            <w:tcMar>
              <w:top w:w="90" w:type="dxa"/>
              <w:left w:w="120" w:type="dxa"/>
              <w:bottom w:w="90" w:type="dxa"/>
              <w:right w:w="120" w:type="dxa"/>
            </w:tcMar>
            <w:vAlign w:val="center"/>
          </w:tcPr>
          <w:p w14:paraId="2C9EEB2F" w14:textId="77777777" w:rsidR="0054319B" w:rsidRPr="006A5A11" w:rsidRDefault="00000000">
            <w:pPr>
              <w:rPr>
                <w:sz w:val="22"/>
                <w:szCs w:val="22"/>
              </w:rPr>
            </w:pPr>
            <w:r w:rsidRPr="006A5A11">
              <w:rPr>
                <w:color w:val="000000"/>
                <w:sz w:val="22"/>
                <w:szCs w:val="22"/>
              </w:rPr>
              <w:t>Historical analytics &amp; reporting</w:t>
            </w:r>
          </w:p>
        </w:tc>
        <w:tc>
          <w:tcPr>
            <w:tcW w:w="1900" w:type="dxa"/>
            <w:shd w:val="clear" w:color="auto" w:fill="FFFFFF"/>
            <w:tcMar>
              <w:top w:w="90" w:type="dxa"/>
              <w:left w:w="120" w:type="dxa"/>
              <w:bottom w:w="90" w:type="dxa"/>
              <w:right w:w="120" w:type="dxa"/>
            </w:tcMar>
            <w:vAlign w:val="center"/>
          </w:tcPr>
          <w:p w14:paraId="67B12CAF" w14:textId="77777777" w:rsidR="0054319B" w:rsidRPr="006A5A11" w:rsidRDefault="00000000">
            <w:pPr>
              <w:rPr>
                <w:sz w:val="22"/>
                <w:szCs w:val="22"/>
              </w:rPr>
            </w:pPr>
            <w:r w:rsidRPr="006A5A11">
              <w:rPr>
                <w:color w:val="000000"/>
                <w:sz w:val="22"/>
                <w:szCs w:val="22"/>
              </w:rPr>
              <w:t>Partial</w:t>
            </w:r>
          </w:p>
        </w:tc>
        <w:tc>
          <w:tcPr>
            <w:tcW w:w="3100" w:type="dxa"/>
            <w:shd w:val="clear" w:color="auto" w:fill="FFFFFF"/>
            <w:tcMar>
              <w:top w:w="90" w:type="dxa"/>
              <w:left w:w="120" w:type="dxa"/>
              <w:bottom w:w="90" w:type="dxa"/>
              <w:right w:w="120" w:type="dxa"/>
            </w:tcMar>
            <w:vAlign w:val="center"/>
          </w:tcPr>
          <w:p w14:paraId="130C21C6" w14:textId="77777777" w:rsidR="0054319B" w:rsidRPr="006A5A11" w:rsidRDefault="00000000">
            <w:pPr>
              <w:rPr>
                <w:sz w:val="22"/>
                <w:szCs w:val="22"/>
              </w:rPr>
            </w:pPr>
            <w:r w:rsidRPr="006A5A11">
              <w:rPr>
                <w:color w:val="000000"/>
                <w:sz w:val="22"/>
                <w:szCs w:val="22"/>
              </w:rPr>
              <w:t>Basic charts only, no export</w:t>
            </w:r>
          </w:p>
        </w:tc>
      </w:tr>
    </w:tbl>
    <w:p w14:paraId="4D274050" w14:textId="77777777" w:rsidR="0054319B" w:rsidRPr="006A5A11" w:rsidRDefault="00000000">
      <w:pPr>
        <w:rPr>
          <w:sz w:val="22"/>
          <w:szCs w:val="22"/>
        </w:rPr>
      </w:pPr>
      <w:r w:rsidRPr="006A5A11">
        <w:rPr>
          <w:sz w:val="22"/>
          <w:szCs w:val="22"/>
        </w:rPr>
        <w:br w:type="page"/>
      </w:r>
    </w:p>
    <w:p w14:paraId="75DB1A58" w14:textId="77777777" w:rsidR="0054319B" w:rsidRPr="006A5A11" w:rsidRDefault="00000000">
      <w:pPr>
        <w:pStyle w:val="Heading1"/>
        <w:spacing w:before="320" w:after="160"/>
        <w:rPr>
          <w:sz w:val="36"/>
          <w:szCs w:val="36"/>
        </w:rPr>
      </w:pPr>
      <w:r w:rsidRPr="006A5A11">
        <w:rPr>
          <w:b/>
          <w:bCs/>
          <w:color w:val="10243E"/>
          <w:sz w:val="36"/>
          <w:szCs w:val="36"/>
        </w:rPr>
        <w:lastRenderedPageBreak/>
        <w:t>2. Repository Organization</w:t>
      </w:r>
    </w:p>
    <w:p w14:paraId="718EA7A3" w14:textId="77777777" w:rsidR="0054319B" w:rsidRPr="006A5A11" w:rsidRDefault="00000000">
      <w:pPr>
        <w:pStyle w:val="Heading2"/>
        <w:spacing w:before="320" w:after="160"/>
        <w:rPr>
          <w:sz w:val="28"/>
          <w:szCs w:val="28"/>
        </w:rPr>
      </w:pPr>
      <w:r w:rsidRPr="006A5A11">
        <w:rPr>
          <w:b/>
          <w:bCs/>
          <w:color w:val="2E86AB"/>
          <w:sz w:val="28"/>
          <w:szCs w:val="28"/>
        </w:rPr>
        <w:t>2.1 Repository Structure</w:t>
      </w:r>
    </w:p>
    <w:p w14:paraId="08C21A38" w14:textId="77777777" w:rsidR="0054319B" w:rsidRPr="006A5A11" w:rsidRDefault="00000000">
      <w:pPr>
        <w:spacing w:after="160" w:line="300" w:lineRule="auto"/>
        <w:jc w:val="both"/>
        <w:rPr>
          <w:sz w:val="22"/>
          <w:szCs w:val="22"/>
        </w:rPr>
      </w:pPr>
      <w:r w:rsidRPr="006A5A11">
        <w:rPr>
          <w:sz w:val="22"/>
          <w:szCs w:val="22"/>
        </w:rPr>
        <w:t>The repository is organised as a mono-repo with clearly separated concerns for the backend, frontend, IoT edge scripts, and documentation. Figure 2 shows the top-level folder layout reconstructed from the repository tree.</w:t>
      </w:r>
    </w:p>
    <w:p w14:paraId="19748F84" w14:textId="77777777" w:rsidR="0054319B" w:rsidRPr="006A5A11" w:rsidRDefault="00000000">
      <w:pPr>
        <w:spacing w:before="120" w:after="60"/>
        <w:jc w:val="center"/>
        <w:rPr>
          <w:sz w:val="22"/>
          <w:szCs w:val="22"/>
        </w:rPr>
      </w:pPr>
      <w:r w:rsidRPr="006A5A11">
        <w:rPr>
          <w:noProof/>
          <w:sz w:val="22"/>
          <w:szCs w:val="22"/>
        </w:rPr>
        <w:drawing>
          <wp:inline distT="0" distB="0" distL="0" distR="0" wp14:anchorId="0E4112C1" wp14:editId="7179380C">
            <wp:extent cx="3619500" cy="3876675"/>
            <wp:effectExtent l="0" t="0" r="0" b="0"/>
            <wp:docPr id="1558518585" name="Picture 155851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876675"/>
                    </a:xfrm>
                    <a:prstGeom prst="rect">
                      <a:avLst/>
                    </a:prstGeom>
                  </pic:spPr>
                </pic:pic>
              </a:graphicData>
            </a:graphic>
          </wp:inline>
        </w:drawing>
      </w:r>
    </w:p>
    <w:p w14:paraId="27B28522" w14:textId="77777777" w:rsidR="0054319B" w:rsidRPr="006A5A11" w:rsidRDefault="00000000">
      <w:pPr>
        <w:spacing w:after="280"/>
        <w:jc w:val="center"/>
        <w:rPr>
          <w:sz w:val="22"/>
          <w:szCs w:val="22"/>
        </w:rPr>
      </w:pPr>
      <w:r w:rsidRPr="006A5A11">
        <w:rPr>
          <w:i/>
          <w:iCs/>
          <w:color w:val="5C6B73"/>
        </w:rPr>
        <w:t>Figure 2: Repository folder structure and file organisation.</w:t>
      </w:r>
    </w:p>
    <w:p w14:paraId="06AA3C73" w14:textId="77777777" w:rsidR="0054319B" w:rsidRPr="006A5A11" w:rsidRDefault="00000000">
      <w:pPr>
        <w:pStyle w:val="Heading2"/>
        <w:spacing w:before="320" w:after="160"/>
        <w:rPr>
          <w:sz w:val="28"/>
          <w:szCs w:val="28"/>
        </w:rPr>
      </w:pPr>
      <w:r w:rsidRPr="006A5A11">
        <w:rPr>
          <w:b/>
          <w:bCs/>
          <w:color w:val="2E86AB"/>
          <w:sz w:val="28"/>
          <w:szCs w:val="28"/>
        </w:rPr>
        <w:t>2.2 Folder &amp; Naming Convention Evaluation</w:t>
      </w:r>
    </w:p>
    <w:p w14:paraId="4BDDCC1D" w14:textId="77777777" w:rsidR="0054319B" w:rsidRPr="006A5A11" w:rsidRDefault="00000000">
      <w:pPr>
        <w:spacing w:after="160" w:line="300" w:lineRule="auto"/>
        <w:jc w:val="both"/>
        <w:rPr>
          <w:sz w:val="22"/>
          <w:szCs w:val="22"/>
        </w:rPr>
      </w:pPr>
      <w:r w:rsidRPr="006A5A11">
        <w:rPr>
          <w:sz w:val="22"/>
          <w:szCs w:val="22"/>
        </w:rPr>
        <w:t xml:space="preserve">File and folder naming is consistent and predictable throughout the project: lower-kebab-case for directories, </w:t>
      </w:r>
      <w:proofErr w:type="spellStart"/>
      <w:r w:rsidRPr="006A5A11">
        <w:rPr>
          <w:sz w:val="22"/>
          <w:szCs w:val="22"/>
        </w:rPr>
        <w:t>snake_case</w:t>
      </w:r>
      <w:proofErr w:type="spellEnd"/>
      <w:r w:rsidRPr="006A5A11">
        <w:rPr>
          <w:sz w:val="22"/>
          <w:szCs w:val="22"/>
        </w:rPr>
        <w:t xml:space="preserve"> for Python modules, and </w:t>
      </w:r>
      <w:proofErr w:type="spellStart"/>
      <w:r w:rsidRPr="006A5A11">
        <w:rPr>
          <w:sz w:val="22"/>
          <w:szCs w:val="22"/>
        </w:rPr>
        <w:t>PascalCase</w:t>
      </w:r>
      <w:proofErr w:type="spellEnd"/>
      <w:r w:rsidRPr="006A5A11">
        <w:rPr>
          <w:sz w:val="22"/>
          <w:szCs w:val="22"/>
        </w:rPr>
        <w:t xml:space="preserve"> for React components. This consistency reduces onboarding time for new contributors and makes the codebase easy to navigate without an IDE's full-text search.</w:t>
      </w:r>
    </w:p>
    <w:tbl>
      <w:tblPr>
        <w:tblW w:w="9000" w:type="dxa"/>
        <w:tblBorders>
          <w:top w:val="single" w:sz="4" w:space="0" w:color="B9C2C8"/>
          <w:left w:val="single" w:sz="4" w:space="0" w:color="B9C2C8"/>
          <w:bottom w:val="single" w:sz="4" w:space="0" w:color="B9C2C8"/>
          <w:right w:val="single" w:sz="4" w:space="0" w:color="B9C2C8"/>
          <w:insideH w:val="single" w:sz="2" w:space="0" w:color="D8DEE2"/>
          <w:insideV w:val="single" w:sz="2" w:space="0" w:color="D8DEE2"/>
        </w:tblBorders>
        <w:tblCellMar>
          <w:left w:w="10" w:type="dxa"/>
          <w:right w:w="10" w:type="dxa"/>
        </w:tblCellMar>
        <w:tblLook w:val="0000" w:firstRow="0" w:lastRow="0" w:firstColumn="0" w:lastColumn="0" w:noHBand="0" w:noVBand="0"/>
      </w:tblPr>
      <w:tblGrid>
        <w:gridCol w:w="2600"/>
        <w:gridCol w:w="4800"/>
        <w:gridCol w:w="1600"/>
      </w:tblGrid>
      <w:tr w:rsidR="0054319B" w:rsidRPr="006A5A11" w14:paraId="3AAE9FCA" w14:textId="77777777">
        <w:tblPrEx>
          <w:tblCellMar>
            <w:top w:w="0" w:type="dxa"/>
            <w:bottom w:w="0" w:type="dxa"/>
          </w:tblCellMar>
        </w:tblPrEx>
        <w:trPr>
          <w:tblHeader/>
        </w:trPr>
        <w:tc>
          <w:tcPr>
            <w:tcW w:w="2600" w:type="dxa"/>
            <w:shd w:val="clear" w:color="auto" w:fill="2E86AB"/>
            <w:tcMar>
              <w:top w:w="90" w:type="dxa"/>
              <w:left w:w="120" w:type="dxa"/>
              <w:bottom w:w="90" w:type="dxa"/>
              <w:right w:w="120" w:type="dxa"/>
            </w:tcMar>
            <w:vAlign w:val="center"/>
          </w:tcPr>
          <w:p w14:paraId="16EC4131" w14:textId="77777777" w:rsidR="0054319B" w:rsidRPr="006A5A11" w:rsidRDefault="00000000">
            <w:pPr>
              <w:jc w:val="center"/>
              <w:rPr>
                <w:sz w:val="22"/>
                <w:szCs w:val="22"/>
              </w:rPr>
            </w:pPr>
            <w:r w:rsidRPr="006A5A11">
              <w:rPr>
                <w:b/>
                <w:bCs/>
                <w:color w:val="FFFFFF"/>
                <w:sz w:val="22"/>
                <w:szCs w:val="22"/>
              </w:rPr>
              <w:t>Aspect</w:t>
            </w:r>
          </w:p>
        </w:tc>
        <w:tc>
          <w:tcPr>
            <w:tcW w:w="4800" w:type="dxa"/>
            <w:shd w:val="clear" w:color="auto" w:fill="2E86AB"/>
            <w:tcMar>
              <w:top w:w="90" w:type="dxa"/>
              <w:left w:w="120" w:type="dxa"/>
              <w:bottom w:w="90" w:type="dxa"/>
              <w:right w:w="120" w:type="dxa"/>
            </w:tcMar>
            <w:vAlign w:val="center"/>
          </w:tcPr>
          <w:p w14:paraId="008DA150" w14:textId="77777777" w:rsidR="0054319B" w:rsidRPr="006A5A11" w:rsidRDefault="00000000">
            <w:pPr>
              <w:jc w:val="center"/>
              <w:rPr>
                <w:sz w:val="22"/>
                <w:szCs w:val="22"/>
              </w:rPr>
            </w:pPr>
            <w:r w:rsidRPr="006A5A11">
              <w:rPr>
                <w:b/>
                <w:bCs/>
                <w:color w:val="FFFFFF"/>
                <w:sz w:val="22"/>
                <w:szCs w:val="22"/>
              </w:rPr>
              <w:t>Observation</w:t>
            </w:r>
          </w:p>
        </w:tc>
        <w:tc>
          <w:tcPr>
            <w:tcW w:w="1600" w:type="dxa"/>
            <w:shd w:val="clear" w:color="auto" w:fill="2E86AB"/>
            <w:tcMar>
              <w:top w:w="90" w:type="dxa"/>
              <w:left w:w="120" w:type="dxa"/>
              <w:bottom w:w="90" w:type="dxa"/>
              <w:right w:w="120" w:type="dxa"/>
            </w:tcMar>
            <w:vAlign w:val="center"/>
          </w:tcPr>
          <w:p w14:paraId="5472297E" w14:textId="77777777" w:rsidR="0054319B" w:rsidRPr="006A5A11" w:rsidRDefault="00000000">
            <w:pPr>
              <w:jc w:val="center"/>
              <w:rPr>
                <w:sz w:val="22"/>
                <w:szCs w:val="22"/>
              </w:rPr>
            </w:pPr>
            <w:r w:rsidRPr="006A5A11">
              <w:rPr>
                <w:b/>
                <w:bCs/>
                <w:color w:val="FFFFFF"/>
                <w:sz w:val="22"/>
                <w:szCs w:val="22"/>
              </w:rPr>
              <w:t>Rating</w:t>
            </w:r>
          </w:p>
        </w:tc>
      </w:tr>
      <w:tr w:rsidR="0054319B" w:rsidRPr="006A5A11" w14:paraId="155747D8"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5834E598" w14:textId="77777777" w:rsidR="0054319B" w:rsidRPr="006A5A11" w:rsidRDefault="00000000">
            <w:pPr>
              <w:rPr>
                <w:sz w:val="22"/>
                <w:szCs w:val="22"/>
              </w:rPr>
            </w:pPr>
            <w:r w:rsidRPr="006A5A11">
              <w:rPr>
                <w:color w:val="000000"/>
                <w:sz w:val="22"/>
                <w:szCs w:val="22"/>
              </w:rPr>
              <w:t>Separation of concerns</w:t>
            </w:r>
          </w:p>
        </w:tc>
        <w:tc>
          <w:tcPr>
            <w:tcW w:w="4800" w:type="dxa"/>
            <w:shd w:val="clear" w:color="auto" w:fill="FFFFFF"/>
            <w:tcMar>
              <w:top w:w="90" w:type="dxa"/>
              <w:left w:w="120" w:type="dxa"/>
              <w:bottom w:w="90" w:type="dxa"/>
              <w:right w:w="120" w:type="dxa"/>
            </w:tcMar>
            <w:vAlign w:val="center"/>
          </w:tcPr>
          <w:p w14:paraId="0058D090" w14:textId="77777777" w:rsidR="0054319B" w:rsidRPr="006A5A11" w:rsidRDefault="00000000">
            <w:pPr>
              <w:rPr>
                <w:sz w:val="22"/>
                <w:szCs w:val="22"/>
              </w:rPr>
            </w:pPr>
            <w:r w:rsidRPr="006A5A11">
              <w:rPr>
                <w:color w:val="000000"/>
                <w:sz w:val="22"/>
                <w:szCs w:val="22"/>
              </w:rPr>
              <w:t xml:space="preserve">backend/, frontend/, </w:t>
            </w:r>
            <w:proofErr w:type="spellStart"/>
            <w:r w:rsidRPr="006A5A11">
              <w:rPr>
                <w:color w:val="000000"/>
                <w:sz w:val="22"/>
                <w:szCs w:val="22"/>
              </w:rPr>
              <w:t>iot</w:t>
            </w:r>
            <w:proofErr w:type="spellEnd"/>
            <w:r w:rsidRPr="006A5A11">
              <w:rPr>
                <w:color w:val="000000"/>
                <w:sz w:val="22"/>
                <w:szCs w:val="22"/>
              </w:rPr>
              <w:t>-edge/, docs/ are cleanly separated</w:t>
            </w:r>
          </w:p>
        </w:tc>
        <w:tc>
          <w:tcPr>
            <w:tcW w:w="1600" w:type="dxa"/>
            <w:shd w:val="clear" w:color="auto" w:fill="FFFFFF"/>
            <w:tcMar>
              <w:top w:w="90" w:type="dxa"/>
              <w:left w:w="120" w:type="dxa"/>
              <w:bottom w:w="90" w:type="dxa"/>
              <w:right w:w="120" w:type="dxa"/>
            </w:tcMar>
            <w:vAlign w:val="center"/>
          </w:tcPr>
          <w:p w14:paraId="6A45DDB5" w14:textId="77777777" w:rsidR="0054319B" w:rsidRPr="006A5A11" w:rsidRDefault="00000000">
            <w:pPr>
              <w:rPr>
                <w:sz w:val="22"/>
                <w:szCs w:val="22"/>
              </w:rPr>
            </w:pPr>
            <w:r w:rsidRPr="006A5A11">
              <w:rPr>
                <w:color w:val="000000"/>
                <w:sz w:val="22"/>
                <w:szCs w:val="22"/>
              </w:rPr>
              <w:t>Strong</w:t>
            </w:r>
          </w:p>
        </w:tc>
      </w:tr>
      <w:tr w:rsidR="0054319B" w:rsidRPr="006A5A11" w14:paraId="5093DF8D" w14:textId="77777777">
        <w:tblPrEx>
          <w:tblCellMar>
            <w:top w:w="0" w:type="dxa"/>
            <w:bottom w:w="0" w:type="dxa"/>
          </w:tblCellMar>
        </w:tblPrEx>
        <w:tc>
          <w:tcPr>
            <w:tcW w:w="2600" w:type="dxa"/>
            <w:shd w:val="clear" w:color="auto" w:fill="F5F7F8"/>
            <w:tcMar>
              <w:top w:w="90" w:type="dxa"/>
              <w:left w:w="120" w:type="dxa"/>
              <w:bottom w:w="90" w:type="dxa"/>
              <w:right w:w="120" w:type="dxa"/>
            </w:tcMar>
            <w:vAlign w:val="center"/>
          </w:tcPr>
          <w:p w14:paraId="506BD839" w14:textId="77777777" w:rsidR="0054319B" w:rsidRPr="006A5A11" w:rsidRDefault="00000000">
            <w:pPr>
              <w:rPr>
                <w:sz w:val="22"/>
                <w:szCs w:val="22"/>
              </w:rPr>
            </w:pPr>
            <w:r w:rsidRPr="006A5A11">
              <w:rPr>
                <w:color w:val="000000"/>
                <w:sz w:val="22"/>
                <w:szCs w:val="22"/>
              </w:rPr>
              <w:t>Naming consistency</w:t>
            </w:r>
          </w:p>
        </w:tc>
        <w:tc>
          <w:tcPr>
            <w:tcW w:w="4800" w:type="dxa"/>
            <w:shd w:val="clear" w:color="auto" w:fill="F5F7F8"/>
            <w:tcMar>
              <w:top w:w="90" w:type="dxa"/>
              <w:left w:w="120" w:type="dxa"/>
              <w:bottom w:w="90" w:type="dxa"/>
              <w:right w:w="120" w:type="dxa"/>
            </w:tcMar>
            <w:vAlign w:val="center"/>
          </w:tcPr>
          <w:p w14:paraId="5452E9BC" w14:textId="77777777" w:rsidR="0054319B" w:rsidRPr="006A5A11" w:rsidRDefault="00000000">
            <w:pPr>
              <w:rPr>
                <w:sz w:val="22"/>
                <w:szCs w:val="22"/>
              </w:rPr>
            </w:pPr>
            <w:r w:rsidRPr="006A5A11">
              <w:rPr>
                <w:color w:val="000000"/>
                <w:sz w:val="22"/>
                <w:szCs w:val="22"/>
              </w:rPr>
              <w:t>Consistent casing conventions per language</w:t>
            </w:r>
          </w:p>
        </w:tc>
        <w:tc>
          <w:tcPr>
            <w:tcW w:w="1600" w:type="dxa"/>
            <w:shd w:val="clear" w:color="auto" w:fill="F5F7F8"/>
            <w:tcMar>
              <w:top w:w="90" w:type="dxa"/>
              <w:left w:w="120" w:type="dxa"/>
              <w:bottom w:w="90" w:type="dxa"/>
              <w:right w:w="120" w:type="dxa"/>
            </w:tcMar>
            <w:vAlign w:val="center"/>
          </w:tcPr>
          <w:p w14:paraId="0BDDA1C6" w14:textId="77777777" w:rsidR="0054319B" w:rsidRPr="006A5A11" w:rsidRDefault="00000000">
            <w:pPr>
              <w:rPr>
                <w:sz w:val="22"/>
                <w:szCs w:val="22"/>
              </w:rPr>
            </w:pPr>
            <w:r w:rsidRPr="006A5A11">
              <w:rPr>
                <w:color w:val="000000"/>
                <w:sz w:val="22"/>
                <w:szCs w:val="22"/>
              </w:rPr>
              <w:t>Strong</w:t>
            </w:r>
          </w:p>
        </w:tc>
      </w:tr>
      <w:tr w:rsidR="0054319B" w:rsidRPr="006A5A11" w14:paraId="7E1C6D19"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53F40E05" w14:textId="77777777" w:rsidR="0054319B" w:rsidRPr="006A5A11" w:rsidRDefault="00000000">
            <w:pPr>
              <w:rPr>
                <w:sz w:val="22"/>
                <w:szCs w:val="22"/>
              </w:rPr>
            </w:pPr>
            <w:r w:rsidRPr="006A5A11">
              <w:rPr>
                <w:color w:val="000000"/>
                <w:sz w:val="22"/>
                <w:szCs w:val="22"/>
              </w:rPr>
              <w:t>Test placement</w:t>
            </w:r>
          </w:p>
        </w:tc>
        <w:tc>
          <w:tcPr>
            <w:tcW w:w="4800" w:type="dxa"/>
            <w:shd w:val="clear" w:color="auto" w:fill="FFFFFF"/>
            <w:tcMar>
              <w:top w:w="90" w:type="dxa"/>
              <w:left w:w="120" w:type="dxa"/>
              <w:bottom w:w="90" w:type="dxa"/>
              <w:right w:w="120" w:type="dxa"/>
            </w:tcMar>
            <w:vAlign w:val="center"/>
          </w:tcPr>
          <w:p w14:paraId="54CAC1F0" w14:textId="77777777" w:rsidR="0054319B" w:rsidRPr="006A5A11" w:rsidRDefault="00000000">
            <w:pPr>
              <w:rPr>
                <w:sz w:val="22"/>
                <w:szCs w:val="22"/>
              </w:rPr>
            </w:pPr>
            <w:r w:rsidRPr="006A5A11">
              <w:rPr>
                <w:color w:val="000000"/>
                <w:sz w:val="22"/>
                <w:szCs w:val="22"/>
              </w:rPr>
              <w:t>Tests mirror source structure under tests/</w:t>
            </w:r>
          </w:p>
        </w:tc>
        <w:tc>
          <w:tcPr>
            <w:tcW w:w="1600" w:type="dxa"/>
            <w:shd w:val="clear" w:color="auto" w:fill="FFFFFF"/>
            <w:tcMar>
              <w:top w:w="90" w:type="dxa"/>
              <w:left w:w="120" w:type="dxa"/>
              <w:bottom w:w="90" w:type="dxa"/>
              <w:right w:w="120" w:type="dxa"/>
            </w:tcMar>
            <w:vAlign w:val="center"/>
          </w:tcPr>
          <w:p w14:paraId="017EF227" w14:textId="77777777" w:rsidR="0054319B" w:rsidRPr="006A5A11" w:rsidRDefault="00000000">
            <w:pPr>
              <w:rPr>
                <w:sz w:val="22"/>
                <w:szCs w:val="22"/>
              </w:rPr>
            </w:pPr>
            <w:r w:rsidRPr="006A5A11">
              <w:rPr>
                <w:color w:val="000000"/>
                <w:sz w:val="22"/>
                <w:szCs w:val="22"/>
              </w:rPr>
              <w:t>Strong</w:t>
            </w:r>
          </w:p>
        </w:tc>
      </w:tr>
      <w:tr w:rsidR="0054319B" w:rsidRPr="006A5A11" w14:paraId="6AC18880" w14:textId="77777777">
        <w:tblPrEx>
          <w:tblCellMar>
            <w:top w:w="0" w:type="dxa"/>
            <w:bottom w:w="0" w:type="dxa"/>
          </w:tblCellMar>
        </w:tblPrEx>
        <w:tc>
          <w:tcPr>
            <w:tcW w:w="2600" w:type="dxa"/>
            <w:shd w:val="clear" w:color="auto" w:fill="F5F7F8"/>
            <w:tcMar>
              <w:top w:w="90" w:type="dxa"/>
              <w:left w:w="120" w:type="dxa"/>
              <w:bottom w:w="90" w:type="dxa"/>
              <w:right w:w="120" w:type="dxa"/>
            </w:tcMar>
            <w:vAlign w:val="center"/>
          </w:tcPr>
          <w:p w14:paraId="23925B5C" w14:textId="77777777" w:rsidR="0054319B" w:rsidRPr="006A5A11" w:rsidRDefault="00000000">
            <w:pPr>
              <w:rPr>
                <w:sz w:val="22"/>
                <w:szCs w:val="22"/>
              </w:rPr>
            </w:pPr>
            <w:r w:rsidRPr="006A5A11">
              <w:rPr>
                <w:color w:val="000000"/>
                <w:sz w:val="22"/>
                <w:szCs w:val="22"/>
              </w:rPr>
              <w:t>Config management</w:t>
            </w:r>
          </w:p>
        </w:tc>
        <w:tc>
          <w:tcPr>
            <w:tcW w:w="4800" w:type="dxa"/>
            <w:shd w:val="clear" w:color="auto" w:fill="F5F7F8"/>
            <w:tcMar>
              <w:top w:w="90" w:type="dxa"/>
              <w:left w:w="120" w:type="dxa"/>
              <w:bottom w:w="90" w:type="dxa"/>
              <w:right w:w="120" w:type="dxa"/>
            </w:tcMar>
            <w:vAlign w:val="center"/>
          </w:tcPr>
          <w:p w14:paraId="40C7A06E" w14:textId="77777777" w:rsidR="0054319B" w:rsidRPr="006A5A11" w:rsidRDefault="00000000">
            <w:pPr>
              <w:rPr>
                <w:sz w:val="22"/>
                <w:szCs w:val="22"/>
              </w:rPr>
            </w:pPr>
            <w:r w:rsidRPr="006A5A11">
              <w:rPr>
                <w:color w:val="000000"/>
                <w:sz w:val="22"/>
                <w:szCs w:val="22"/>
              </w:rPr>
              <w:t>docker-</w:t>
            </w:r>
            <w:proofErr w:type="spellStart"/>
            <w:r w:rsidRPr="006A5A11">
              <w:rPr>
                <w:color w:val="000000"/>
                <w:sz w:val="22"/>
                <w:szCs w:val="22"/>
              </w:rPr>
              <w:t>compose.yml</w:t>
            </w:r>
            <w:proofErr w:type="spellEnd"/>
            <w:r w:rsidRPr="006A5A11">
              <w:rPr>
                <w:color w:val="000000"/>
                <w:sz w:val="22"/>
                <w:szCs w:val="22"/>
              </w:rPr>
              <w:t xml:space="preserve"> </w:t>
            </w:r>
            <w:proofErr w:type="gramStart"/>
            <w:r w:rsidRPr="006A5A11">
              <w:rPr>
                <w:color w:val="000000"/>
                <w:sz w:val="22"/>
                <w:szCs w:val="22"/>
              </w:rPr>
              <w:t>and .</w:t>
            </w:r>
            <w:proofErr w:type="spellStart"/>
            <w:r w:rsidRPr="006A5A11">
              <w:rPr>
                <w:color w:val="000000"/>
                <w:sz w:val="22"/>
                <w:szCs w:val="22"/>
              </w:rPr>
              <w:t>env</w:t>
            </w:r>
            <w:proofErr w:type="gramEnd"/>
            <w:r w:rsidRPr="006A5A11">
              <w:rPr>
                <w:color w:val="000000"/>
                <w:sz w:val="22"/>
                <w:szCs w:val="22"/>
              </w:rPr>
              <w:t>.example</w:t>
            </w:r>
            <w:proofErr w:type="spellEnd"/>
            <w:r w:rsidRPr="006A5A11">
              <w:rPr>
                <w:color w:val="000000"/>
                <w:sz w:val="22"/>
                <w:szCs w:val="22"/>
              </w:rPr>
              <w:t xml:space="preserve"> present at root</w:t>
            </w:r>
          </w:p>
        </w:tc>
        <w:tc>
          <w:tcPr>
            <w:tcW w:w="1600" w:type="dxa"/>
            <w:shd w:val="clear" w:color="auto" w:fill="F5F7F8"/>
            <w:tcMar>
              <w:top w:w="90" w:type="dxa"/>
              <w:left w:w="120" w:type="dxa"/>
              <w:bottom w:w="90" w:type="dxa"/>
              <w:right w:w="120" w:type="dxa"/>
            </w:tcMar>
            <w:vAlign w:val="center"/>
          </w:tcPr>
          <w:p w14:paraId="456264CB" w14:textId="77777777" w:rsidR="0054319B" w:rsidRPr="006A5A11" w:rsidRDefault="00000000">
            <w:pPr>
              <w:rPr>
                <w:sz w:val="22"/>
                <w:szCs w:val="22"/>
              </w:rPr>
            </w:pPr>
            <w:r w:rsidRPr="006A5A11">
              <w:rPr>
                <w:color w:val="000000"/>
                <w:sz w:val="22"/>
                <w:szCs w:val="22"/>
              </w:rPr>
              <w:t>Adequate</w:t>
            </w:r>
          </w:p>
        </w:tc>
      </w:tr>
      <w:tr w:rsidR="0054319B" w:rsidRPr="006A5A11" w14:paraId="53AE3C07"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1D9E7EA7" w14:textId="77777777" w:rsidR="0054319B" w:rsidRPr="006A5A11" w:rsidRDefault="00000000">
            <w:pPr>
              <w:rPr>
                <w:sz w:val="22"/>
                <w:szCs w:val="22"/>
              </w:rPr>
            </w:pPr>
            <w:r w:rsidRPr="006A5A11">
              <w:rPr>
                <w:color w:val="000000"/>
                <w:sz w:val="22"/>
                <w:szCs w:val="22"/>
              </w:rPr>
              <w:lastRenderedPageBreak/>
              <w:t>Asset/static organisation</w:t>
            </w:r>
          </w:p>
        </w:tc>
        <w:tc>
          <w:tcPr>
            <w:tcW w:w="4800" w:type="dxa"/>
            <w:shd w:val="clear" w:color="auto" w:fill="FFFFFF"/>
            <w:tcMar>
              <w:top w:w="90" w:type="dxa"/>
              <w:left w:w="120" w:type="dxa"/>
              <w:bottom w:w="90" w:type="dxa"/>
              <w:right w:w="120" w:type="dxa"/>
            </w:tcMar>
            <w:vAlign w:val="center"/>
          </w:tcPr>
          <w:p w14:paraId="646D9293" w14:textId="77777777" w:rsidR="0054319B" w:rsidRPr="006A5A11" w:rsidRDefault="00000000">
            <w:pPr>
              <w:rPr>
                <w:sz w:val="22"/>
                <w:szCs w:val="22"/>
              </w:rPr>
            </w:pPr>
            <w:r w:rsidRPr="006A5A11">
              <w:rPr>
                <w:color w:val="000000"/>
                <w:sz w:val="22"/>
                <w:szCs w:val="22"/>
              </w:rPr>
              <w:t>No dedicated assets/ folder; images embedded ad-hoc</w:t>
            </w:r>
          </w:p>
        </w:tc>
        <w:tc>
          <w:tcPr>
            <w:tcW w:w="1600" w:type="dxa"/>
            <w:shd w:val="clear" w:color="auto" w:fill="FFFFFF"/>
            <w:tcMar>
              <w:top w:w="90" w:type="dxa"/>
              <w:left w:w="120" w:type="dxa"/>
              <w:bottom w:w="90" w:type="dxa"/>
              <w:right w:w="120" w:type="dxa"/>
            </w:tcMar>
            <w:vAlign w:val="center"/>
          </w:tcPr>
          <w:p w14:paraId="5A9CFD4C" w14:textId="77777777" w:rsidR="0054319B" w:rsidRPr="006A5A11" w:rsidRDefault="00000000">
            <w:pPr>
              <w:rPr>
                <w:sz w:val="22"/>
                <w:szCs w:val="22"/>
              </w:rPr>
            </w:pPr>
            <w:r w:rsidRPr="006A5A11">
              <w:rPr>
                <w:color w:val="000000"/>
                <w:sz w:val="22"/>
                <w:szCs w:val="22"/>
              </w:rPr>
              <w:t>Needs work</w:t>
            </w:r>
          </w:p>
        </w:tc>
      </w:tr>
    </w:tbl>
    <w:p w14:paraId="5E41B634" w14:textId="77777777" w:rsidR="0054319B" w:rsidRPr="006A5A11" w:rsidRDefault="00000000">
      <w:pPr>
        <w:pStyle w:val="Heading2"/>
        <w:spacing w:before="320" w:after="160"/>
        <w:rPr>
          <w:sz w:val="28"/>
          <w:szCs w:val="28"/>
        </w:rPr>
      </w:pPr>
      <w:r w:rsidRPr="006A5A11">
        <w:rPr>
          <w:b/>
          <w:bCs/>
          <w:color w:val="2E86AB"/>
          <w:sz w:val="28"/>
          <w:szCs w:val="28"/>
        </w:rPr>
        <w:t>2.3 How the Layout Supports Maintainability &amp; Collaboration</w:t>
      </w:r>
    </w:p>
    <w:p w14:paraId="19F7C4AE" w14:textId="77777777" w:rsidR="0054319B" w:rsidRPr="006A5A11" w:rsidRDefault="00000000">
      <w:pPr>
        <w:spacing w:after="160" w:line="300" w:lineRule="auto"/>
        <w:jc w:val="both"/>
        <w:rPr>
          <w:sz w:val="22"/>
          <w:szCs w:val="22"/>
        </w:rPr>
      </w:pPr>
      <w:r w:rsidRPr="006A5A11">
        <w:rPr>
          <w:sz w:val="22"/>
          <w:szCs w:val="22"/>
        </w:rPr>
        <w:t>Because each functional area lives in its own top-level folder, teams can work in parallel with minimal merge conflicts — the frontend team rarely touches files under backend/</w:t>
      </w:r>
      <w:proofErr w:type="spellStart"/>
      <w:r w:rsidRPr="006A5A11">
        <w:rPr>
          <w:sz w:val="22"/>
          <w:szCs w:val="22"/>
        </w:rPr>
        <w:t>src</w:t>
      </w:r>
      <w:proofErr w:type="spellEnd"/>
      <w:r w:rsidRPr="006A5A11">
        <w:rPr>
          <w:sz w:val="22"/>
          <w:szCs w:val="22"/>
        </w:rPr>
        <w:t>/ml/, for example. The docs/ folder centralises architecture and API documentation so onboarding does not depend on tribal knowledge. The main risk to long-term maintainability is the absence of a dedicated shared/ or common/ package for types and constants duplicated between backend and frontend; this should be addressed as the codebase grows.</w:t>
      </w:r>
    </w:p>
    <w:p w14:paraId="47CC41DB" w14:textId="66AF6BE0" w:rsidR="0054319B" w:rsidRPr="006A5A11" w:rsidRDefault="00000000" w:rsidP="006A5A11">
      <w:pPr>
        <w:rPr>
          <w:sz w:val="22"/>
          <w:szCs w:val="22"/>
        </w:rPr>
      </w:pPr>
      <w:r w:rsidRPr="006A5A11">
        <w:rPr>
          <w:b/>
          <w:bCs/>
          <w:color w:val="10243E"/>
          <w:sz w:val="36"/>
          <w:szCs w:val="36"/>
        </w:rPr>
        <w:t>3. Code Quality Review</w:t>
      </w:r>
    </w:p>
    <w:p w14:paraId="02074687" w14:textId="77777777" w:rsidR="0054319B" w:rsidRPr="006A5A11" w:rsidRDefault="00000000">
      <w:pPr>
        <w:pStyle w:val="Heading2"/>
        <w:spacing w:before="320" w:after="160"/>
        <w:rPr>
          <w:sz w:val="28"/>
          <w:szCs w:val="28"/>
        </w:rPr>
      </w:pPr>
      <w:r w:rsidRPr="006A5A11">
        <w:rPr>
          <w:b/>
          <w:bCs/>
          <w:color w:val="E0A458"/>
          <w:sz w:val="28"/>
          <w:szCs w:val="28"/>
        </w:rPr>
        <w:t>3.1 Readability &amp; Modularity</w:t>
      </w:r>
    </w:p>
    <w:p w14:paraId="6C2965F5" w14:textId="77777777" w:rsidR="0054319B" w:rsidRPr="006A5A11" w:rsidRDefault="00000000">
      <w:pPr>
        <w:spacing w:after="160" w:line="300" w:lineRule="auto"/>
        <w:jc w:val="both"/>
        <w:rPr>
          <w:sz w:val="22"/>
          <w:szCs w:val="22"/>
        </w:rPr>
      </w:pPr>
      <w:r w:rsidRPr="006A5A11">
        <w:rPr>
          <w:sz w:val="22"/>
          <w:szCs w:val="22"/>
        </w:rPr>
        <w:t>Core modules follow the single-responsibility principle reasonably well. The failure-prediction logic, shown in Figure 3, is a representative example: the function is short, has a clear docstring, and delegates feature extraction to a separate utility rather than inlining it.</w:t>
      </w:r>
    </w:p>
    <w:p w14:paraId="0B395BB3" w14:textId="77777777" w:rsidR="0054319B" w:rsidRPr="006A5A11" w:rsidRDefault="00000000">
      <w:pPr>
        <w:spacing w:before="120" w:after="60"/>
        <w:jc w:val="center"/>
        <w:rPr>
          <w:sz w:val="22"/>
          <w:szCs w:val="22"/>
        </w:rPr>
      </w:pPr>
      <w:r w:rsidRPr="006A5A11">
        <w:rPr>
          <w:noProof/>
          <w:sz w:val="22"/>
          <w:szCs w:val="22"/>
        </w:rPr>
        <w:drawing>
          <wp:inline distT="0" distB="0" distL="0" distR="0" wp14:anchorId="52681E91" wp14:editId="7F698467">
            <wp:extent cx="4572000" cy="2790825"/>
            <wp:effectExtent l="0" t="0" r="0" b="0"/>
            <wp:docPr id="1981025599" name="Picture 1981025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790825"/>
                    </a:xfrm>
                    <a:prstGeom prst="rect">
                      <a:avLst/>
                    </a:prstGeom>
                  </pic:spPr>
                </pic:pic>
              </a:graphicData>
            </a:graphic>
          </wp:inline>
        </w:drawing>
      </w:r>
    </w:p>
    <w:p w14:paraId="327F979A" w14:textId="77777777" w:rsidR="0054319B" w:rsidRPr="006A5A11" w:rsidRDefault="00000000">
      <w:pPr>
        <w:spacing w:after="280"/>
        <w:jc w:val="center"/>
        <w:rPr>
          <w:sz w:val="22"/>
          <w:szCs w:val="22"/>
        </w:rPr>
      </w:pPr>
      <w:r w:rsidRPr="006A5A11">
        <w:rPr>
          <w:i/>
          <w:iCs/>
          <w:color w:val="5C6B73"/>
        </w:rPr>
        <w:t>Figure 3: Representative snippet from backend/</w:t>
      </w:r>
      <w:proofErr w:type="spellStart"/>
      <w:r w:rsidRPr="006A5A11">
        <w:rPr>
          <w:i/>
          <w:iCs/>
          <w:color w:val="5C6B73"/>
        </w:rPr>
        <w:t>src</w:t>
      </w:r>
      <w:proofErr w:type="spellEnd"/>
      <w:r w:rsidRPr="006A5A11">
        <w:rPr>
          <w:i/>
          <w:iCs/>
          <w:color w:val="5C6B73"/>
        </w:rPr>
        <w:t>/ml/failure_predictor.py.</w:t>
      </w:r>
    </w:p>
    <w:p w14:paraId="63E7C3EA" w14:textId="77777777" w:rsidR="0054319B" w:rsidRPr="006A5A11" w:rsidRDefault="00000000">
      <w:pPr>
        <w:pStyle w:val="Heading2"/>
        <w:spacing w:before="320" w:after="160"/>
        <w:rPr>
          <w:sz w:val="28"/>
          <w:szCs w:val="28"/>
        </w:rPr>
      </w:pPr>
      <w:r w:rsidRPr="006A5A11">
        <w:rPr>
          <w:b/>
          <w:bCs/>
          <w:color w:val="E0A458"/>
          <w:sz w:val="28"/>
          <w:szCs w:val="28"/>
        </w:rPr>
        <w:t>3.2 Coding Standards &amp; Documentation</w:t>
      </w:r>
    </w:p>
    <w:p w14:paraId="4D53C119" w14:textId="77777777" w:rsidR="0054319B" w:rsidRPr="006A5A11" w:rsidRDefault="00000000">
      <w:pPr>
        <w:spacing w:after="160" w:line="300" w:lineRule="auto"/>
        <w:jc w:val="both"/>
        <w:rPr>
          <w:sz w:val="22"/>
          <w:szCs w:val="22"/>
        </w:rPr>
      </w:pPr>
      <w:r w:rsidRPr="006A5A11">
        <w:rPr>
          <w:sz w:val="22"/>
          <w:szCs w:val="22"/>
        </w:rPr>
        <w:t xml:space="preserve">The backend follows PEP 8 with an enforced Black formatter and Flake8 linter run in CI. The frontend uses </w:t>
      </w:r>
      <w:proofErr w:type="spellStart"/>
      <w:r w:rsidRPr="006A5A11">
        <w:rPr>
          <w:sz w:val="22"/>
          <w:szCs w:val="22"/>
        </w:rPr>
        <w:t>ESLint</w:t>
      </w:r>
      <w:proofErr w:type="spellEnd"/>
      <w:r w:rsidRPr="006A5A11">
        <w:rPr>
          <w:sz w:val="22"/>
          <w:szCs w:val="22"/>
        </w:rPr>
        <w:t xml:space="preserve"> with the Airbnb config and Prettier. Docstrings are present on public functions but sparse on private helper methods. Inline comments are used sensibly to explain the 'why' rather than the 'what', which is good practice — but several complex functions in the routing module lack any comments at all.</w:t>
      </w:r>
    </w:p>
    <w:p w14:paraId="2123B4CD" w14:textId="77777777" w:rsidR="0054319B" w:rsidRPr="006A5A11" w:rsidRDefault="00000000">
      <w:pPr>
        <w:pStyle w:val="Heading2"/>
        <w:spacing w:before="320" w:after="160"/>
        <w:rPr>
          <w:sz w:val="28"/>
          <w:szCs w:val="28"/>
        </w:rPr>
      </w:pPr>
      <w:r w:rsidRPr="006A5A11">
        <w:rPr>
          <w:b/>
          <w:bCs/>
          <w:color w:val="E0A458"/>
          <w:sz w:val="28"/>
          <w:szCs w:val="28"/>
        </w:rPr>
        <w:t>3.3 Strengths and Areas for Improvement</w:t>
      </w:r>
    </w:p>
    <w:tbl>
      <w:tblPr>
        <w:tblW w:w="9000" w:type="dxa"/>
        <w:tblBorders>
          <w:top w:val="single" w:sz="4" w:space="0" w:color="B9C2C8"/>
          <w:left w:val="single" w:sz="4" w:space="0" w:color="B9C2C8"/>
          <w:bottom w:val="single" w:sz="4" w:space="0" w:color="B9C2C8"/>
          <w:right w:val="single" w:sz="4" w:space="0" w:color="B9C2C8"/>
          <w:insideH w:val="single" w:sz="2" w:space="0" w:color="D8DEE2"/>
          <w:insideV w:val="single" w:sz="2" w:space="0" w:color="D8DEE2"/>
        </w:tblBorders>
        <w:tblCellMar>
          <w:left w:w="10" w:type="dxa"/>
          <w:right w:w="10" w:type="dxa"/>
        </w:tblCellMar>
        <w:tblLook w:val="0000" w:firstRow="0" w:lastRow="0" w:firstColumn="0" w:lastColumn="0" w:noHBand="0" w:noVBand="0"/>
      </w:tblPr>
      <w:tblGrid>
        <w:gridCol w:w="1900"/>
        <w:gridCol w:w="3600"/>
        <w:gridCol w:w="3500"/>
      </w:tblGrid>
      <w:tr w:rsidR="0054319B" w:rsidRPr="006A5A11" w14:paraId="7CC6E993" w14:textId="77777777">
        <w:tblPrEx>
          <w:tblCellMar>
            <w:top w:w="0" w:type="dxa"/>
            <w:bottom w:w="0" w:type="dxa"/>
          </w:tblCellMar>
        </w:tblPrEx>
        <w:trPr>
          <w:tblHeader/>
        </w:trPr>
        <w:tc>
          <w:tcPr>
            <w:tcW w:w="1900" w:type="dxa"/>
            <w:shd w:val="clear" w:color="auto" w:fill="E0A458"/>
            <w:tcMar>
              <w:top w:w="90" w:type="dxa"/>
              <w:left w:w="120" w:type="dxa"/>
              <w:bottom w:w="90" w:type="dxa"/>
              <w:right w:w="120" w:type="dxa"/>
            </w:tcMar>
            <w:vAlign w:val="center"/>
          </w:tcPr>
          <w:p w14:paraId="71DBD258" w14:textId="77777777" w:rsidR="0054319B" w:rsidRPr="006A5A11" w:rsidRDefault="00000000">
            <w:pPr>
              <w:jc w:val="center"/>
              <w:rPr>
                <w:sz w:val="22"/>
                <w:szCs w:val="22"/>
              </w:rPr>
            </w:pPr>
            <w:r w:rsidRPr="006A5A11">
              <w:rPr>
                <w:b/>
                <w:bCs/>
                <w:color w:val="FFFFFF"/>
                <w:sz w:val="22"/>
                <w:szCs w:val="22"/>
              </w:rPr>
              <w:lastRenderedPageBreak/>
              <w:t>Category</w:t>
            </w:r>
          </w:p>
        </w:tc>
        <w:tc>
          <w:tcPr>
            <w:tcW w:w="3600" w:type="dxa"/>
            <w:shd w:val="clear" w:color="auto" w:fill="E0A458"/>
            <w:tcMar>
              <w:top w:w="90" w:type="dxa"/>
              <w:left w:w="120" w:type="dxa"/>
              <w:bottom w:w="90" w:type="dxa"/>
              <w:right w:w="120" w:type="dxa"/>
            </w:tcMar>
            <w:vAlign w:val="center"/>
          </w:tcPr>
          <w:p w14:paraId="19216AD0" w14:textId="77777777" w:rsidR="0054319B" w:rsidRPr="006A5A11" w:rsidRDefault="00000000">
            <w:pPr>
              <w:jc w:val="center"/>
              <w:rPr>
                <w:sz w:val="22"/>
                <w:szCs w:val="22"/>
              </w:rPr>
            </w:pPr>
            <w:r w:rsidRPr="006A5A11">
              <w:rPr>
                <w:b/>
                <w:bCs/>
                <w:color w:val="FFFFFF"/>
                <w:sz w:val="22"/>
                <w:szCs w:val="22"/>
              </w:rPr>
              <w:t>Strengths</w:t>
            </w:r>
          </w:p>
        </w:tc>
        <w:tc>
          <w:tcPr>
            <w:tcW w:w="3500" w:type="dxa"/>
            <w:shd w:val="clear" w:color="auto" w:fill="E0A458"/>
            <w:tcMar>
              <w:top w:w="90" w:type="dxa"/>
              <w:left w:w="120" w:type="dxa"/>
              <w:bottom w:w="90" w:type="dxa"/>
              <w:right w:w="120" w:type="dxa"/>
            </w:tcMar>
            <w:vAlign w:val="center"/>
          </w:tcPr>
          <w:p w14:paraId="320B7652" w14:textId="77777777" w:rsidR="0054319B" w:rsidRPr="006A5A11" w:rsidRDefault="00000000">
            <w:pPr>
              <w:jc w:val="center"/>
              <w:rPr>
                <w:sz w:val="22"/>
                <w:szCs w:val="22"/>
              </w:rPr>
            </w:pPr>
            <w:r w:rsidRPr="006A5A11">
              <w:rPr>
                <w:b/>
                <w:bCs/>
                <w:color w:val="FFFFFF"/>
                <w:sz w:val="22"/>
                <w:szCs w:val="22"/>
              </w:rPr>
              <w:t>Areas for Improvement</w:t>
            </w:r>
          </w:p>
        </w:tc>
      </w:tr>
      <w:tr w:rsidR="0054319B" w:rsidRPr="006A5A11" w14:paraId="4BAFA674"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75FB98AC" w14:textId="77777777" w:rsidR="0054319B" w:rsidRPr="006A5A11" w:rsidRDefault="00000000">
            <w:pPr>
              <w:rPr>
                <w:sz w:val="22"/>
                <w:szCs w:val="22"/>
              </w:rPr>
            </w:pPr>
            <w:r w:rsidRPr="006A5A11">
              <w:rPr>
                <w:color w:val="000000"/>
                <w:sz w:val="22"/>
                <w:szCs w:val="22"/>
              </w:rPr>
              <w:t>Readability</w:t>
            </w:r>
          </w:p>
        </w:tc>
        <w:tc>
          <w:tcPr>
            <w:tcW w:w="3600" w:type="dxa"/>
            <w:shd w:val="clear" w:color="auto" w:fill="FFFFFF"/>
            <w:tcMar>
              <w:top w:w="90" w:type="dxa"/>
              <w:left w:w="120" w:type="dxa"/>
              <w:bottom w:w="90" w:type="dxa"/>
              <w:right w:w="120" w:type="dxa"/>
            </w:tcMar>
            <w:vAlign w:val="center"/>
          </w:tcPr>
          <w:p w14:paraId="501CEA75" w14:textId="77777777" w:rsidR="0054319B" w:rsidRPr="006A5A11" w:rsidRDefault="00000000">
            <w:pPr>
              <w:rPr>
                <w:sz w:val="22"/>
                <w:szCs w:val="22"/>
              </w:rPr>
            </w:pPr>
            <w:r w:rsidRPr="006A5A11">
              <w:rPr>
                <w:color w:val="000000"/>
                <w:sz w:val="22"/>
                <w:szCs w:val="22"/>
              </w:rPr>
              <w:t>Descriptive names; short functions; consistent formatting</w:t>
            </w:r>
          </w:p>
        </w:tc>
        <w:tc>
          <w:tcPr>
            <w:tcW w:w="3500" w:type="dxa"/>
            <w:shd w:val="clear" w:color="auto" w:fill="FFFFFF"/>
            <w:tcMar>
              <w:top w:w="90" w:type="dxa"/>
              <w:left w:w="120" w:type="dxa"/>
              <w:bottom w:w="90" w:type="dxa"/>
              <w:right w:w="120" w:type="dxa"/>
            </w:tcMar>
            <w:vAlign w:val="center"/>
          </w:tcPr>
          <w:p w14:paraId="005B5A9B" w14:textId="77777777" w:rsidR="0054319B" w:rsidRPr="006A5A11" w:rsidRDefault="00000000">
            <w:pPr>
              <w:rPr>
                <w:sz w:val="22"/>
                <w:szCs w:val="22"/>
              </w:rPr>
            </w:pPr>
            <w:r w:rsidRPr="006A5A11">
              <w:rPr>
                <w:color w:val="000000"/>
                <w:sz w:val="22"/>
                <w:szCs w:val="22"/>
              </w:rPr>
              <w:t>A few 100+ line functions in routing module</w:t>
            </w:r>
          </w:p>
        </w:tc>
      </w:tr>
      <w:tr w:rsidR="0054319B" w:rsidRPr="006A5A11" w14:paraId="4C59EBA5" w14:textId="77777777">
        <w:tblPrEx>
          <w:tblCellMar>
            <w:top w:w="0" w:type="dxa"/>
            <w:bottom w:w="0" w:type="dxa"/>
          </w:tblCellMar>
        </w:tblPrEx>
        <w:tc>
          <w:tcPr>
            <w:tcW w:w="1900" w:type="dxa"/>
            <w:shd w:val="clear" w:color="auto" w:fill="F5F7F8"/>
            <w:tcMar>
              <w:top w:w="90" w:type="dxa"/>
              <w:left w:w="120" w:type="dxa"/>
              <w:bottom w:w="90" w:type="dxa"/>
              <w:right w:w="120" w:type="dxa"/>
            </w:tcMar>
            <w:vAlign w:val="center"/>
          </w:tcPr>
          <w:p w14:paraId="2C91882F" w14:textId="77777777" w:rsidR="0054319B" w:rsidRPr="006A5A11" w:rsidRDefault="00000000">
            <w:pPr>
              <w:rPr>
                <w:sz w:val="22"/>
                <w:szCs w:val="22"/>
              </w:rPr>
            </w:pPr>
            <w:r w:rsidRPr="006A5A11">
              <w:rPr>
                <w:color w:val="000000"/>
                <w:sz w:val="22"/>
                <w:szCs w:val="22"/>
              </w:rPr>
              <w:t>Modularity</w:t>
            </w:r>
          </w:p>
        </w:tc>
        <w:tc>
          <w:tcPr>
            <w:tcW w:w="3600" w:type="dxa"/>
            <w:shd w:val="clear" w:color="auto" w:fill="F5F7F8"/>
            <w:tcMar>
              <w:top w:w="90" w:type="dxa"/>
              <w:left w:w="120" w:type="dxa"/>
              <w:bottom w:w="90" w:type="dxa"/>
              <w:right w:w="120" w:type="dxa"/>
            </w:tcMar>
            <w:vAlign w:val="center"/>
          </w:tcPr>
          <w:p w14:paraId="66224558" w14:textId="77777777" w:rsidR="0054319B" w:rsidRPr="006A5A11" w:rsidRDefault="00000000">
            <w:pPr>
              <w:rPr>
                <w:sz w:val="22"/>
                <w:szCs w:val="22"/>
              </w:rPr>
            </w:pPr>
            <w:r w:rsidRPr="006A5A11">
              <w:rPr>
                <w:color w:val="000000"/>
                <w:sz w:val="22"/>
                <w:szCs w:val="22"/>
              </w:rPr>
              <w:t>Clear API / service / ML layer separation</w:t>
            </w:r>
          </w:p>
        </w:tc>
        <w:tc>
          <w:tcPr>
            <w:tcW w:w="3500" w:type="dxa"/>
            <w:shd w:val="clear" w:color="auto" w:fill="F5F7F8"/>
            <w:tcMar>
              <w:top w:w="90" w:type="dxa"/>
              <w:left w:w="120" w:type="dxa"/>
              <w:bottom w:w="90" w:type="dxa"/>
              <w:right w:w="120" w:type="dxa"/>
            </w:tcMar>
            <w:vAlign w:val="center"/>
          </w:tcPr>
          <w:p w14:paraId="4BCB2BBE" w14:textId="77777777" w:rsidR="0054319B" w:rsidRPr="006A5A11" w:rsidRDefault="00000000">
            <w:pPr>
              <w:rPr>
                <w:sz w:val="22"/>
                <w:szCs w:val="22"/>
              </w:rPr>
            </w:pPr>
            <w:r w:rsidRPr="006A5A11">
              <w:rPr>
                <w:color w:val="000000"/>
                <w:sz w:val="22"/>
                <w:szCs w:val="22"/>
              </w:rPr>
              <w:t>Some business logic leaks into API route handlers</w:t>
            </w:r>
          </w:p>
        </w:tc>
      </w:tr>
      <w:tr w:rsidR="0054319B" w:rsidRPr="006A5A11" w14:paraId="620CDB7F"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30B1E7B1" w14:textId="77777777" w:rsidR="0054319B" w:rsidRPr="006A5A11" w:rsidRDefault="00000000">
            <w:pPr>
              <w:rPr>
                <w:sz w:val="22"/>
                <w:szCs w:val="22"/>
              </w:rPr>
            </w:pPr>
            <w:r w:rsidRPr="006A5A11">
              <w:rPr>
                <w:color w:val="000000"/>
                <w:sz w:val="22"/>
                <w:szCs w:val="22"/>
              </w:rPr>
              <w:t>Documentation</w:t>
            </w:r>
          </w:p>
        </w:tc>
        <w:tc>
          <w:tcPr>
            <w:tcW w:w="3600" w:type="dxa"/>
            <w:shd w:val="clear" w:color="auto" w:fill="FFFFFF"/>
            <w:tcMar>
              <w:top w:w="90" w:type="dxa"/>
              <w:left w:w="120" w:type="dxa"/>
              <w:bottom w:w="90" w:type="dxa"/>
              <w:right w:w="120" w:type="dxa"/>
            </w:tcMar>
            <w:vAlign w:val="center"/>
          </w:tcPr>
          <w:p w14:paraId="34124778" w14:textId="77777777" w:rsidR="0054319B" w:rsidRPr="006A5A11" w:rsidRDefault="00000000">
            <w:pPr>
              <w:rPr>
                <w:sz w:val="22"/>
                <w:szCs w:val="22"/>
              </w:rPr>
            </w:pPr>
            <w:r w:rsidRPr="006A5A11">
              <w:rPr>
                <w:color w:val="000000"/>
                <w:sz w:val="22"/>
                <w:szCs w:val="22"/>
              </w:rPr>
              <w:t>Docstrings on public functions; docs/ folder</w:t>
            </w:r>
          </w:p>
        </w:tc>
        <w:tc>
          <w:tcPr>
            <w:tcW w:w="3500" w:type="dxa"/>
            <w:shd w:val="clear" w:color="auto" w:fill="FFFFFF"/>
            <w:tcMar>
              <w:top w:w="90" w:type="dxa"/>
              <w:left w:w="120" w:type="dxa"/>
              <w:bottom w:w="90" w:type="dxa"/>
              <w:right w:w="120" w:type="dxa"/>
            </w:tcMar>
            <w:vAlign w:val="center"/>
          </w:tcPr>
          <w:p w14:paraId="3C4C9C16" w14:textId="77777777" w:rsidR="0054319B" w:rsidRPr="006A5A11" w:rsidRDefault="00000000">
            <w:pPr>
              <w:rPr>
                <w:sz w:val="22"/>
                <w:szCs w:val="22"/>
              </w:rPr>
            </w:pPr>
            <w:r w:rsidRPr="006A5A11">
              <w:rPr>
                <w:color w:val="000000"/>
                <w:sz w:val="22"/>
                <w:szCs w:val="22"/>
              </w:rPr>
              <w:t>Sparse comments on private helpers; no inline architecture diagrams in code</w:t>
            </w:r>
          </w:p>
        </w:tc>
      </w:tr>
      <w:tr w:rsidR="0054319B" w:rsidRPr="006A5A11" w14:paraId="4964D731" w14:textId="77777777">
        <w:tblPrEx>
          <w:tblCellMar>
            <w:top w:w="0" w:type="dxa"/>
            <w:bottom w:w="0" w:type="dxa"/>
          </w:tblCellMar>
        </w:tblPrEx>
        <w:tc>
          <w:tcPr>
            <w:tcW w:w="1900" w:type="dxa"/>
            <w:shd w:val="clear" w:color="auto" w:fill="F5F7F8"/>
            <w:tcMar>
              <w:top w:w="90" w:type="dxa"/>
              <w:left w:w="120" w:type="dxa"/>
              <w:bottom w:w="90" w:type="dxa"/>
              <w:right w:w="120" w:type="dxa"/>
            </w:tcMar>
            <w:vAlign w:val="center"/>
          </w:tcPr>
          <w:p w14:paraId="224D795F" w14:textId="77777777" w:rsidR="0054319B" w:rsidRPr="006A5A11" w:rsidRDefault="00000000">
            <w:pPr>
              <w:rPr>
                <w:sz w:val="22"/>
                <w:szCs w:val="22"/>
              </w:rPr>
            </w:pPr>
            <w:r w:rsidRPr="006A5A11">
              <w:rPr>
                <w:color w:val="000000"/>
                <w:sz w:val="22"/>
                <w:szCs w:val="22"/>
              </w:rPr>
              <w:t>Error handling</w:t>
            </w:r>
          </w:p>
        </w:tc>
        <w:tc>
          <w:tcPr>
            <w:tcW w:w="3600" w:type="dxa"/>
            <w:shd w:val="clear" w:color="auto" w:fill="F5F7F8"/>
            <w:tcMar>
              <w:top w:w="90" w:type="dxa"/>
              <w:left w:w="120" w:type="dxa"/>
              <w:bottom w:w="90" w:type="dxa"/>
              <w:right w:w="120" w:type="dxa"/>
            </w:tcMar>
            <w:vAlign w:val="center"/>
          </w:tcPr>
          <w:p w14:paraId="1135EA03" w14:textId="77777777" w:rsidR="0054319B" w:rsidRPr="006A5A11" w:rsidRDefault="00000000">
            <w:pPr>
              <w:rPr>
                <w:sz w:val="22"/>
                <w:szCs w:val="22"/>
              </w:rPr>
            </w:pPr>
            <w:r w:rsidRPr="006A5A11">
              <w:rPr>
                <w:color w:val="000000"/>
                <w:sz w:val="22"/>
                <w:szCs w:val="22"/>
              </w:rPr>
              <w:t>Centralised exception handler in API layer</w:t>
            </w:r>
          </w:p>
        </w:tc>
        <w:tc>
          <w:tcPr>
            <w:tcW w:w="3500" w:type="dxa"/>
            <w:shd w:val="clear" w:color="auto" w:fill="F5F7F8"/>
            <w:tcMar>
              <w:top w:w="90" w:type="dxa"/>
              <w:left w:w="120" w:type="dxa"/>
              <w:bottom w:w="90" w:type="dxa"/>
              <w:right w:w="120" w:type="dxa"/>
            </w:tcMar>
            <w:vAlign w:val="center"/>
          </w:tcPr>
          <w:p w14:paraId="5C5F26EA" w14:textId="77777777" w:rsidR="0054319B" w:rsidRPr="006A5A11" w:rsidRDefault="00000000">
            <w:pPr>
              <w:rPr>
                <w:sz w:val="22"/>
                <w:szCs w:val="22"/>
              </w:rPr>
            </w:pPr>
            <w:r w:rsidRPr="006A5A11">
              <w:rPr>
                <w:color w:val="000000"/>
                <w:sz w:val="22"/>
                <w:szCs w:val="22"/>
              </w:rPr>
              <w:t xml:space="preserve">Sensor-ingestion module </w:t>
            </w:r>
            <w:proofErr w:type="gramStart"/>
            <w:r w:rsidRPr="006A5A11">
              <w:rPr>
                <w:color w:val="000000"/>
                <w:sz w:val="22"/>
                <w:szCs w:val="22"/>
              </w:rPr>
              <w:t>swallows</w:t>
            </w:r>
            <w:proofErr w:type="gramEnd"/>
            <w:r w:rsidRPr="006A5A11">
              <w:rPr>
                <w:color w:val="000000"/>
                <w:sz w:val="22"/>
                <w:szCs w:val="22"/>
              </w:rPr>
              <w:t xml:space="preserve"> exceptions silently in one path</w:t>
            </w:r>
          </w:p>
        </w:tc>
      </w:tr>
      <w:tr w:rsidR="0054319B" w:rsidRPr="006A5A11" w14:paraId="6E033F60"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3CA05A21" w14:textId="77777777" w:rsidR="0054319B" w:rsidRPr="006A5A11" w:rsidRDefault="00000000">
            <w:pPr>
              <w:rPr>
                <w:sz w:val="22"/>
                <w:szCs w:val="22"/>
              </w:rPr>
            </w:pPr>
            <w:r w:rsidRPr="006A5A11">
              <w:rPr>
                <w:color w:val="000000"/>
                <w:sz w:val="22"/>
                <w:szCs w:val="22"/>
              </w:rPr>
              <w:t>Testing hooks</w:t>
            </w:r>
          </w:p>
        </w:tc>
        <w:tc>
          <w:tcPr>
            <w:tcW w:w="3600" w:type="dxa"/>
            <w:shd w:val="clear" w:color="auto" w:fill="FFFFFF"/>
            <w:tcMar>
              <w:top w:w="90" w:type="dxa"/>
              <w:left w:w="120" w:type="dxa"/>
              <w:bottom w:w="90" w:type="dxa"/>
              <w:right w:w="120" w:type="dxa"/>
            </w:tcMar>
            <w:vAlign w:val="center"/>
          </w:tcPr>
          <w:p w14:paraId="6EAE69F8" w14:textId="77777777" w:rsidR="0054319B" w:rsidRPr="006A5A11" w:rsidRDefault="00000000">
            <w:pPr>
              <w:rPr>
                <w:sz w:val="22"/>
                <w:szCs w:val="22"/>
              </w:rPr>
            </w:pPr>
            <w:r w:rsidRPr="006A5A11">
              <w:rPr>
                <w:color w:val="000000"/>
                <w:sz w:val="22"/>
                <w:szCs w:val="22"/>
              </w:rPr>
              <w:t>Dependency-injected services aid mocking</w:t>
            </w:r>
          </w:p>
        </w:tc>
        <w:tc>
          <w:tcPr>
            <w:tcW w:w="3500" w:type="dxa"/>
            <w:shd w:val="clear" w:color="auto" w:fill="FFFFFF"/>
            <w:tcMar>
              <w:top w:w="90" w:type="dxa"/>
              <w:left w:w="120" w:type="dxa"/>
              <w:bottom w:w="90" w:type="dxa"/>
              <w:right w:w="120" w:type="dxa"/>
            </w:tcMar>
            <w:vAlign w:val="center"/>
          </w:tcPr>
          <w:p w14:paraId="342441F6" w14:textId="77777777" w:rsidR="0054319B" w:rsidRPr="006A5A11" w:rsidRDefault="00000000">
            <w:pPr>
              <w:rPr>
                <w:sz w:val="22"/>
                <w:szCs w:val="22"/>
              </w:rPr>
            </w:pPr>
            <w:r w:rsidRPr="006A5A11">
              <w:rPr>
                <w:color w:val="000000"/>
                <w:sz w:val="22"/>
                <w:szCs w:val="22"/>
              </w:rPr>
              <w:t>ML model lacks a fixture-based test harness</w:t>
            </w:r>
          </w:p>
        </w:tc>
      </w:tr>
    </w:tbl>
    <w:p w14:paraId="0DA32AE2" w14:textId="77777777" w:rsidR="0054319B" w:rsidRPr="006A5A11" w:rsidRDefault="00000000">
      <w:pPr>
        <w:pStyle w:val="Heading2"/>
        <w:spacing w:before="320" w:after="160"/>
        <w:rPr>
          <w:sz w:val="28"/>
          <w:szCs w:val="28"/>
        </w:rPr>
      </w:pPr>
      <w:r w:rsidRPr="006A5A11">
        <w:rPr>
          <w:b/>
          <w:bCs/>
          <w:color w:val="E0A458"/>
          <w:sz w:val="28"/>
          <w:szCs w:val="28"/>
        </w:rPr>
        <w:t>3.4 Static Analysis Summary</w:t>
      </w:r>
    </w:p>
    <w:p w14:paraId="47B0CDE2" w14:textId="77777777" w:rsidR="0054319B" w:rsidRPr="006A5A11" w:rsidRDefault="00000000">
      <w:pPr>
        <w:spacing w:after="160" w:line="300" w:lineRule="auto"/>
        <w:jc w:val="both"/>
        <w:rPr>
          <w:sz w:val="22"/>
          <w:szCs w:val="22"/>
        </w:rPr>
      </w:pPr>
      <w:r w:rsidRPr="006A5A11">
        <w:rPr>
          <w:sz w:val="22"/>
          <w:szCs w:val="22"/>
        </w:rPr>
        <w:t>Running the project's own lint and static-analysis configuration produced the following summary, consistent with the manual review above:</w:t>
      </w:r>
    </w:p>
    <w:p w14:paraId="64D73044" w14:textId="77777777" w:rsidR="0054319B" w:rsidRPr="006A5A11" w:rsidRDefault="00000000">
      <w:pPr>
        <w:pStyle w:val="ListParagraph"/>
        <w:numPr>
          <w:ilvl w:val="0"/>
          <w:numId w:val="2"/>
        </w:numPr>
        <w:spacing w:after="90" w:line="280" w:lineRule="auto"/>
        <w:rPr>
          <w:sz w:val="22"/>
          <w:szCs w:val="22"/>
        </w:rPr>
      </w:pPr>
      <w:r w:rsidRPr="006A5A11">
        <w:rPr>
          <w:sz w:val="22"/>
          <w:szCs w:val="22"/>
        </w:rPr>
        <w:t>Flake8 / Black (backend): 0 formatting violations, 6 minor lint warnings (unused imports).</w:t>
      </w:r>
    </w:p>
    <w:p w14:paraId="2E638063" w14:textId="77777777" w:rsidR="0054319B" w:rsidRPr="006A5A11" w:rsidRDefault="00000000">
      <w:pPr>
        <w:pStyle w:val="ListParagraph"/>
        <w:numPr>
          <w:ilvl w:val="0"/>
          <w:numId w:val="2"/>
        </w:numPr>
        <w:spacing w:after="90" w:line="280" w:lineRule="auto"/>
        <w:rPr>
          <w:sz w:val="22"/>
          <w:szCs w:val="22"/>
        </w:rPr>
      </w:pPr>
      <w:proofErr w:type="spellStart"/>
      <w:r w:rsidRPr="006A5A11">
        <w:rPr>
          <w:sz w:val="22"/>
          <w:szCs w:val="22"/>
        </w:rPr>
        <w:t>ESLint</w:t>
      </w:r>
      <w:proofErr w:type="spellEnd"/>
      <w:r w:rsidRPr="006A5A11">
        <w:rPr>
          <w:sz w:val="22"/>
          <w:szCs w:val="22"/>
        </w:rPr>
        <w:t xml:space="preserve"> (frontend): 2 warnings for missing </w:t>
      </w:r>
      <w:proofErr w:type="spellStart"/>
      <w:r w:rsidRPr="006A5A11">
        <w:rPr>
          <w:sz w:val="22"/>
          <w:szCs w:val="22"/>
        </w:rPr>
        <w:t>PropTypes</w:t>
      </w:r>
      <w:proofErr w:type="spellEnd"/>
      <w:r w:rsidRPr="006A5A11">
        <w:rPr>
          <w:sz w:val="22"/>
          <w:szCs w:val="22"/>
        </w:rPr>
        <w:t>, 0 errors.</w:t>
      </w:r>
    </w:p>
    <w:p w14:paraId="3A412E15" w14:textId="77777777" w:rsidR="0054319B" w:rsidRPr="006A5A11" w:rsidRDefault="00000000">
      <w:pPr>
        <w:pStyle w:val="ListParagraph"/>
        <w:numPr>
          <w:ilvl w:val="0"/>
          <w:numId w:val="2"/>
        </w:numPr>
        <w:spacing w:after="90" w:line="280" w:lineRule="auto"/>
        <w:rPr>
          <w:sz w:val="22"/>
          <w:szCs w:val="22"/>
        </w:rPr>
      </w:pPr>
      <w:r w:rsidRPr="006A5A11">
        <w:rPr>
          <w:sz w:val="22"/>
          <w:szCs w:val="22"/>
        </w:rPr>
        <w:t>Cyclomatic complexity: 2 functions in routing/optimizer.py exceed a complexity of 10 and should be refactored.</w:t>
      </w:r>
    </w:p>
    <w:p w14:paraId="7BACA821" w14:textId="56D5A2E8" w:rsidR="0054319B" w:rsidRPr="006A5A11" w:rsidRDefault="00000000" w:rsidP="006A5A11">
      <w:pPr>
        <w:rPr>
          <w:sz w:val="22"/>
          <w:szCs w:val="22"/>
        </w:rPr>
      </w:pPr>
      <w:r w:rsidRPr="006A5A11">
        <w:rPr>
          <w:b/>
          <w:bCs/>
          <w:color w:val="10243E"/>
          <w:sz w:val="36"/>
          <w:szCs w:val="36"/>
        </w:rPr>
        <w:t>4. Version Control Evaluation</w:t>
      </w:r>
    </w:p>
    <w:p w14:paraId="29BAE61D" w14:textId="77777777" w:rsidR="0054319B" w:rsidRPr="006A5A11" w:rsidRDefault="00000000">
      <w:pPr>
        <w:pStyle w:val="Heading2"/>
        <w:spacing w:before="320" w:after="160"/>
        <w:rPr>
          <w:sz w:val="28"/>
          <w:szCs w:val="28"/>
        </w:rPr>
      </w:pPr>
      <w:r w:rsidRPr="006A5A11">
        <w:rPr>
          <w:b/>
          <w:bCs/>
          <w:color w:val="E76F51"/>
          <w:sz w:val="28"/>
          <w:szCs w:val="28"/>
        </w:rPr>
        <w:t>4.1 Branching Strategy</w:t>
      </w:r>
    </w:p>
    <w:p w14:paraId="021A9E36" w14:textId="77777777" w:rsidR="0054319B" w:rsidRPr="006A5A11" w:rsidRDefault="00000000">
      <w:pPr>
        <w:spacing w:after="160" w:line="300" w:lineRule="auto"/>
        <w:jc w:val="both"/>
        <w:rPr>
          <w:sz w:val="22"/>
          <w:szCs w:val="22"/>
        </w:rPr>
      </w:pPr>
      <w:r w:rsidRPr="006A5A11">
        <w:rPr>
          <w:sz w:val="22"/>
          <w:szCs w:val="22"/>
        </w:rPr>
        <w:t>The repository follows a feature-branch workflow off a shared develop branch, which is periodically merged into main and tagged for release. This keeps main always deployable and gives each contributor an isolated branch for a single unit of work, illustrated in Figure 4.</w:t>
      </w:r>
    </w:p>
    <w:p w14:paraId="52342F85" w14:textId="77777777" w:rsidR="0054319B" w:rsidRPr="006A5A11" w:rsidRDefault="00000000">
      <w:pPr>
        <w:spacing w:before="120" w:after="60"/>
        <w:jc w:val="center"/>
        <w:rPr>
          <w:sz w:val="22"/>
          <w:szCs w:val="22"/>
        </w:rPr>
      </w:pPr>
      <w:r w:rsidRPr="006A5A11">
        <w:rPr>
          <w:noProof/>
          <w:sz w:val="22"/>
          <w:szCs w:val="22"/>
        </w:rPr>
        <w:lastRenderedPageBreak/>
        <w:drawing>
          <wp:inline distT="0" distB="0" distL="0" distR="0" wp14:anchorId="0E095A8F" wp14:editId="17E3CC3C">
            <wp:extent cx="5334000" cy="2933700"/>
            <wp:effectExtent l="0" t="0" r="0" b="0"/>
            <wp:docPr id="2064501330" name="Picture 206450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33700"/>
                    </a:xfrm>
                    <a:prstGeom prst="rect">
                      <a:avLst/>
                    </a:prstGeom>
                  </pic:spPr>
                </pic:pic>
              </a:graphicData>
            </a:graphic>
          </wp:inline>
        </w:drawing>
      </w:r>
    </w:p>
    <w:p w14:paraId="370FDA1C" w14:textId="77777777" w:rsidR="0054319B" w:rsidRPr="006A5A11" w:rsidRDefault="00000000">
      <w:pPr>
        <w:spacing w:after="280"/>
        <w:jc w:val="center"/>
        <w:rPr>
          <w:sz w:val="22"/>
          <w:szCs w:val="22"/>
        </w:rPr>
      </w:pPr>
      <w:r w:rsidRPr="006A5A11">
        <w:rPr>
          <w:i/>
          <w:iCs/>
          <w:color w:val="5C6B73"/>
        </w:rPr>
        <w:t>Figure 4: Git branching strategy used across the project history.</w:t>
      </w:r>
    </w:p>
    <w:p w14:paraId="762F3803" w14:textId="77777777" w:rsidR="0054319B" w:rsidRPr="006A5A11" w:rsidRDefault="00000000">
      <w:pPr>
        <w:pStyle w:val="Heading2"/>
        <w:spacing w:before="320" w:after="160"/>
        <w:rPr>
          <w:sz w:val="28"/>
          <w:szCs w:val="28"/>
        </w:rPr>
      </w:pPr>
      <w:r w:rsidRPr="006A5A11">
        <w:rPr>
          <w:b/>
          <w:bCs/>
          <w:color w:val="E76F51"/>
          <w:sz w:val="28"/>
          <w:szCs w:val="28"/>
        </w:rPr>
        <w:t>4.2 Commit History Review</w:t>
      </w:r>
    </w:p>
    <w:p w14:paraId="0C84D51C" w14:textId="77777777" w:rsidR="0054319B" w:rsidRPr="006A5A11" w:rsidRDefault="00000000">
      <w:pPr>
        <w:spacing w:after="160" w:line="300" w:lineRule="auto"/>
        <w:jc w:val="both"/>
        <w:rPr>
          <w:sz w:val="22"/>
          <w:szCs w:val="22"/>
        </w:rPr>
      </w:pPr>
      <w:r w:rsidRPr="006A5A11">
        <w:rPr>
          <w:sz w:val="22"/>
          <w:szCs w:val="22"/>
        </w:rPr>
        <w:t>A sample of the commit log was reviewed for message quality, atomicity, and traceability to issues:</w:t>
      </w:r>
    </w:p>
    <w:tbl>
      <w:tblPr>
        <w:tblW w:w="9000" w:type="dxa"/>
        <w:tblBorders>
          <w:top w:val="single" w:sz="4" w:space="0" w:color="B9C2C8"/>
          <w:left w:val="single" w:sz="4" w:space="0" w:color="B9C2C8"/>
          <w:bottom w:val="single" w:sz="4" w:space="0" w:color="B9C2C8"/>
          <w:right w:val="single" w:sz="4" w:space="0" w:color="B9C2C8"/>
          <w:insideH w:val="single" w:sz="2" w:space="0" w:color="D8DEE2"/>
          <w:insideV w:val="single" w:sz="2" w:space="0" w:color="D8DEE2"/>
        </w:tblBorders>
        <w:tblCellMar>
          <w:left w:w="10" w:type="dxa"/>
          <w:right w:w="10" w:type="dxa"/>
        </w:tblCellMar>
        <w:tblLook w:val="0000" w:firstRow="0" w:lastRow="0" w:firstColumn="0" w:lastColumn="0" w:noHBand="0" w:noVBand="0"/>
      </w:tblPr>
      <w:tblGrid>
        <w:gridCol w:w="2100"/>
        <w:gridCol w:w="4700"/>
        <w:gridCol w:w="2200"/>
      </w:tblGrid>
      <w:tr w:rsidR="0054319B" w:rsidRPr="006A5A11" w14:paraId="485049AC" w14:textId="77777777">
        <w:tblPrEx>
          <w:tblCellMar>
            <w:top w:w="0" w:type="dxa"/>
            <w:bottom w:w="0" w:type="dxa"/>
          </w:tblCellMar>
        </w:tblPrEx>
        <w:trPr>
          <w:tblHeader/>
        </w:trPr>
        <w:tc>
          <w:tcPr>
            <w:tcW w:w="2100" w:type="dxa"/>
            <w:shd w:val="clear" w:color="auto" w:fill="E76F51"/>
            <w:tcMar>
              <w:top w:w="90" w:type="dxa"/>
              <w:left w:w="120" w:type="dxa"/>
              <w:bottom w:w="90" w:type="dxa"/>
              <w:right w:w="120" w:type="dxa"/>
            </w:tcMar>
            <w:vAlign w:val="center"/>
          </w:tcPr>
          <w:p w14:paraId="5EF05D20" w14:textId="77777777" w:rsidR="0054319B" w:rsidRPr="006A5A11" w:rsidRDefault="00000000">
            <w:pPr>
              <w:jc w:val="center"/>
              <w:rPr>
                <w:sz w:val="22"/>
                <w:szCs w:val="22"/>
              </w:rPr>
            </w:pPr>
            <w:r w:rsidRPr="006A5A11">
              <w:rPr>
                <w:b/>
                <w:bCs/>
                <w:color w:val="FFFFFF"/>
                <w:sz w:val="22"/>
                <w:szCs w:val="22"/>
              </w:rPr>
              <w:t>Commit (short hash)</w:t>
            </w:r>
          </w:p>
        </w:tc>
        <w:tc>
          <w:tcPr>
            <w:tcW w:w="4700" w:type="dxa"/>
            <w:shd w:val="clear" w:color="auto" w:fill="E76F51"/>
            <w:tcMar>
              <w:top w:w="90" w:type="dxa"/>
              <w:left w:w="120" w:type="dxa"/>
              <w:bottom w:w="90" w:type="dxa"/>
              <w:right w:w="120" w:type="dxa"/>
            </w:tcMar>
            <w:vAlign w:val="center"/>
          </w:tcPr>
          <w:p w14:paraId="4631792E" w14:textId="77777777" w:rsidR="0054319B" w:rsidRPr="006A5A11" w:rsidRDefault="00000000">
            <w:pPr>
              <w:jc w:val="center"/>
              <w:rPr>
                <w:sz w:val="22"/>
                <w:szCs w:val="22"/>
              </w:rPr>
            </w:pPr>
            <w:r w:rsidRPr="006A5A11">
              <w:rPr>
                <w:b/>
                <w:bCs/>
                <w:color w:val="FFFFFF"/>
                <w:sz w:val="22"/>
                <w:szCs w:val="22"/>
              </w:rPr>
              <w:t>Message</w:t>
            </w:r>
          </w:p>
        </w:tc>
        <w:tc>
          <w:tcPr>
            <w:tcW w:w="2200" w:type="dxa"/>
            <w:shd w:val="clear" w:color="auto" w:fill="E76F51"/>
            <w:tcMar>
              <w:top w:w="90" w:type="dxa"/>
              <w:left w:w="120" w:type="dxa"/>
              <w:bottom w:w="90" w:type="dxa"/>
              <w:right w:w="120" w:type="dxa"/>
            </w:tcMar>
            <w:vAlign w:val="center"/>
          </w:tcPr>
          <w:p w14:paraId="7302AA68" w14:textId="77777777" w:rsidR="0054319B" w:rsidRPr="006A5A11" w:rsidRDefault="00000000">
            <w:pPr>
              <w:jc w:val="center"/>
              <w:rPr>
                <w:sz w:val="22"/>
                <w:szCs w:val="22"/>
              </w:rPr>
            </w:pPr>
            <w:r w:rsidRPr="006A5A11">
              <w:rPr>
                <w:b/>
                <w:bCs/>
                <w:color w:val="FFFFFF"/>
                <w:sz w:val="22"/>
                <w:szCs w:val="22"/>
              </w:rPr>
              <w:t>Assessment</w:t>
            </w:r>
          </w:p>
        </w:tc>
      </w:tr>
      <w:tr w:rsidR="0054319B" w:rsidRPr="006A5A11" w14:paraId="28D1D7F5" w14:textId="77777777">
        <w:tblPrEx>
          <w:tblCellMar>
            <w:top w:w="0" w:type="dxa"/>
            <w:bottom w:w="0" w:type="dxa"/>
          </w:tblCellMar>
        </w:tblPrEx>
        <w:tc>
          <w:tcPr>
            <w:tcW w:w="2100" w:type="dxa"/>
            <w:shd w:val="clear" w:color="auto" w:fill="FFFFFF"/>
            <w:tcMar>
              <w:top w:w="90" w:type="dxa"/>
              <w:left w:w="120" w:type="dxa"/>
              <w:bottom w:w="90" w:type="dxa"/>
              <w:right w:w="120" w:type="dxa"/>
            </w:tcMar>
            <w:vAlign w:val="center"/>
          </w:tcPr>
          <w:p w14:paraId="4B2728EB" w14:textId="77777777" w:rsidR="0054319B" w:rsidRPr="006A5A11" w:rsidRDefault="00000000">
            <w:pPr>
              <w:rPr>
                <w:sz w:val="22"/>
                <w:szCs w:val="22"/>
              </w:rPr>
            </w:pPr>
            <w:r w:rsidRPr="006A5A11">
              <w:rPr>
                <w:color w:val="000000"/>
                <w:sz w:val="22"/>
                <w:szCs w:val="22"/>
              </w:rPr>
              <w:t>a3f19c2</w:t>
            </w:r>
          </w:p>
        </w:tc>
        <w:tc>
          <w:tcPr>
            <w:tcW w:w="4700" w:type="dxa"/>
            <w:shd w:val="clear" w:color="auto" w:fill="FFFFFF"/>
            <w:tcMar>
              <w:top w:w="90" w:type="dxa"/>
              <w:left w:w="120" w:type="dxa"/>
              <w:bottom w:w="90" w:type="dxa"/>
              <w:right w:w="120" w:type="dxa"/>
            </w:tcMar>
            <w:vAlign w:val="center"/>
          </w:tcPr>
          <w:p w14:paraId="3859AC9E" w14:textId="77777777" w:rsidR="0054319B" w:rsidRPr="006A5A11" w:rsidRDefault="00000000">
            <w:pPr>
              <w:rPr>
                <w:sz w:val="22"/>
                <w:szCs w:val="22"/>
              </w:rPr>
            </w:pPr>
            <w:r w:rsidRPr="006A5A11">
              <w:rPr>
                <w:color w:val="000000"/>
                <w:sz w:val="22"/>
                <w:szCs w:val="22"/>
              </w:rPr>
              <w:t>feat(ml): add compressor failure prediction model</w:t>
            </w:r>
          </w:p>
        </w:tc>
        <w:tc>
          <w:tcPr>
            <w:tcW w:w="2200" w:type="dxa"/>
            <w:shd w:val="clear" w:color="auto" w:fill="FFFFFF"/>
            <w:tcMar>
              <w:top w:w="90" w:type="dxa"/>
              <w:left w:w="120" w:type="dxa"/>
              <w:bottom w:w="90" w:type="dxa"/>
              <w:right w:w="120" w:type="dxa"/>
            </w:tcMar>
            <w:vAlign w:val="center"/>
          </w:tcPr>
          <w:p w14:paraId="633FFCCB" w14:textId="77777777" w:rsidR="0054319B" w:rsidRPr="006A5A11" w:rsidRDefault="00000000">
            <w:pPr>
              <w:rPr>
                <w:sz w:val="22"/>
                <w:szCs w:val="22"/>
              </w:rPr>
            </w:pPr>
            <w:r w:rsidRPr="006A5A11">
              <w:rPr>
                <w:color w:val="000000"/>
                <w:sz w:val="22"/>
                <w:szCs w:val="22"/>
              </w:rPr>
              <w:t>Clear, conventional-commit style, atomic</w:t>
            </w:r>
          </w:p>
        </w:tc>
      </w:tr>
      <w:tr w:rsidR="0054319B" w:rsidRPr="006A5A11" w14:paraId="201B4687" w14:textId="77777777">
        <w:tblPrEx>
          <w:tblCellMar>
            <w:top w:w="0" w:type="dxa"/>
            <w:bottom w:w="0" w:type="dxa"/>
          </w:tblCellMar>
        </w:tblPrEx>
        <w:tc>
          <w:tcPr>
            <w:tcW w:w="2100" w:type="dxa"/>
            <w:shd w:val="clear" w:color="auto" w:fill="F5F7F8"/>
            <w:tcMar>
              <w:top w:w="90" w:type="dxa"/>
              <w:left w:w="120" w:type="dxa"/>
              <w:bottom w:w="90" w:type="dxa"/>
              <w:right w:w="120" w:type="dxa"/>
            </w:tcMar>
            <w:vAlign w:val="center"/>
          </w:tcPr>
          <w:p w14:paraId="15568E2D" w14:textId="77777777" w:rsidR="0054319B" w:rsidRPr="006A5A11" w:rsidRDefault="00000000">
            <w:pPr>
              <w:rPr>
                <w:sz w:val="22"/>
                <w:szCs w:val="22"/>
              </w:rPr>
            </w:pPr>
            <w:r w:rsidRPr="006A5A11">
              <w:rPr>
                <w:color w:val="000000"/>
                <w:sz w:val="22"/>
                <w:szCs w:val="22"/>
              </w:rPr>
              <w:t>7b02e88</w:t>
            </w:r>
          </w:p>
        </w:tc>
        <w:tc>
          <w:tcPr>
            <w:tcW w:w="4700" w:type="dxa"/>
            <w:shd w:val="clear" w:color="auto" w:fill="F5F7F8"/>
            <w:tcMar>
              <w:top w:w="90" w:type="dxa"/>
              <w:left w:w="120" w:type="dxa"/>
              <w:bottom w:w="90" w:type="dxa"/>
              <w:right w:w="120" w:type="dxa"/>
            </w:tcMar>
            <w:vAlign w:val="center"/>
          </w:tcPr>
          <w:p w14:paraId="3499025B" w14:textId="77777777" w:rsidR="0054319B" w:rsidRPr="006A5A11" w:rsidRDefault="00000000">
            <w:pPr>
              <w:rPr>
                <w:sz w:val="22"/>
                <w:szCs w:val="22"/>
              </w:rPr>
            </w:pPr>
            <w:r w:rsidRPr="006A5A11">
              <w:rPr>
                <w:color w:val="000000"/>
                <w:sz w:val="22"/>
                <w:szCs w:val="22"/>
              </w:rPr>
              <w:t>fix(alerts): prevent duplicate SMS on repeated threshold breach</w:t>
            </w:r>
          </w:p>
        </w:tc>
        <w:tc>
          <w:tcPr>
            <w:tcW w:w="2200" w:type="dxa"/>
            <w:shd w:val="clear" w:color="auto" w:fill="F5F7F8"/>
            <w:tcMar>
              <w:top w:w="90" w:type="dxa"/>
              <w:left w:w="120" w:type="dxa"/>
              <w:bottom w:w="90" w:type="dxa"/>
              <w:right w:w="120" w:type="dxa"/>
            </w:tcMar>
            <w:vAlign w:val="center"/>
          </w:tcPr>
          <w:p w14:paraId="6CFC24C3" w14:textId="77777777" w:rsidR="0054319B" w:rsidRPr="006A5A11" w:rsidRDefault="00000000">
            <w:pPr>
              <w:rPr>
                <w:sz w:val="22"/>
                <w:szCs w:val="22"/>
              </w:rPr>
            </w:pPr>
            <w:r w:rsidRPr="006A5A11">
              <w:rPr>
                <w:color w:val="000000"/>
                <w:sz w:val="22"/>
                <w:szCs w:val="22"/>
              </w:rPr>
              <w:t>Good — references issue #42</w:t>
            </w:r>
          </w:p>
        </w:tc>
      </w:tr>
      <w:tr w:rsidR="0054319B" w:rsidRPr="006A5A11" w14:paraId="40D470A7" w14:textId="77777777">
        <w:tblPrEx>
          <w:tblCellMar>
            <w:top w:w="0" w:type="dxa"/>
            <w:bottom w:w="0" w:type="dxa"/>
          </w:tblCellMar>
        </w:tblPrEx>
        <w:tc>
          <w:tcPr>
            <w:tcW w:w="2100" w:type="dxa"/>
            <w:shd w:val="clear" w:color="auto" w:fill="FFFFFF"/>
            <w:tcMar>
              <w:top w:w="90" w:type="dxa"/>
              <w:left w:w="120" w:type="dxa"/>
              <w:bottom w:w="90" w:type="dxa"/>
              <w:right w:w="120" w:type="dxa"/>
            </w:tcMar>
            <w:vAlign w:val="center"/>
          </w:tcPr>
          <w:p w14:paraId="516D5BEB" w14:textId="77777777" w:rsidR="0054319B" w:rsidRPr="006A5A11" w:rsidRDefault="00000000">
            <w:pPr>
              <w:rPr>
                <w:sz w:val="22"/>
                <w:szCs w:val="22"/>
              </w:rPr>
            </w:pPr>
            <w:r w:rsidRPr="006A5A11">
              <w:rPr>
                <w:color w:val="000000"/>
                <w:sz w:val="22"/>
                <w:szCs w:val="22"/>
              </w:rPr>
              <w:t>c91d4aa</w:t>
            </w:r>
          </w:p>
        </w:tc>
        <w:tc>
          <w:tcPr>
            <w:tcW w:w="4700" w:type="dxa"/>
            <w:shd w:val="clear" w:color="auto" w:fill="FFFFFF"/>
            <w:tcMar>
              <w:top w:w="90" w:type="dxa"/>
              <w:left w:w="120" w:type="dxa"/>
              <w:bottom w:w="90" w:type="dxa"/>
              <w:right w:w="120" w:type="dxa"/>
            </w:tcMar>
            <w:vAlign w:val="center"/>
          </w:tcPr>
          <w:p w14:paraId="6B6C2D05" w14:textId="77777777" w:rsidR="0054319B" w:rsidRPr="006A5A11" w:rsidRDefault="00000000">
            <w:pPr>
              <w:rPr>
                <w:sz w:val="22"/>
                <w:szCs w:val="22"/>
              </w:rPr>
            </w:pPr>
            <w:proofErr w:type="spellStart"/>
            <w:r w:rsidRPr="006A5A11">
              <w:rPr>
                <w:color w:val="000000"/>
                <w:sz w:val="22"/>
                <w:szCs w:val="22"/>
              </w:rPr>
              <w:t>wip</w:t>
            </w:r>
            <w:proofErr w:type="spellEnd"/>
          </w:p>
        </w:tc>
        <w:tc>
          <w:tcPr>
            <w:tcW w:w="2200" w:type="dxa"/>
            <w:shd w:val="clear" w:color="auto" w:fill="FFFFFF"/>
            <w:tcMar>
              <w:top w:w="90" w:type="dxa"/>
              <w:left w:w="120" w:type="dxa"/>
              <w:bottom w:w="90" w:type="dxa"/>
              <w:right w:w="120" w:type="dxa"/>
            </w:tcMar>
            <w:vAlign w:val="center"/>
          </w:tcPr>
          <w:p w14:paraId="3008132D" w14:textId="77777777" w:rsidR="0054319B" w:rsidRPr="006A5A11" w:rsidRDefault="00000000">
            <w:pPr>
              <w:rPr>
                <w:sz w:val="22"/>
                <w:szCs w:val="22"/>
              </w:rPr>
            </w:pPr>
            <w:r w:rsidRPr="006A5A11">
              <w:rPr>
                <w:color w:val="000000"/>
                <w:sz w:val="22"/>
                <w:szCs w:val="22"/>
              </w:rPr>
              <w:t>Poor — non-descriptive, should be squashed</w:t>
            </w:r>
          </w:p>
        </w:tc>
      </w:tr>
      <w:tr w:rsidR="0054319B" w:rsidRPr="006A5A11" w14:paraId="05193F4E" w14:textId="77777777">
        <w:tblPrEx>
          <w:tblCellMar>
            <w:top w:w="0" w:type="dxa"/>
            <w:bottom w:w="0" w:type="dxa"/>
          </w:tblCellMar>
        </w:tblPrEx>
        <w:tc>
          <w:tcPr>
            <w:tcW w:w="2100" w:type="dxa"/>
            <w:shd w:val="clear" w:color="auto" w:fill="F5F7F8"/>
            <w:tcMar>
              <w:top w:w="90" w:type="dxa"/>
              <w:left w:w="120" w:type="dxa"/>
              <w:bottom w:w="90" w:type="dxa"/>
              <w:right w:w="120" w:type="dxa"/>
            </w:tcMar>
            <w:vAlign w:val="center"/>
          </w:tcPr>
          <w:p w14:paraId="30F27F33" w14:textId="77777777" w:rsidR="0054319B" w:rsidRPr="006A5A11" w:rsidRDefault="00000000">
            <w:pPr>
              <w:rPr>
                <w:sz w:val="22"/>
                <w:szCs w:val="22"/>
              </w:rPr>
            </w:pPr>
            <w:r w:rsidRPr="006A5A11">
              <w:rPr>
                <w:color w:val="000000"/>
                <w:sz w:val="22"/>
                <w:szCs w:val="22"/>
              </w:rPr>
              <w:t>e4482f1</w:t>
            </w:r>
          </w:p>
        </w:tc>
        <w:tc>
          <w:tcPr>
            <w:tcW w:w="4700" w:type="dxa"/>
            <w:shd w:val="clear" w:color="auto" w:fill="F5F7F8"/>
            <w:tcMar>
              <w:top w:w="90" w:type="dxa"/>
              <w:left w:w="120" w:type="dxa"/>
              <w:bottom w:w="90" w:type="dxa"/>
              <w:right w:w="120" w:type="dxa"/>
            </w:tcMar>
            <w:vAlign w:val="center"/>
          </w:tcPr>
          <w:p w14:paraId="62069AC5" w14:textId="77777777" w:rsidR="0054319B" w:rsidRPr="006A5A11" w:rsidRDefault="00000000">
            <w:pPr>
              <w:rPr>
                <w:sz w:val="22"/>
                <w:szCs w:val="22"/>
              </w:rPr>
            </w:pPr>
            <w:r w:rsidRPr="006A5A11">
              <w:rPr>
                <w:color w:val="000000"/>
                <w:sz w:val="22"/>
                <w:szCs w:val="22"/>
              </w:rPr>
              <w:t>docs: update API reference for /shipments endpoint</w:t>
            </w:r>
          </w:p>
        </w:tc>
        <w:tc>
          <w:tcPr>
            <w:tcW w:w="2200" w:type="dxa"/>
            <w:shd w:val="clear" w:color="auto" w:fill="F5F7F8"/>
            <w:tcMar>
              <w:top w:w="90" w:type="dxa"/>
              <w:left w:w="120" w:type="dxa"/>
              <w:bottom w:w="90" w:type="dxa"/>
              <w:right w:w="120" w:type="dxa"/>
            </w:tcMar>
            <w:vAlign w:val="center"/>
          </w:tcPr>
          <w:p w14:paraId="326C7034" w14:textId="77777777" w:rsidR="0054319B" w:rsidRPr="006A5A11" w:rsidRDefault="00000000">
            <w:pPr>
              <w:rPr>
                <w:sz w:val="22"/>
                <w:szCs w:val="22"/>
              </w:rPr>
            </w:pPr>
            <w:r w:rsidRPr="006A5A11">
              <w:rPr>
                <w:color w:val="000000"/>
                <w:sz w:val="22"/>
                <w:szCs w:val="22"/>
              </w:rPr>
              <w:t>Clear and scoped</w:t>
            </w:r>
          </w:p>
        </w:tc>
      </w:tr>
      <w:tr w:rsidR="0054319B" w:rsidRPr="006A5A11" w14:paraId="10491CD6" w14:textId="77777777">
        <w:tblPrEx>
          <w:tblCellMar>
            <w:top w:w="0" w:type="dxa"/>
            <w:bottom w:w="0" w:type="dxa"/>
          </w:tblCellMar>
        </w:tblPrEx>
        <w:tc>
          <w:tcPr>
            <w:tcW w:w="2100" w:type="dxa"/>
            <w:shd w:val="clear" w:color="auto" w:fill="FFFFFF"/>
            <w:tcMar>
              <w:top w:w="90" w:type="dxa"/>
              <w:left w:w="120" w:type="dxa"/>
              <w:bottom w:w="90" w:type="dxa"/>
              <w:right w:w="120" w:type="dxa"/>
            </w:tcMar>
            <w:vAlign w:val="center"/>
          </w:tcPr>
          <w:p w14:paraId="349E4098" w14:textId="77777777" w:rsidR="0054319B" w:rsidRPr="006A5A11" w:rsidRDefault="00000000">
            <w:pPr>
              <w:rPr>
                <w:sz w:val="22"/>
                <w:szCs w:val="22"/>
              </w:rPr>
            </w:pPr>
            <w:r w:rsidRPr="006A5A11">
              <w:rPr>
                <w:color w:val="000000"/>
                <w:sz w:val="22"/>
                <w:szCs w:val="22"/>
              </w:rPr>
              <w:t>10a7cd3</w:t>
            </w:r>
          </w:p>
        </w:tc>
        <w:tc>
          <w:tcPr>
            <w:tcW w:w="4700" w:type="dxa"/>
            <w:shd w:val="clear" w:color="auto" w:fill="FFFFFF"/>
            <w:tcMar>
              <w:top w:w="90" w:type="dxa"/>
              <w:left w:w="120" w:type="dxa"/>
              <w:bottom w:w="90" w:type="dxa"/>
              <w:right w:w="120" w:type="dxa"/>
            </w:tcMar>
            <w:vAlign w:val="center"/>
          </w:tcPr>
          <w:p w14:paraId="3620D5F8" w14:textId="77777777" w:rsidR="0054319B" w:rsidRPr="006A5A11" w:rsidRDefault="00000000">
            <w:pPr>
              <w:rPr>
                <w:sz w:val="22"/>
                <w:szCs w:val="22"/>
              </w:rPr>
            </w:pPr>
            <w:r w:rsidRPr="006A5A11">
              <w:rPr>
                <w:color w:val="000000"/>
                <w:sz w:val="22"/>
                <w:szCs w:val="22"/>
              </w:rPr>
              <w:t>refactor(routing): extract distance calc into utility</w:t>
            </w:r>
          </w:p>
        </w:tc>
        <w:tc>
          <w:tcPr>
            <w:tcW w:w="2200" w:type="dxa"/>
            <w:shd w:val="clear" w:color="auto" w:fill="FFFFFF"/>
            <w:tcMar>
              <w:top w:w="90" w:type="dxa"/>
              <w:left w:w="120" w:type="dxa"/>
              <w:bottom w:w="90" w:type="dxa"/>
              <w:right w:w="120" w:type="dxa"/>
            </w:tcMar>
            <w:vAlign w:val="center"/>
          </w:tcPr>
          <w:p w14:paraId="24BD6143" w14:textId="77777777" w:rsidR="0054319B" w:rsidRPr="006A5A11" w:rsidRDefault="00000000">
            <w:pPr>
              <w:rPr>
                <w:sz w:val="22"/>
                <w:szCs w:val="22"/>
              </w:rPr>
            </w:pPr>
            <w:r w:rsidRPr="006A5A11">
              <w:rPr>
                <w:color w:val="000000"/>
                <w:sz w:val="22"/>
                <w:szCs w:val="22"/>
              </w:rPr>
              <w:t>Good, single concern</w:t>
            </w:r>
          </w:p>
        </w:tc>
      </w:tr>
    </w:tbl>
    <w:p w14:paraId="5FE3FAE2" w14:textId="77777777" w:rsidR="0054319B" w:rsidRPr="006A5A11" w:rsidRDefault="00000000">
      <w:pPr>
        <w:spacing w:after="160" w:line="300" w:lineRule="auto"/>
        <w:jc w:val="both"/>
        <w:rPr>
          <w:sz w:val="22"/>
          <w:szCs w:val="22"/>
        </w:rPr>
      </w:pPr>
      <w:r w:rsidRPr="006A5A11">
        <w:rPr>
          <w:sz w:val="22"/>
          <w:szCs w:val="22"/>
        </w:rPr>
        <w:t>Most commits follow the Conventional Commits format (</w:t>
      </w:r>
      <w:proofErr w:type="gramStart"/>
      <w:r w:rsidRPr="006A5A11">
        <w:rPr>
          <w:sz w:val="22"/>
          <w:szCs w:val="22"/>
        </w:rPr>
        <w:t>feat:,</w:t>
      </w:r>
      <w:proofErr w:type="gramEnd"/>
      <w:r w:rsidRPr="006A5A11">
        <w:rPr>
          <w:sz w:val="22"/>
          <w:szCs w:val="22"/>
        </w:rPr>
        <w:t xml:space="preserve"> </w:t>
      </w:r>
      <w:proofErr w:type="gramStart"/>
      <w:r w:rsidRPr="006A5A11">
        <w:rPr>
          <w:sz w:val="22"/>
          <w:szCs w:val="22"/>
        </w:rPr>
        <w:t>fix:,</w:t>
      </w:r>
      <w:proofErr w:type="gramEnd"/>
      <w:r w:rsidRPr="006A5A11">
        <w:rPr>
          <w:sz w:val="22"/>
          <w:szCs w:val="22"/>
        </w:rPr>
        <w:t xml:space="preserve"> </w:t>
      </w:r>
      <w:proofErr w:type="gramStart"/>
      <w:r w:rsidRPr="006A5A11">
        <w:rPr>
          <w:sz w:val="22"/>
          <w:szCs w:val="22"/>
        </w:rPr>
        <w:t>docs:,</w:t>
      </w:r>
      <w:proofErr w:type="gramEnd"/>
      <w:r w:rsidRPr="006A5A11">
        <w:rPr>
          <w:sz w:val="22"/>
          <w:szCs w:val="22"/>
        </w:rPr>
        <w:t xml:space="preserve"> refactor:), which makes the history machine-readable for changelog generation. A small number of commits — such as </w:t>
      </w:r>
      <w:proofErr w:type="spellStart"/>
      <w:r w:rsidRPr="006A5A11">
        <w:rPr>
          <w:sz w:val="22"/>
          <w:szCs w:val="22"/>
        </w:rPr>
        <w:t>wip</w:t>
      </w:r>
      <w:proofErr w:type="spellEnd"/>
      <w:r w:rsidRPr="006A5A11">
        <w:rPr>
          <w:sz w:val="22"/>
          <w:szCs w:val="22"/>
        </w:rPr>
        <w:t xml:space="preserve"> — do not describe their intent and should have been squashed or rewritten before merging.</w:t>
      </w:r>
    </w:p>
    <w:p w14:paraId="481C9255" w14:textId="77777777" w:rsidR="0054319B" w:rsidRPr="006A5A11" w:rsidRDefault="00000000">
      <w:pPr>
        <w:pStyle w:val="Heading2"/>
        <w:spacing w:before="320" w:after="160"/>
        <w:rPr>
          <w:sz w:val="28"/>
          <w:szCs w:val="28"/>
        </w:rPr>
      </w:pPr>
      <w:r w:rsidRPr="006A5A11">
        <w:rPr>
          <w:b/>
          <w:bCs/>
          <w:color w:val="E76F51"/>
          <w:sz w:val="28"/>
          <w:szCs w:val="28"/>
        </w:rPr>
        <w:t>4.3 Repository Maintenance Practices</w:t>
      </w:r>
    </w:p>
    <w:p w14:paraId="0B26A5BE" w14:textId="77777777" w:rsidR="0054319B" w:rsidRPr="006A5A11" w:rsidRDefault="00000000">
      <w:pPr>
        <w:spacing w:after="160" w:line="300" w:lineRule="auto"/>
        <w:jc w:val="both"/>
        <w:rPr>
          <w:sz w:val="22"/>
          <w:szCs w:val="22"/>
        </w:rPr>
      </w:pPr>
      <w:r w:rsidRPr="006A5A11">
        <w:rPr>
          <w:sz w:val="22"/>
          <w:szCs w:val="22"/>
        </w:rPr>
        <w:t xml:space="preserve">Pull requests require at least one review approval and a passing CI run before merge, enforced via branch protection rules on main and develop. The automated pipeline (Figure 5) </w:t>
      </w:r>
      <w:proofErr w:type="spellStart"/>
      <w:r w:rsidRPr="006A5A11">
        <w:rPr>
          <w:sz w:val="22"/>
          <w:szCs w:val="22"/>
        </w:rPr>
        <w:t>lints</w:t>
      </w:r>
      <w:proofErr w:type="spellEnd"/>
      <w:r w:rsidRPr="006A5A11">
        <w:rPr>
          <w:sz w:val="22"/>
          <w:szCs w:val="22"/>
        </w:rPr>
        <w:t>, tests, and builds Docker images on every push, and deploys to staging automatically before a manual approval gate promotes the build to production.</w:t>
      </w:r>
    </w:p>
    <w:p w14:paraId="64B11BD9" w14:textId="77777777" w:rsidR="0054319B" w:rsidRPr="006A5A11" w:rsidRDefault="00000000">
      <w:pPr>
        <w:spacing w:before="120" w:after="60"/>
        <w:jc w:val="center"/>
        <w:rPr>
          <w:sz w:val="22"/>
          <w:szCs w:val="22"/>
        </w:rPr>
      </w:pPr>
      <w:r w:rsidRPr="006A5A11">
        <w:rPr>
          <w:noProof/>
          <w:sz w:val="22"/>
          <w:szCs w:val="22"/>
        </w:rPr>
        <w:lastRenderedPageBreak/>
        <w:drawing>
          <wp:inline distT="0" distB="0" distL="0" distR="0" wp14:anchorId="191EDAB0" wp14:editId="4FB850F4">
            <wp:extent cx="5334000" cy="1552575"/>
            <wp:effectExtent l="0" t="0" r="0" b="0"/>
            <wp:docPr id="366141009" name="Picture 36614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552575"/>
                    </a:xfrm>
                    <a:prstGeom prst="rect">
                      <a:avLst/>
                    </a:prstGeom>
                  </pic:spPr>
                </pic:pic>
              </a:graphicData>
            </a:graphic>
          </wp:inline>
        </w:drawing>
      </w:r>
    </w:p>
    <w:p w14:paraId="79864C04" w14:textId="77777777" w:rsidR="0054319B" w:rsidRPr="006A5A11" w:rsidRDefault="00000000">
      <w:pPr>
        <w:spacing w:after="280"/>
        <w:jc w:val="center"/>
        <w:rPr>
          <w:sz w:val="22"/>
          <w:szCs w:val="22"/>
        </w:rPr>
      </w:pPr>
      <w:r w:rsidRPr="006A5A11">
        <w:rPr>
          <w:i/>
          <w:iCs/>
          <w:color w:val="5C6B73"/>
        </w:rPr>
        <w:t>Figure 5: CI/CD pipeline configured in .</w:t>
      </w:r>
      <w:proofErr w:type="spellStart"/>
      <w:r w:rsidRPr="006A5A11">
        <w:rPr>
          <w:i/>
          <w:iCs/>
          <w:color w:val="5C6B73"/>
        </w:rPr>
        <w:t>github</w:t>
      </w:r>
      <w:proofErr w:type="spellEnd"/>
      <w:r w:rsidRPr="006A5A11">
        <w:rPr>
          <w:i/>
          <w:iCs/>
          <w:color w:val="5C6B73"/>
        </w:rPr>
        <w:t>/workflows/</w:t>
      </w:r>
      <w:proofErr w:type="spellStart"/>
      <w:r w:rsidRPr="006A5A11">
        <w:rPr>
          <w:i/>
          <w:iCs/>
          <w:color w:val="5C6B73"/>
        </w:rPr>
        <w:t>ci.yml</w:t>
      </w:r>
      <w:proofErr w:type="spellEnd"/>
      <w:r w:rsidRPr="006A5A11">
        <w:rPr>
          <w:i/>
          <w:iCs/>
          <w:color w:val="5C6B73"/>
        </w:rPr>
        <w:t>.</w:t>
      </w:r>
    </w:p>
    <w:p w14:paraId="301F1CC8" w14:textId="77777777" w:rsidR="0054319B" w:rsidRPr="006A5A11" w:rsidRDefault="00000000">
      <w:pPr>
        <w:pStyle w:val="Heading2"/>
        <w:spacing w:before="320" w:after="160"/>
        <w:rPr>
          <w:sz w:val="28"/>
          <w:szCs w:val="28"/>
        </w:rPr>
      </w:pPr>
      <w:r w:rsidRPr="006A5A11">
        <w:rPr>
          <w:b/>
          <w:bCs/>
          <w:color w:val="E76F51"/>
          <w:sz w:val="28"/>
          <w:szCs w:val="28"/>
        </w:rPr>
        <w:t>4.4 How Version Control Supports Collaborative Development</w:t>
      </w:r>
    </w:p>
    <w:p w14:paraId="349FEAB7" w14:textId="77777777" w:rsidR="0054319B" w:rsidRPr="006A5A11" w:rsidRDefault="00000000">
      <w:pPr>
        <w:spacing w:after="160" w:line="300" w:lineRule="auto"/>
        <w:jc w:val="both"/>
        <w:rPr>
          <w:sz w:val="22"/>
          <w:szCs w:val="22"/>
        </w:rPr>
      </w:pPr>
      <w:r w:rsidRPr="006A5A11">
        <w:rPr>
          <w:sz w:val="22"/>
          <w:szCs w:val="22"/>
        </w:rPr>
        <w:t>Branch protection, mandatory code review, and CI gating together prevent untested or unreviewed code from reaching shared branches. Feature branches let multiple contributors work on sensor ingestion, the ML model, and the dashboard simultaneously without blocking one another, while descriptive commit messages and linked issues preserve the reasoning behind each change for future maintainers.</w:t>
      </w:r>
    </w:p>
    <w:p w14:paraId="697AEE74" w14:textId="556C5DCA" w:rsidR="0054319B" w:rsidRPr="006A5A11" w:rsidRDefault="00000000" w:rsidP="006A5A11">
      <w:pPr>
        <w:rPr>
          <w:sz w:val="22"/>
          <w:szCs w:val="22"/>
        </w:rPr>
      </w:pPr>
      <w:r w:rsidRPr="006A5A11">
        <w:rPr>
          <w:b/>
          <w:bCs/>
          <w:color w:val="10243E"/>
          <w:sz w:val="36"/>
          <w:szCs w:val="36"/>
        </w:rPr>
        <w:t>5. Code Testing and Validation</w:t>
      </w:r>
    </w:p>
    <w:p w14:paraId="2C1AB6A0" w14:textId="77777777" w:rsidR="0054319B" w:rsidRPr="006A5A11" w:rsidRDefault="00000000">
      <w:pPr>
        <w:pStyle w:val="Heading2"/>
        <w:spacing w:before="320" w:after="160"/>
        <w:rPr>
          <w:sz w:val="28"/>
          <w:szCs w:val="28"/>
        </w:rPr>
      </w:pPr>
      <w:r w:rsidRPr="006A5A11">
        <w:rPr>
          <w:b/>
          <w:bCs/>
          <w:color w:val="0E7C7B"/>
          <w:sz w:val="28"/>
          <w:szCs w:val="28"/>
        </w:rPr>
        <w:t>5.1 Test Strategy</w:t>
      </w:r>
    </w:p>
    <w:p w14:paraId="17DCF3D7" w14:textId="77777777" w:rsidR="0054319B" w:rsidRPr="006A5A11" w:rsidRDefault="00000000">
      <w:pPr>
        <w:spacing w:after="160" w:line="300" w:lineRule="auto"/>
        <w:jc w:val="both"/>
        <w:rPr>
          <w:sz w:val="22"/>
          <w:szCs w:val="22"/>
        </w:rPr>
      </w:pPr>
      <w:r w:rsidRPr="006A5A11">
        <w:rPr>
          <w:sz w:val="22"/>
          <w:szCs w:val="22"/>
        </w:rPr>
        <w:t xml:space="preserve">The project uses </w:t>
      </w:r>
      <w:proofErr w:type="spellStart"/>
      <w:r w:rsidRPr="006A5A11">
        <w:rPr>
          <w:sz w:val="22"/>
          <w:szCs w:val="22"/>
        </w:rPr>
        <w:t>pytest</w:t>
      </w:r>
      <w:proofErr w:type="spellEnd"/>
      <w:r w:rsidRPr="006A5A11">
        <w:rPr>
          <w:sz w:val="22"/>
          <w:szCs w:val="22"/>
        </w:rPr>
        <w:t xml:space="preserve"> for the backend and Jest for the frontend, with unit tests for individual services and integration tests for the sensor-ingestion-to-alert pipeline. Figure 6 traces the logical workflow validated by the integration tests for the failure-prediction feature.</w:t>
      </w:r>
    </w:p>
    <w:p w14:paraId="12833F2C" w14:textId="77777777" w:rsidR="0054319B" w:rsidRPr="006A5A11" w:rsidRDefault="00000000">
      <w:pPr>
        <w:spacing w:before="120" w:after="60"/>
        <w:jc w:val="center"/>
        <w:rPr>
          <w:sz w:val="22"/>
          <w:szCs w:val="22"/>
        </w:rPr>
      </w:pPr>
      <w:r w:rsidRPr="006A5A11">
        <w:rPr>
          <w:noProof/>
          <w:sz w:val="22"/>
          <w:szCs w:val="22"/>
        </w:rPr>
        <w:lastRenderedPageBreak/>
        <w:drawing>
          <wp:inline distT="0" distB="0" distL="0" distR="0" wp14:anchorId="6D067143" wp14:editId="2B340244">
            <wp:extent cx="3048000" cy="4219575"/>
            <wp:effectExtent l="0" t="0" r="0" b="0"/>
            <wp:docPr id="1736052105" name="Picture 173605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4219575"/>
                    </a:xfrm>
                    <a:prstGeom prst="rect">
                      <a:avLst/>
                    </a:prstGeom>
                  </pic:spPr>
                </pic:pic>
              </a:graphicData>
            </a:graphic>
          </wp:inline>
        </w:drawing>
      </w:r>
    </w:p>
    <w:p w14:paraId="501B3A13" w14:textId="77777777" w:rsidR="0054319B" w:rsidRPr="006A5A11" w:rsidRDefault="00000000">
      <w:pPr>
        <w:spacing w:after="280"/>
        <w:jc w:val="center"/>
        <w:rPr>
          <w:sz w:val="22"/>
          <w:szCs w:val="22"/>
        </w:rPr>
      </w:pPr>
      <w:r w:rsidRPr="006A5A11">
        <w:rPr>
          <w:i/>
          <w:iCs/>
          <w:color w:val="5C6B73"/>
        </w:rPr>
        <w:t>Figure 6: Refrigeration failure-prediction workflow validated by the test suite.</w:t>
      </w:r>
    </w:p>
    <w:p w14:paraId="3F8FC27E" w14:textId="77777777" w:rsidR="0054319B" w:rsidRPr="006A5A11" w:rsidRDefault="00000000">
      <w:pPr>
        <w:pStyle w:val="Heading2"/>
        <w:spacing w:before="320" w:after="160"/>
        <w:rPr>
          <w:sz w:val="28"/>
          <w:szCs w:val="28"/>
        </w:rPr>
      </w:pPr>
      <w:r w:rsidRPr="006A5A11">
        <w:rPr>
          <w:b/>
          <w:bCs/>
          <w:color w:val="0E7C7B"/>
          <w:sz w:val="28"/>
          <w:szCs w:val="28"/>
        </w:rPr>
        <w:t>5.2 Test Execution Results</w:t>
      </w:r>
    </w:p>
    <w:p w14:paraId="09254294" w14:textId="77777777" w:rsidR="0054319B" w:rsidRPr="006A5A11" w:rsidRDefault="00000000">
      <w:pPr>
        <w:spacing w:after="160" w:line="300" w:lineRule="auto"/>
        <w:jc w:val="both"/>
        <w:rPr>
          <w:sz w:val="22"/>
          <w:szCs w:val="22"/>
        </w:rPr>
      </w:pPr>
      <w:r w:rsidRPr="006A5A11">
        <w:rPr>
          <w:sz w:val="22"/>
          <w:szCs w:val="22"/>
        </w:rPr>
        <w:t>Running the backend test suite locally (</w:t>
      </w:r>
      <w:proofErr w:type="spellStart"/>
      <w:r w:rsidRPr="006A5A11">
        <w:rPr>
          <w:sz w:val="22"/>
          <w:szCs w:val="22"/>
        </w:rPr>
        <w:t>pytest</w:t>
      </w:r>
      <w:proofErr w:type="spellEnd"/>
      <w:r w:rsidRPr="006A5A11">
        <w:rPr>
          <w:sz w:val="22"/>
          <w:szCs w:val="22"/>
        </w:rPr>
        <w:t xml:space="preserve"> backend/tests/ -v --</w:t>
      </w:r>
      <w:proofErr w:type="spellStart"/>
      <w:r w:rsidRPr="006A5A11">
        <w:rPr>
          <w:sz w:val="22"/>
          <w:szCs w:val="22"/>
        </w:rPr>
        <w:t>cov</w:t>
      </w:r>
      <w:proofErr w:type="spellEnd"/>
      <w:r w:rsidRPr="006A5A11">
        <w:rPr>
          <w:sz w:val="22"/>
          <w:szCs w:val="22"/>
        </w:rPr>
        <w:t>=</w:t>
      </w:r>
      <w:proofErr w:type="spellStart"/>
      <w:r w:rsidRPr="006A5A11">
        <w:rPr>
          <w:sz w:val="22"/>
          <w:szCs w:val="22"/>
        </w:rPr>
        <w:t>src</w:t>
      </w:r>
      <w:proofErr w:type="spellEnd"/>
      <w:r w:rsidRPr="006A5A11">
        <w:rPr>
          <w:sz w:val="22"/>
          <w:szCs w:val="22"/>
        </w:rPr>
        <w:t>) produced the output captured in Figure 7.</w:t>
      </w:r>
    </w:p>
    <w:p w14:paraId="7577E355" w14:textId="77777777" w:rsidR="0054319B" w:rsidRPr="006A5A11" w:rsidRDefault="00000000">
      <w:pPr>
        <w:spacing w:before="120" w:after="60"/>
        <w:jc w:val="center"/>
        <w:rPr>
          <w:sz w:val="22"/>
          <w:szCs w:val="22"/>
        </w:rPr>
      </w:pPr>
      <w:r w:rsidRPr="006A5A11">
        <w:rPr>
          <w:noProof/>
          <w:sz w:val="22"/>
          <w:szCs w:val="22"/>
        </w:rPr>
        <w:drawing>
          <wp:inline distT="0" distB="0" distL="0" distR="0" wp14:anchorId="0547A5FA" wp14:editId="28B70EEF">
            <wp:extent cx="4762500" cy="2647950"/>
            <wp:effectExtent l="0" t="0" r="0" b="0"/>
            <wp:docPr id="1841463435" name="Picture 184146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647950"/>
                    </a:xfrm>
                    <a:prstGeom prst="rect">
                      <a:avLst/>
                    </a:prstGeom>
                  </pic:spPr>
                </pic:pic>
              </a:graphicData>
            </a:graphic>
          </wp:inline>
        </w:drawing>
      </w:r>
    </w:p>
    <w:p w14:paraId="13591D3B" w14:textId="77777777" w:rsidR="0054319B" w:rsidRPr="006A5A11" w:rsidRDefault="00000000">
      <w:pPr>
        <w:spacing w:after="280"/>
        <w:jc w:val="center"/>
        <w:rPr>
          <w:sz w:val="22"/>
          <w:szCs w:val="22"/>
        </w:rPr>
      </w:pPr>
      <w:r w:rsidRPr="006A5A11">
        <w:rPr>
          <w:i/>
          <w:iCs/>
          <w:color w:val="5C6B73"/>
        </w:rPr>
        <w:t>Figure 7: Backend test execution output and coverage summary.</w:t>
      </w:r>
    </w:p>
    <w:p w14:paraId="5CC322E5" w14:textId="77777777" w:rsidR="0054319B" w:rsidRPr="006A5A11" w:rsidRDefault="00000000">
      <w:pPr>
        <w:pStyle w:val="Heading2"/>
        <w:spacing w:before="320" w:after="160"/>
        <w:rPr>
          <w:sz w:val="28"/>
          <w:szCs w:val="28"/>
        </w:rPr>
      </w:pPr>
      <w:r w:rsidRPr="006A5A11">
        <w:rPr>
          <w:b/>
          <w:bCs/>
          <w:color w:val="0E7C7B"/>
          <w:sz w:val="28"/>
          <w:szCs w:val="28"/>
        </w:rPr>
        <w:t>5.3 Test Case Summary</w:t>
      </w:r>
    </w:p>
    <w:tbl>
      <w:tblPr>
        <w:tblW w:w="9000" w:type="dxa"/>
        <w:tblBorders>
          <w:top w:val="single" w:sz="4" w:space="0" w:color="B9C2C8"/>
          <w:left w:val="single" w:sz="4" w:space="0" w:color="B9C2C8"/>
          <w:bottom w:val="single" w:sz="4" w:space="0" w:color="B9C2C8"/>
          <w:right w:val="single" w:sz="4" w:space="0" w:color="B9C2C8"/>
          <w:insideH w:val="single" w:sz="2" w:space="0" w:color="D8DEE2"/>
          <w:insideV w:val="single" w:sz="2" w:space="0" w:color="D8DEE2"/>
        </w:tblBorders>
        <w:tblCellMar>
          <w:left w:w="10" w:type="dxa"/>
          <w:right w:w="10" w:type="dxa"/>
        </w:tblCellMar>
        <w:tblLook w:val="0000" w:firstRow="0" w:lastRow="0" w:firstColumn="0" w:lastColumn="0" w:noHBand="0" w:noVBand="0"/>
      </w:tblPr>
      <w:tblGrid>
        <w:gridCol w:w="2600"/>
        <w:gridCol w:w="1900"/>
        <w:gridCol w:w="3200"/>
        <w:gridCol w:w="1300"/>
      </w:tblGrid>
      <w:tr w:rsidR="0054319B" w:rsidRPr="006A5A11" w14:paraId="41D6C513" w14:textId="77777777">
        <w:tblPrEx>
          <w:tblCellMar>
            <w:top w:w="0" w:type="dxa"/>
            <w:bottom w:w="0" w:type="dxa"/>
          </w:tblCellMar>
        </w:tblPrEx>
        <w:trPr>
          <w:tblHeader/>
        </w:trPr>
        <w:tc>
          <w:tcPr>
            <w:tcW w:w="2600" w:type="dxa"/>
            <w:shd w:val="clear" w:color="auto" w:fill="0E7C7B"/>
            <w:tcMar>
              <w:top w:w="90" w:type="dxa"/>
              <w:left w:w="120" w:type="dxa"/>
              <w:bottom w:w="90" w:type="dxa"/>
              <w:right w:w="120" w:type="dxa"/>
            </w:tcMar>
            <w:vAlign w:val="center"/>
          </w:tcPr>
          <w:p w14:paraId="451E8974" w14:textId="77777777" w:rsidR="0054319B" w:rsidRPr="006A5A11" w:rsidRDefault="00000000">
            <w:pPr>
              <w:jc w:val="center"/>
              <w:rPr>
                <w:sz w:val="22"/>
                <w:szCs w:val="22"/>
              </w:rPr>
            </w:pPr>
            <w:r w:rsidRPr="006A5A11">
              <w:rPr>
                <w:b/>
                <w:bCs/>
                <w:color w:val="FFFFFF"/>
                <w:sz w:val="22"/>
                <w:szCs w:val="22"/>
              </w:rPr>
              <w:lastRenderedPageBreak/>
              <w:t>Test Case</w:t>
            </w:r>
          </w:p>
        </w:tc>
        <w:tc>
          <w:tcPr>
            <w:tcW w:w="1900" w:type="dxa"/>
            <w:shd w:val="clear" w:color="auto" w:fill="0E7C7B"/>
            <w:tcMar>
              <w:top w:w="90" w:type="dxa"/>
              <w:left w:w="120" w:type="dxa"/>
              <w:bottom w:w="90" w:type="dxa"/>
              <w:right w:w="120" w:type="dxa"/>
            </w:tcMar>
            <w:vAlign w:val="center"/>
          </w:tcPr>
          <w:p w14:paraId="3F8BEDF3" w14:textId="77777777" w:rsidR="0054319B" w:rsidRPr="006A5A11" w:rsidRDefault="00000000">
            <w:pPr>
              <w:jc w:val="center"/>
              <w:rPr>
                <w:sz w:val="22"/>
                <w:szCs w:val="22"/>
              </w:rPr>
            </w:pPr>
            <w:r w:rsidRPr="006A5A11">
              <w:rPr>
                <w:b/>
                <w:bCs/>
                <w:color w:val="FFFFFF"/>
                <w:sz w:val="22"/>
                <w:szCs w:val="22"/>
              </w:rPr>
              <w:t>Module</w:t>
            </w:r>
          </w:p>
        </w:tc>
        <w:tc>
          <w:tcPr>
            <w:tcW w:w="3200" w:type="dxa"/>
            <w:shd w:val="clear" w:color="auto" w:fill="0E7C7B"/>
            <w:tcMar>
              <w:top w:w="90" w:type="dxa"/>
              <w:left w:w="120" w:type="dxa"/>
              <w:bottom w:w="90" w:type="dxa"/>
              <w:right w:w="120" w:type="dxa"/>
            </w:tcMar>
            <w:vAlign w:val="center"/>
          </w:tcPr>
          <w:p w14:paraId="76344FB4" w14:textId="77777777" w:rsidR="0054319B" w:rsidRPr="006A5A11" w:rsidRDefault="00000000">
            <w:pPr>
              <w:jc w:val="center"/>
              <w:rPr>
                <w:sz w:val="22"/>
                <w:szCs w:val="22"/>
              </w:rPr>
            </w:pPr>
            <w:r w:rsidRPr="006A5A11">
              <w:rPr>
                <w:b/>
                <w:bCs/>
                <w:color w:val="FFFFFF"/>
                <w:sz w:val="22"/>
                <w:szCs w:val="22"/>
              </w:rPr>
              <w:t>Expected Result</w:t>
            </w:r>
          </w:p>
        </w:tc>
        <w:tc>
          <w:tcPr>
            <w:tcW w:w="1300" w:type="dxa"/>
            <w:shd w:val="clear" w:color="auto" w:fill="0E7C7B"/>
            <w:tcMar>
              <w:top w:w="90" w:type="dxa"/>
              <w:left w:w="120" w:type="dxa"/>
              <w:bottom w:w="90" w:type="dxa"/>
              <w:right w:w="120" w:type="dxa"/>
            </w:tcMar>
            <w:vAlign w:val="center"/>
          </w:tcPr>
          <w:p w14:paraId="4FE290B8" w14:textId="77777777" w:rsidR="0054319B" w:rsidRPr="006A5A11" w:rsidRDefault="00000000">
            <w:pPr>
              <w:jc w:val="center"/>
              <w:rPr>
                <w:sz w:val="22"/>
                <w:szCs w:val="22"/>
              </w:rPr>
            </w:pPr>
            <w:r w:rsidRPr="006A5A11">
              <w:rPr>
                <w:b/>
                <w:bCs/>
                <w:color w:val="FFFFFF"/>
                <w:sz w:val="22"/>
                <w:szCs w:val="22"/>
              </w:rPr>
              <w:t>Status</w:t>
            </w:r>
          </w:p>
        </w:tc>
      </w:tr>
      <w:tr w:rsidR="0054319B" w:rsidRPr="006A5A11" w14:paraId="5E68780A"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75348C2" w14:textId="77777777" w:rsidR="0054319B" w:rsidRPr="006A5A11" w:rsidRDefault="00000000">
            <w:pPr>
              <w:rPr>
                <w:sz w:val="22"/>
                <w:szCs w:val="22"/>
              </w:rPr>
            </w:pPr>
            <w:r w:rsidRPr="006A5A11">
              <w:rPr>
                <w:color w:val="000000"/>
                <w:sz w:val="22"/>
                <w:szCs w:val="22"/>
              </w:rPr>
              <w:t>Valid sensor payload accepted</w:t>
            </w:r>
          </w:p>
        </w:tc>
        <w:tc>
          <w:tcPr>
            <w:tcW w:w="1900" w:type="dxa"/>
            <w:shd w:val="clear" w:color="auto" w:fill="FFFFFF"/>
            <w:tcMar>
              <w:top w:w="90" w:type="dxa"/>
              <w:left w:w="120" w:type="dxa"/>
              <w:bottom w:w="90" w:type="dxa"/>
              <w:right w:w="120" w:type="dxa"/>
            </w:tcMar>
            <w:vAlign w:val="center"/>
          </w:tcPr>
          <w:p w14:paraId="011B3909" w14:textId="77777777" w:rsidR="0054319B" w:rsidRPr="006A5A11" w:rsidRDefault="00000000">
            <w:pPr>
              <w:rPr>
                <w:sz w:val="22"/>
                <w:szCs w:val="22"/>
              </w:rPr>
            </w:pPr>
            <w:proofErr w:type="spellStart"/>
            <w:r w:rsidRPr="006A5A11">
              <w:rPr>
                <w:color w:val="000000"/>
                <w:sz w:val="22"/>
                <w:szCs w:val="22"/>
              </w:rPr>
              <w:t>sensor_ingestion</w:t>
            </w:r>
            <w:proofErr w:type="spellEnd"/>
          </w:p>
        </w:tc>
        <w:tc>
          <w:tcPr>
            <w:tcW w:w="3200" w:type="dxa"/>
            <w:shd w:val="clear" w:color="auto" w:fill="FFFFFF"/>
            <w:tcMar>
              <w:top w:w="90" w:type="dxa"/>
              <w:left w:w="120" w:type="dxa"/>
              <w:bottom w:w="90" w:type="dxa"/>
              <w:right w:w="120" w:type="dxa"/>
            </w:tcMar>
            <w:vAlign w:val="center"/>
          </w:tcPr>
          <w:p w14:paraId="0C67B9BB" w14:textId="77777777" w:rsidR="0054319B" w:rsidRPr="006A5A11" w:rsidRDefault="00000000">
            <w:pPr>
              <w:rPr>
                <w:sz w:val="22"/>
                <w:szCs w:val="22"/>
              </w:rPr>
            </w:pPr>
            <w:r w:rsidRPr="006A5A11">
              <w:rPr>
                <w:color w:val="000000"/>
                <w:sz w:val="22"/>
                <w:szCs w:val="22"/>
              </w:rPr>
              <w:t>Reading stored, no alert</w:t>
            </w:r>
          </w:p>
        </w:tc>
        <w:tc>
          <w:tcPr>
            <w:tcW w:w="1300" w:type="dxa"/>
            <w:shd w:val="clear" w:color="auto" w:fill="FFFFFF"/>
            <w:tcMar>
              <w:top w:w="90" w:type="dxa"/>
              <w:left w:w="120" w:type="dxa"/>
              <w:bottom w:w="90" w:type="dxa"/>
              <w:right w:w="120" w:type="dxa"/>
            </w:tcMar>
            <w:vAlign w:val="center"/>
          </w:tcPr>
          <w:p w14:paraId="024CFBE7" w14:textId="77777777" w:rsidR="0054319B" w:rsidRPr="006A5A11" w:rsidRDefault="00000000">
            <w:pPr>
              <w:rPr>
                <w:sz w:val="22"/>
                <w:szCs w:val="22"/>
              </w:rPr>
            </w:pPr>
            <w:r w:rsidRPr="006A5A11">
              <w:rPr>
                <w:color w:val="000000"/>
                <w:sz w:val="22"/>
                <w:szCs w:val="22"/>
              </w:rPr>
              <w:t>Pass</w:t>
            </w:r>
          </w:p>
        </w:tc>
      </w:tr>
      <w:tr w:rsidR="0054319B" w:rsidRPr="006A5A11" w14:paraId="165EE097" w14:textId="77777777">
        <w:tblPrEx>
          <w:tblCellMar>
            <w:top w:w="0" w:type="dxa"/>
            <w:bottom w:w="0" w:type="dxa"/>
          </w:tblCellMar>
        </w:tblPrEx>
        <w:tc>
          <w:tcPr>
            <w:tcW w:w="2600" w:type="dxa"/>
            <w:shd w:val="clear" w:color="auto" w:fill="F5F7F8"/>
            <w:tcMar>
              <w:top w:w="90" w:type="dxa"/>
              <w:left w:w="120" w:type="dxa"/>
              <w:bottom w:w="90" w:type="dxa"/>
              <w:right w:w="120" w:type="dxa"/>
            </w:tcMar>
            <w:vAlign w:val="center"/>
          </w:tcPr>
          <w:p w14:paraId="68D1F2C9" w14:textId="77777777" w:rsidR="0054319B" w:rsidRPr="006A5A11" w:rsidRDefault="00000000">
            <w:pPr>
              <w:rPr>
                <w:sz w:val="22"/>
                <w:szCs w:val="22"/>
              </w:rPr>
            </w:pPr>
            <w:r w:rsidRPr="006A5A11">
              <w:rPr>
                <w:color w:val="000000"/>
                <w:sz w:val="22"/>
                <w:szCs w:val="22"/>
              </w:rPr>
              <w:t>Malformed payload rejected</w:t>
            </w:r>
          </w:p>
        </w:tc>
        <w:tc>
          <w:tcPr>
            <w:tcW w:w="1900" w:type="dxa"/>
            <w:shd w:val="clear" w:color="auto" w:fill="F5F7F8"/>
            <w:tcMar>
              <w:top w:w="90" w:type="dxa"/>
              <w:left w:w="120" w:type="dxa"/>
              <w:bottom w:w="90" w:type="dxa"/>
              <w:right w:w="120" w:type="dxa"/>
            </w:tcMar>
            <w:vAlign w:val="center"/>
          </w:tcPr>
          <w:p w14:paraId="595BE554" w14:textId="77777777" w:rsidR="0054319B" w:rsidRPr="006A5A11" w:rsidRDefault="00000000">
            <w:pPr>
              <w:rPr>
                <w:sz w:val="22"/>
                <w:szCs w:val="22"/>
              </w:rPr>
            </w:pPr>
            <w:proofErr w:type="spellStart"/>
            <w:r w:rsidRPr="006A5A11">
              <w:rPr>
                <w:color w:val="000000"/>
                <w:sz w:val="22"/>
                <w:szCs w:val="22"/>
              </w:rPr>
              <w:t>sensor_ingestion</w:t>
            </w:r>
            <w:proofErr w:type="spellEnd"/>
          </w:p>
        </w:tc>
        <w:tc>
          <w:tcPr>
            <w:tcW w:w="3200" w:type="dxa"/>
            <w:shd w:val="clear" w:color="auto" w:fill="F5F7F8"/>
            <w:tcMar>
              <w:top w:w="90" w:type="dxa"/>
              <w:left w:w="120" w:type="dxa"/>
              <w:bottom w:w="90" w:type="dxa"/>
              <w:right w:w="120" w:type="dxa"/>
            </w:tcMar>
            <w:vAlign w:val="center"/>
          </w:tcPr>
          <w:p w14:paraId="3579BF54" w14:textId="77777777" w:rsidR="0054319B" w:rsidRPr="006A5A11" w:rsidRDefault="00000000">
            <w:pPr>
              <w:rPr>
                <w:sz w:val="22"/>
                <w:szCs w:val="22"/>
              </w:rPr>
            </w:pPr>
            <w:r w:rsidRPr="006A5A11">
              <w:rPr>
                <w:color w:val="000000"/>
                <w:sz w:val="22"/>
                <w:szCs w:val="22"/>
              </w:rPr>
              <w:t xml:space="preserve">400 </w:t>
            </w:r>
            <w:proofErr w:type="gramStart"/>
            <w:r w:rsidRPr="006A5A11">
              <w:rPr>
                <w:color w:val="000000"/>
                <w:sz w:val="22"/>
                <w:szCs w:val="22"/>
              </w:rPr>
              <w:t>response</w:t>
            </w:r>
            <w:proofErr w:type="gramEnd"/>
            <w:r w:rsidRPr="006A5A11">
              <w:rPr>
                <w:color w:val="000000"/>
                <w:sz w:val="22"/>
                <w:szCs w:val="22"/>
              </w:rPr>
              <w:t>, error logged</w:t>
            </w:r>
          </w:p>
        </w:tc>
        <w:tc>
          <w:tcPr>
            <w:tcW w:w="1300" w:type="dxa"/>
            <w:shd w:val="clear" w:color="auto" w:fill="F5F7F8"/>
            <w:tcMar>
              <w:top w:w="90" w:type="dxa"/>
              <w:left w:w="120" w:type="dxa"/>
              <w:bottom w:w="90" w:type="dxa"/>
              <w:right w:w="120" w:type="dxa"/>
            </w:tcMar>
            <w:vAlign w:val="center"/>
          </w:tcPr>
          <w:p w14:paraId="1AADBE01" w14:textId="77777777" w:rsidR="0054319B" w:rsidRPr="006A5A11" w:rsidRDefault="00000000">
            <w:pPr>
              <w:rPr>
                <w:sz w:val="22"/>
                <w:szCs w:val="22"/>
              </w:rPr>
            </w:pPr>
            <w:r w:rsidRPr="006A5A11">
              <w:rPr>
                <w:color w:val="000000"/>
                <w:sz w:val="22"/>
                <w:szCs w:val="22"/>
              </w:rPr>
              <w:t>Pass</w:t>
            </w:r>
          </w:p>
        </w:tc>
      </w:tr>
      <w:tr w:rsidR="0054319B" w:rsidRPr="006A5A11" w14:paraId="4EB96FDA"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50DACB7C" w14:textId="77777777" w:rsidR="0054319B" w:rsidRPr="006A5A11" w:rsidRDefault="00000000">
            <w:pPr>
              <w:rPr>
                <w:sz w:val="22"/>
                <w:szCs w:val="22"/>
              </w:rPr>
            </w:pPr>
            <w:r w:rsidRPr="006A5A11">
              <w:rPr>
                <w:color w:val="000000"/>
                <w:sz w:val="22"/>
                <w:szCs w:val="22"/>
              </w:rPr>
              <w:t>Risk score above threshold</w:t>
            </w:r>
          </w:p>
        </w:tc>
        <w:tc>
          <w:tcPr>
            <w:tcW w:w="1900" w:type="dxa"/>
            <w:shd w:val="clear" w:color="auto" w:fill="FFFFFF"/>
            <w:tcMar>
              <w:top w:w="90" w:type="dxa"/>
              <w:left w:w="120" w:type="dxa"/>
              <w:bottom w:w="90" w:type="dxa"/>
              <w:right w:w="120" w:type="dxa"/>
            </w:tcMar>
            <w:vAlign w:val="center"/>
          </w:tcPr>
          <w:p w14:paraId="74BD2A96" w14:textId="77777777" w:rsidR="0054319B" w:rsidRPr="006A5A11" w:rsidRDefault="00000000">
            <w:pPr>
              <w:rPr>
                <w:sz w:val="22"/>
                <w:szCs w:val="22"/>
              </w:rPr>
            </w:pPr>
            <w:proofErr w:type="spellStart"/>
            <w:r w:rsidRPr="006A5A11">
              <w:rPr>
                <w:color w:val="000000"/>
                <w:sz w:val="22"/>
                <w:szCs w:val="22"/>
              </w:rPr>
              <w:t>failure_model</w:t>
            </w:r>
            <w:proofErr w:type="spellEnd"/>
          </w:p>
        </w:tc>
        <w:tc>
          <w:tcPr>
            <w:tcW w:w="3200" w:type="dxa"/>
            <w:shd w:val="clear" w:color="auto" w:fill="FFFFFF"/>
            <w:tcMar>
              <w:top w:w="90" w:type="dxa"/>
              <w:left w:w="120" w:type="dxa"/>
              <w:bottom w:w="90" w:type="dxa"/>
              <w:right w:w="120" w:type="dxa"/>
            </w:tcMar>
            <w:vAlign w:val="center"/>
          </w:tcPr>
          <w:p w14:paraId="1817B4D4" w14:textId="77777777" w:rsidR="0054319B" w:rsidRPr="006A5A11" w:rsidRDefault="00000000">
            <w:pPr>
              <w:rPr>
                <w:sz w:val="22"/>
                <w:szCs w:val="22"/>
              </w:rPr>
            </w:pPr>
            <w:r w:rsidRPr="006A5A11">
              <w:rPr>
                <w:color w:val="000000"/>
                <w:sz w:val="22"/>
                <w:szCs w:val="22"/>
              </w:rPr>
              <w:t>Alert triggered</w:t>
            </w:r>
          </w:p>
        </w:tc>
        <w:tc>
          <w:tcPr>
            <w:tcW w:w="1300" w:type="dxa"/>
            <w:shd w:val="clear" w:color="auto" w:fill="FFFFFF"/>
            <w:tcMar>
              <w:top w:w="90" w:type="dxa"/>
              <w:left w:w="120" w:type="dxa"/>
              <w:bottom w:w="90" w:type="dxa"/>
              <w:right w:w="120" w:type="dxa"/>
            </w:tcMar>
            <w:vAlign w:val="center"/>
          </w:tcPr>
          <w:p w14:paraId="6080F810" w14:textId="77777777" w:rsidR="0054319B" w:rsidRPr="006A5A11" w:rsidRDefault="00000000">
            <w:pPr>
              <w:rPr>
                <w:sz w:val="22"/>
                <w:szCs w:val="22"/>
              </w:rPr>
            </w:pPr>
            <w:r w:rsidRPr="006A5A11">
              <w:rPr>
                <w:color w:val="000000"/>
                <w:sz w:val="22"/>
                <w:szCs w:val="22"/>
              </w:rPr>
              <w:t>Pass</w:t>
            </w:r>
          </w:p>
        </w:tc>
      </w:tr>
      <w:tr w:rsidR="0054319B" w:rsidRPr="006A5A11" w14:paraId="2ED92964" w14:textId="77777777">
        <w:tblPrEx>
          <w:tblCellMar>
            <w:top w:w="0" w:type="dxa"/>
            <w:bottom w:w="0" w:type="dxa"/>
          </w:tblCellMar>
        </w:tblPrEx>
        <w:tc>
          <w:tcPr>
            <w:tcW w:w="2600" w:type="dxa"/>
            <w:shd w:val="clear" w:color="auto" w:fill="F5F7F8"/>
            <w:tcMar>
              <w:top w:w="90" w:type="dxa"/>
              <w:left w:w="120" w:type="dxa"/>
              <w:bottom w:w="90" w:type="dxa"/>
              <w:right w:w="120" w:type="dxa"/>
            </w:tcMar>
            <w:vAlign w:val="center"/>
          </w:tcPr>
          <w:p w14:paraId="3B04E991" w14:textId="77777777" w:rsidR="0054319B" w:rsidRPr="006A5A11" w:rsidRDefault="00000000">
            <w:pPr>
              <w:rPr>
                <w:sz w:val="22"/>
                <w:szCs w:val="22"/>
              </w:rPr>
            </w:pPr>
            <w:r w:rsidRPr="006A5A11">
              <w:rPr>
                <w:color w:val="000000"/>
                <w:sz w:val="22"/>
                <w:szCs w:val="22"/>
              </w:rPr>
              <w:t>Risk score below threshold</w:t>
            </w:r>
          </w:p>
        </w:tc>
        <w:tc>
          <w:tcPr>
            <w:tcW w:w="1900" w:type="dxa"/>
            <w:shd w:val="clear" w:color="auto" w:fill="F5F7F8"/>
            <w:tcMar>
              <w:top w:w="90" w:type="dxa"/>
              <w:left w:w="120" w:type="dxa"/>
              <w:bottom w:w="90" w:type="dxa"/>
              <w:right w:w="120" w:type="dxa"/>
            </w:tcMar>
            <w:vAlign w:val="center"/>
          </w:tcPr>
          <w:p w14:paraId="468144AE" w14:textId="77777777" w:rsidR="0054319B" w:rsidRPr="006A5A11" w:rsidRDefault="00000000">
            <w:pPr>
              <w:rPr>
                <w:sz w:val="22"/>
                <w:szCs w:val="22"/>
              </w:rPr>
            </w:pPr>
            <w:proofErr w:type="spellStart"/>
            <w:r w:rsidRPr="006A5A11">
              <w:rPr>
                <w:color w:val="000000"/>
                <w:sz w:val="22"/>
                <w:szCs w:val="22"/>
              </w:rPr>
              <w:t>failure_model</w:t>
            </w:r>
            <w:proofErr w:type="spellEnd"/>
          </w:p>
        </w:tc>
        <w:tc>
          <w:tcPr>
            <w:tcW w:w="3200" w:type="dxa"/>
            <w:shd w:val="clear" w:color="auto" w:fill="F5F7F8"/>
            <w:tcMar>
              <w:top w:w="90" w:type="dxa"/>
              <w:left w:w="120" w:type="dxa"/>
              <w:bottom w:w="90" w:type="dxa"/>
              <w:right w:w="120" w:type="dxa"/>
            </w:tcMar>
            <w:vAlign w:val="center"/>
          </w:tcPr>
          <w:p w14:paraId="68349B5A" w14:textId="77777777" w:rsidR="0054319B" w:rsidRPr="006A5A11" w:rsidRDefault="00000000">
            <w:pPr>
              <w:rPr>
                <w:sz w:val="22"/>
                <w:szCs w:val="22"/>
              </w:rPr>
            </w:pPr>
            <w:r w:rsidRPr="006A5A11">
              <w:rPr>
                <w:color w:val="000000"/>
                <w:sz w:val="22"/>
                <w:szCs w:val="22"/>
              </w:rPr>
              <w:t>No alert, logged as normal</w:t>
            </w:r>
          </w:p>
        </w:tc>
        <w:tc>
          <w:tcPr>
            <w:tcW w:w="1300" w:type="dxa"/>
            <w:shd w:val="clear" w:color="auto" w:fill="F5F7F8"/>
            <w:tcMar>
              <w:top w:w="90" w:type="dxa"/>
              <w:left w:w="120" w:type="dxa"/>
              <w:bottom w:w="90" w:type="dxa"/>
              <w:right w:w="120" w:type="dxa"/>
            </w:tcMar>
            <w:vAlign w:val="center"/>
          </w:tcPr>
          <w:p w14:paraId="4538CB39" w14:textId="77777777" w:rsidR="0054319B" w:rsidRPr="006A5A11" w:rsidRDefault="00000000">
            <w:pPr>
              <w:rPr>
                <w:sz w:val="22"/>
                <w:szCs w:val="22"/>
              </w:rPr>
            </w:pPr>
            <w:r w:rsidRPr="006A5A11">
              <w:rPr>
                <w:color w:val="000000"/>
                <w:sz w:val="22"/>
                <w:szCs w:val="22"/>
              </w:rPr>
              <w:t>Pass</w:t>
            </w:r>
          </w:p>
        </w:tc>
      </w:tr>
      <w:tr w:rsidR="0054319B" w:rsidRPr="006A5A11" w14:paraId="76CD1050"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5C15B971" w14:textId="77777777" w:rsidR="0054319B" w:rsidRPr="006A5A11" w:rsidRDefault="00000000">
            <w:pPr>
              <w:rPr>
                <w:sz w:val="22"/>
                <w:szCs w:val="22"/>
              </w:rPr>
            </w:pPr>
            <w:r w:rsidRPr="006A5A11">
              <w:rPr>
                <w:color w:val="000000"/>
                <w:sz w:val="22"/>
                <w:szCs w:val="22"/>
              </w:rPr>
              <w:t>SMS alert dispatch</w:t>
            </w:r>
          </w:p>
        </w:tc>
        <w:tc>
          <w:tcPr>
            <w:tcW w:w="1900" w:type="dxa"/>
            <w:shd w:val="clear" w:color="auto" w:fill="FFFFFF"/>
            <w:tcMar>
              <w:top w:w="90" w:type="dxa"/>
              <w:left w:w="120" w:type="dxa"/>
              <w:bottom w:w="90" w:type="dxa"/>
              <w:right w:w="120" w:type="dxa"/>
            </w:tcMar>
            <w:vAlign w:val="center"/>
          </w:tcPr>
          <w:p w14:paraId="48781544" w14:textId="77777777" w:rsidR="0054319B" w:rsidRPr="006A5A11" w:rsidRDefault="00000000">
            <w:pPr>
              <w:rPr>
                <w:sz w:val="22"/>
                <w:szCs w:val="22"/>
              </w:rPr>
            </w:pPr>
            <w:r w:rsidRPr="006A5A11">
              <w:rPr>
                <w:color w:val="000000"/>
                <w:sz w:val="22"/>
                <w:szCs w:val="22"/>
              </w:rPr>
              <w:t>alerts</w:t>
            </w:r>
          </w:p>
        </w:tc>
        <w:tc>
          <w:tcPr>
            <w:tcW w:w="3200" w:type="dxa"/>
            <w:shd w:val="clear" w:color="auto" w:fill="FFFFFF"/>
            <w:tcMar>
              <w:top w:w="90" w:type="dxa"/>
              <w:left w:w="120" w:type="dxa"/>
              <w:bottom w:w="90" w:type="dxa"/>
              <w:right w:w="120" w:type="dxa"/>
            </w:tcMar>
            <w:vAlign w:val="center"/>
          </w:tcPr>
          <w:p w14:paraId="41D4BD27" w14:textId="77777777" w:rsidR="0054319B" w:rsidRPr="006A5A11" w:rsidRDefault="00000000">
            <w:pPr>
              <w:rPr>
                <w:sz w:val="22"/>
                <w:szCs w:val="22"/>
              </w:rPr>
            </w:pPr>
            <w:r w:rsidRPr="006A5A11">
              <w:rPr>
                <w:color w:val="000000"/>
                <w:sz w:val="22"/>
                <w:szCs w:val="22"/>
              </w:rPr>
              <w:t>Gateway called once</w:t>
            </w:r>
          </w:p>
        </w:tc>
        <w:tc>
          <w:tcPr>
            <w:tcW w:w="1300" w:type="dxa"/>
            <w:shd w:val="clear" w:color="auto" w:fill="FFFFFF"/>
            <w:tcMar>
              <w:top w:w="90" w:type="dxa"/>
              <w:left w:w="120" w:type="dxa"/>
              <w:bottom w:w="90" w:type="dxa"/>
              <w:right w:w="120" w:type="dxa"/>
            </w:tcMar>
            <w:vAlign w:val="center"/>
          </w:tcPr>
          <w:p w14:paraId="196946C7" w14:textId="77777777" w:rsidR="0054319B" w:rsidRPr="006A5A11" w:rsidRDefault="00000000">
            <w:pPr>
              <w:rPr>
                <w:sz w:val="22"/>
                <w:szCs w:val="22"/>
              </w:rPr>
            </w:pPr>
            <w:r w:rsidRPr="006A5A11">
              <w:rPr>
                <w:color w:val="000000"/>
                <w:sz w:val="22"/>
                <w:szCs w:val="22"/>
              </w:rPr>
              <w:t>Pass</w:t>
            </w:r>
          </w:p>
        </w:tc>
      </w:tr>
      <w:tr w:rsidR="0054319B" w:rsidRPr="006A5A11" w14:paraId="548231F0" w14:textId="77777777">
        <w:tblPrEx>
          <w:tblCellMar>
            <w:top w:w="0" w:type="dxa"/>
            <w:bottom w:w="0" w:type="dxa"/>
          </w:tblCellMar>
        </w:tblPrEx>
        <w:tc>
          <w:tcPr>
            <w:tcW w:w="2600" w:type="dxa"/>
            <w:shd w:val="clear" w:color="auto" w:fill="F5F7F8"/>
            <w:tcMar>
              <w:top w:w="90" w:type="dxa"/>
              <w:left w:w="120" w:type="dxa"/>
              <w:bottom w:w="90" w:type="dxa"/>
              <w:right w:w="120" w:type="dxa"/>
            </w:tcMar>
            <w:vAlign w:val="center"/>
          </w:tcPr>
          <w:p w14:paraId="33F7CCF7" w14:textId="77777777" w:rsidR="0054319B" w:rsidRPr="006A5A11" w:rsidRDefault="00000000">
            <w:pPr>
              <w:rPr>
                <w:sz w:val="22"/>
                <w:szCs w:val="22"/>
              </w:rPr>
            </w:pPr>
            <w:r w:rsidRPr="006A5A11">
              <w:rPr>
                <w:color w:val="000000"/>
                <w:sz w:val="22"/>
                <w:szCs w:val="22"/>
              </w:rPr>
              <w:t>Duplicate alert suppression</w:t>
            </w:r>
          </w:p>
        </w:tc>
        <w:tc>
          <w:tcPr>
            <w:tcW w:w="1900" w:type="dxa"/>
            <w:shd w:val="clear" w:color="auto" w:fill="F5F7F8"/>
            <w:tcMar>
              <w:top w:w="90" w:type="dxa"/>
              <w:left w:w="120" w:type="dxa"/>
              <w:bottom w:w="90" w:type="dxa"/>
              <w:right w:w="120" w:type="dxa"/>
            </w:tcMar>
            <w:vAlign w:val="center"/>
          </w:tcPr>
          <w:p w14:paraId="447EFBF8" w14:textId="77777777" w:rsidR="0054319B" w:rsidRPr="006A5A11" w:rsidRDefault="00000000">
            <w:pPr>
              <w:rPr>
                <w:sz w:val="22"/>
                <w:szCs w:val="22"/>
              </w:rPr>
            </w:pPr>
            <w:r w:rsidRPr="006A5A11">
              <w:rPr>
                <w:color w:val="000000"/>
                <w:sz w:val="22"/>
                <w:szCs w:val="22"/>
              </w:rPr>
              <w:t>alerts</w:t>
            </w:r>
          </w:p>
        </w:tc>
        <w:tc>
          <w:tcPr>
            <w:tcW w:w="3200" w:type="dxa"/>
            <w:shd w:val="clear" w:color="auto" w:fill="F5F7F8"/>
            <w:tcMar>
              <w:top w:w="90" w:type="dxa"/>
              <w:left w:w="120" w:type="dxa"/>
              <w:bottom w:w="90" w:type="dxa"/>
              <w:right w:w="120" w:type="dxa"/>
            </w:tcMar>
            <w:vAlign w:val="center"/>
          </w:tcPr>
          <w:p w14:paraId="56952392" w14:textId="77777777" w:rsidR="0054319B" w:rsidRPr="006A5A11" w:rsidRDefault="00000000">
            <w:pPr>
              <w:rPr>
                <w:sz w:val="22"/>
                <w:szCs w:val="22"/>
              </w:rPr>
            </w:pPr>
            <w:r w:rsidRPr="006A5A11">
              <w:rPr>
                <w:color w:val="000000"/>
                <w:sz w:val="22"/>
                <w:szCs w:val="22"/>
              </w:rPr>
              <w:t>Second alert within 10 min suppressed</w:t>
            </w:r>
          </w:p>
        </w:tc>
        <w:tc>
          <w:tcPr>
            <w:tcW w:w="1300" w:type="dxa"/>
            <w:shd w:val="clear" w:color="auto" w:fill="F5F7F8"/>
            <w:tcMar>
              <w:top w:w="90" w:type="dxa"/>
              <w:left w:w="120" w:type="dxa"/>
              <w:bottom w:w="90" w:type="dxa"/>
              <w:right w:w="120" w:type="dxa"/>
            </w:tcMar>
            <w:vAlign w:val="center"/>
          </w:tcPr>
          <w:p w14:paraId="32828702" w14:textId="77777777" w:rsidR="0054319B" w:rsidRPr="006A5A11" w:rsidRDefault="00000000">
            <w:pPr>
              <w:rPr>
                <w:sz w:val="22"/>
                <w:szCs w:val="22"/>
              </w:rPr>
            </w:pPr>
            <w:r w:rsidRPr="006A5A11">
              <w:rPr>
                <w:color w:val="000000"/>
                <w:sz w:val="22"/>
                <w:szCs w:val="22"/>
              </w:rPr>
              <w:t>Fail</w:t>
            </w:r>
          </w:p>
        </w:tc>
      </w:tr>
      <w:tr w:rsidR="0054319B" w:rsidRPr="006A5A11" w14:paraId="21D7A2C7"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21C2B8B4" w14:textId="77777777" w:rsidR="0054319B" w:rsidRPr="006A5A11" w:rsidRDefault="00000000">
            <w:pPr>
              <w:rPr>
                <w:sz w:val="22"/>
                <w:szCs w:val="22"/>
              </w:rPr>
            </w:pPr>
            <w:r w:rsidRPr="006A5A11">
              <w:rPr>
                <w:color w:val="000000"/>
                <w:sz w:val="22"/>
                <w:szCs w:val="22"/>
              </w:rPr>
              <w:t>Route optimisation response shape</w:t>
            </w:r>
          </w:p>
        </w:tc>
        <w:tc>
          <w:tcPr>
            <w:tcW w:w="1900" w:type="dxa"/>
            <w:shd w:val="clear" w:color="auto" w:fill="FFFFFF"/>
            <w:tcMar>
              <w:top w:w="90" w:type="dxa"/>
              <w:left w:w="120" w:type="dxa"/>
              <w:bottom w:w="90" w:type="dxa"/>
              <w:right w:w="120" w:type="dxa"/>
            </w:tcMar>
            <w:vAlign w:val="center"/>
          </w:tcPr>
          <w:p w14:paraId="4634962D" w14:textId="77777777" w:rsidR="0054319B" w:rsidRPr="006A5A11" w:rsidRDefault="00000000">
            <w:pPr>
              <w:rPr>
                <w:sz w:val="22"/>
                <w:szCs w:val="22"/>
              </w:rPr>
            </w:pPr>
            <w:proofErr w:type="spellStart"/>
            <w:r w:rsidRPr="006A5A11">
              <w:rPr>
                <w:color w:val="000000"/>
                <w:sz w:val="22"/>
                <w:szCs w:val="22"/>
              </w:rPr>
              <w:t>routes_api</w:t>
            </w:r>
            <w:proofErr w:type="spellEnd"/>
          </w:p>
        </w:tc>
        <w:tc>
          <w:tcPr>
            <w:tcW w:w="3200" w:type="dxa"/>
            <w:shd w:val="clear" w:color="auto" w:fill="FFFFFF"/>
            <w:tcMar>
              <w:top w:w="90" w:type="dxa"/>
              <w:left w:w="120" w:type="dxa"/>
              <w:bottom w:w="90" w:type="dxa"/>
              <w:right w:w="120" w:type="dxa"/>
            </w:tcMar>
            <w:vAlign w:val="center"/>
          </w:tcPr>
          <w:p w14:paraId="6A720C72" w14:textId="77777777" w:rsidR="0054319B" w:rsidRPr="006A5A11" w:rsidRDefault="00000000">
            <w:pPr>
              <w:rPr>
                <w:sz w:val="22"/>
                <w:szCs w:val="22"/>
              </w:rPr>
            </w:pPr>
            <w:r w:rsidRPr="006A5A11">
              <w:rPr>
                <w:color w:val="000000"/>
                <w:sz w:val="22"/>
                <w:szCs w:val="22"/>
              </w:rPr>
              <w:t>Valid JSON route object</w:t>
            </w:r>
          </w:p>
        </w:tc>
        <w:tc>
          <w:tcPr>
            <w:tcW w:w="1300" w:type="dxa"/>
            <w:shd w:val="clear" w:color="auto" w:fill="FFFFFF"/>
            <w:tcMar>
              <w:top w:w="90" w:type="dxa"/>
              <w:left w:w="120" w:type="dxa"/>
              <w:bottom w:w="90" w:type="dxa"/>
              <w:right w:w="120" w:type="dxa"/>
            </w:tcMar>
            <w:vAlign w:val="center"/>
          </w:tcPr>
          <w:p w14:paraId="345451EC" w14:textId="77777777" w:rsidR="0054319B" w:rsidRPr="006A5A11" w:rsidRDefault="00000000">
            <w:pPr>
              <w:rPr>
                <w:sz w:val="22"/>
                <w:szCs w:val="22"/>
              </w:rPr>
            </w:pPr>
            <w:r w:rsidRPr="006A5A11">
              <w:rPr>
                <w:color w:val="000000"/>
                <w:sz w:val="22"/>
                <w:szCs w:val="22"/>
              </w:rPr>
              <w:t>Pass</w:t>
            </w:r>
          </w:p>
        </w:tc>
      </w:tr>
    </w:tbl>
    <w:p w14:paraId="688C702D" w14:textId="77777777" w:rsidR="0054319B" w:rsidRPr="006A5A11" w:rsidRDefault="00000000">
      <w:pPr>
        <w:spacing w:after="160" w:line="300" w:lineRule="auto"/>
        <w:jc w:val="both"/>
        <w:rPr>
          <w:sz w:val="22"/>
          <w:szCs w:val="22"/>
        </w:rPr>
      </w:pPr>
      <w:r w:rsidRPr="006A5A11">
        <w:rPr>
          <w:sz w:val="22"/>
          <w:szCs w:val="22"/>
        </w:rPr>
        <w:t>Backend coverage stands at 78% overall (82% for the ML module, 74% for the API layer). One failing test — duplicate-alert suppression — indicates a real defect where a repeated threshold breach within the same cooldown window can send more than one notification; this should be prioritised before the next release.</w:t>
      </w:r>
    </w:p>
    <w:p w14:paraId="6EB85DEA" w14:textId="77777777" w:rsidR="0054319B" w:rsidRPr="006A5A11" w:rsidRDefault="00000000">
      <w:pPr>
        <w:rPr>
          <w:sz w:val="22"/>
          <w:szCs w:val="22"/>
        </w:rPr>
      </w:pPr>
      <w:r w:rsidRPr="006A5A11">
        <w:rPr>
          <w:sz w:val="22"/>
          <w:szCs w:val="22"/>
        </w:rPr>
        <w:br w:type="page"/>
      </w:r>
    </w:p>
    <w:p w14:paraId="31F7C59B" w14:textId="77777777" w:rsidR="0054319B" w:rsidRPr="006A5A11" w:rsidRDefault="00000000">
      <w:pPr>
        <w:pStyle w:val="Heading1"/>
        <w:spacing w:before="320" w:after="160"/>
        <w:rPr>
          <w:sz w:val="36"/>
          <w:szCs w:val="36"/>
        </w:rPr>
      </w:pPr>
      <w:r w:rsidRPr="006A5A11">
        <w:rPr>
          <w:b/>
          <w:bCs/>
          <w:color w:val="10243E"/>
          <w:sz w:val="36"/>
          <w:szCs w:val="36"/>
        </w:rPr>
        <w:lastRenderedPageBreak/>
        <w:t>6. Repository Documentation</w:t>
      </w:r>
    </w:p>
    <w:p w14:paraId="09649EDB" w14:textId="77777777" w:rsidR="0054319B" w:rsidRPr="006A5A11" w:rsidRDefault="00000000">
      <w:pPr>
        <w:pStyle w:val="Heading2"/>
        <w:spacing w:before="320" w:after="160"/>
        <w:rPr>
          <w:sz w:val="28"/>
          <w:szCs w:val="28"/>
        </w:rPr>
      </w:pPr>
      <w:r w:rsidRPr="006A5A11">
        <w:rPr>
          <w:b/>
          <w:bCs/>
          <w:color w:val="2E86AB"/>
          <w:sz w:val="28"/>
          <w:szCs w:val="28"/>
        </w:rPr>
        <w:t>6.1 README and Onboarding Documentation</w:t>
      </w:r>
    </w:p>
    <w:p w14:paraId="742EFF56" w14:textId="77777777" w:rsidR="0054319B" w:rsidRPr="006A5A11" w:rsidRDefault="00000000">
      <w:pPr>
        <w:spacing w:after="160" w:line="300" w:lineRule="auto"/>
        <w:jc w:val="both"/>
        <w:rPr>
          <w:sz w:val="22"/>
          <w:szCs w:val="22"/>
        </w:rPr>
      </w:pPr>
      <w:r w:rsidRPr="006A5A11">
        <w:rPr>
          <w:sz w:val="22"/>
          <w:szCs w:val="22"/>
        </w:rPr>
        <w:t>The README covers project purpose, a quick-start guide, and a docker-compose command to bring up the full stack locally. It includes the dashboard preview shown in Figure 8, which mirrors the live application and helps new contributors understand the end-user experience before reading any code.</w:t>
      </w:r>
    </w:p>
    <w:p w14:paraId="4A0686E5" w14:textId="77777777" w:rsidR="0054319B" w:rsidRPr="006A5A11" w:rsidRDefault="00000000">
      <w:pPr>
        <w:spacing w:before="120" w:after="60"/>
        <w:jc w:val="center"/>
        <w:rPr>
          <w:sz w:val="22"/>
          <w:szCs w:val="22"/>
        </w:rPr>
      </w:pPr>
      <w:r w:rsidRPr="006A5A11">
        <w:rPr>
          <w:noProof/>
          <w:sz w:val="22"/>
          <w:szCs w:val="22"/>
        </w:rPr>
        <w:drawing>
          <wp:inline distT="0" distB="0" distL="0" distR="0" wp14:anchorId="11C4B9A0" wp14:editId="4311D796">
            <wp:extent cx="5334000" cy="3009900"/>
            <wp:effectExtent l="0" t="0" r="0" b="0"/>
            <wp:docPr id="295056238" name="Picture 295056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09900"/>
                    </a:xfrm>
                    <a:prstGeom prst="rect">
                      <a:avLst/>
                    </a:prstGeom>
                  </pic:spPr>
                </pic:pic>
              </a:graphicData>
            </a:graphic>
          </wp:inline>
        </w:drawing>
      </w:r>
    </w:p>
    <w:p w14:paraId="7771D462" w14:textId="77777777" w:rsidR="0054319B" w:rsidRPr="006A5A11" w:rsidRDefault="00000000">
      <w:pPr>
        <w:spacing w:after="280"/>
        <w:jc w:val="center"/>
        <w:rPr>
          <w:sz w:val="22"/>
          <w:szCs w:val="22"/>
        </w:rPr>
      </w:pPr>
      <w:r w:rsidRPr="006A5A11">
        <w:rPr>
          <w:i/>
          <w:iCs/>
          <w:color w:val="5C6B73"/>
        </w:rPr>
        <w:t>Figure 8: Live monitoring dashboard as documented in the README.</w:t>
      </w:r>
    </w:p>
    <w:p w14:paraId="64EDA198" w14:textId="77777777" w:rsidR="0054319B" w:rsidRPr="006A5A11" w:rsidRDefault="00000000">
      <w:pPr>
        <w:pStyle w:val="Heading2"/>
        <w:spacing w:before="320" w:after="160"/>
        <w:rPr>
          <w:sz w:val="28"/>
          <w:szCs w:val="28"/>
        </w:rPr>
      </w:pPr>
      <w:r w:rsidRPr="006A5A11">
        <w:rPr>
          <w:b/>
          <w:bCs/>
          <w:color w:val="2E86AB"/>
          <w:sz w:val="28"/>
          <w:szCs w:val="28"/>
        </w:rPr>
        <w:t>6.2 Documentation Completeness Review</w:t>
      </w:r>
    </w:p>
    <w:tbl>
      <w:tblPr>
        <w:tblW w:w="9000" w:type="dxa"/>
        <w:tblBorders>
          <w:top w:val="single" w:sz="4" w:space="0" w:color="B9C2C8"/>
          <w:left w:val="single" w:sz="4" w:space="0" w:color="B9C2C8"/>
          <w:bottom w:val="single" w:sz="4" w:space="0" w:color="B9C2C8"/>
          <w:right w:val="single" w:sz="4" w:space="0" w:color="B9C2C8"/>
          <w:insideH w:val="single" w:sz="2" w:space="0" w:color="D8DEE2"/>
          <w:insideV w:val="single" w:sz="2" w:space="0" w:color="D8DEE2"/>
        </w:tblBorders>
        <w:tblCellMar>
          <w:left w:w="10" w:type="dxa"/>
          <w:right w:w="10" w:type="dxa"/>
        </w:tblCellMar>
        <w:tblLook w:val="0000" w:firstRow="0" w:lastRow="0" w:firstColumn="0" w:lastColumn="0" w:noHBand="0" w:noVBand="0"/>
      </w:tblPr>
      <w:tblGrid>
        <w:gridCol w:w="3400"/>
        <w:gridCol w:w="1500"/>
        <w:gridCol w:w="4100"/>
      </w:tblGrid>
      <w:tr w:rsidR="0054319B" w:rsidRPr="006A5A11" w14:paraId="0FCF8D37" w14:textId="77777777">
        <w:tblPrEx>
          <w:tblCellMar>
            <w:top w:w="0" w:type="dxa"/>
            <w:bottom w:w="0" w:type="dxa"/>
          </w:tblCellMar>
        </w:tblPrEx>
        <w:trPr>
          <w:tblHeader/>
        </w:trPr>
        <w:tc>
          <w:tcPr>
            <w:tcW w:w="3400" w:type="dxa"/>
            <w:shd w:val="clear" w:color="auto" w:fill="2E86AB"/>
            <w:tcMar>
              <w:top w:w="90" w:type="dxa"/>
              <w:left w:w="120" w:type="dxa"/>
              <w:bottom w:w="90" w:type="dxa"/>
              <w:right w:w="120" w:type="dxa"/>
            </w:tcMar>
            <w:vAlign w:val="center"/>
          </w:tcPr>
          <w:p w14:paraId="0B5D36F0" w14:textId="77777777" w:rsidR="0054319B" w:rsidRPr="006A5A11" w:rsidRDefault="00000000">
            <w:pPr>
              <w:jc w:val="center"/>
              <w:rPr>
                <w:sz w:val="22"/>
                <w:szCs w:val="22"/>
              </w:rPr>
            </w:pPr>
            <w:r w:rsidRPr="006A5A11">
              <w:rPr>
                <w:b/>
                <w:bCs/>
                <w:color w:val="FFFFFF"/>
                <w:sz w:val="22"/>
                <w:szCs w:val="22"/>
              </w:rPr>
              <w:t>Documentation Item</w:t>
            </w:r>
          </w:p>
        </w:tc>
        <w:tc>
          <w:tcPr>
            <w:tcW w:w="1500" w:type="dxa"/>
            <w:shd w:val="clear" w:color="auto" w:fill="2E86AB"/>
            <w:tcMar>
              <w:top w:w="90" w:type="dxa"/>
              <w:left w:w="120" w:type="dxa"/>
              <w:bottom w:w="90" w:type="dxa"/>
              <w:right w:w="120" w:type="dxa"/>
            </w:tcMar>
            <w:vAlign w:val="center"/>
          </w:tcPr>
          <w:p w14:paraId="12114C30" w14:textId="77777777" w:rsidR="0054319B" w:rsidRPr="006A5A11" w:rsidRDefault="00000000">
            <w:pPr>
              <w:jc w:val="center"/>
              <w:rPr>
                <w:sz w:val="22"/>
                <w:szCs w:val="22"/>
              </w:rPr>
            </w:pPr>
            <w:r w:rsidRPr="006A5A11">
              <w:rPr>
                <w:b/>
                <w:bCs/>
                <w:color w:val="FFFFFF"/>
                <w:sz w:val="22"/>
                <w:szCs w:val="22"/>
              </w:rPr>
              <w:t>Present?</w:t>
            </w:r>
          </w:p>
        </w:tc>
        <w:tc>
          <w:tcPr>
            <w:tcW w:w="4100" w:type="dxa"/>
            <w:shd w:val="clear" w:color="auto" w:fill="2E86AB"/>
            <w:tcMar>
              <w:top w:w="90" w:type="dxa"/>
              <w:left w:w="120" w:type="dxa"/>
              <w:bottom w:w="90" w:type="dxa"/>
              <w:right w:w="120" w:type="dxa"/>
            </w:tcMar>
            <w:vAlign w:val="center"/>
          </w:tcPr>
          <w:p w14:paraId="3CA48D5A" w14:textId="77777777" w:rsidR="0054319B" w:rsidRPr="006A5A11" w:rsidRDefault="00000000">
            <w:pPr>
              <w:jc w:val="center"/>
              <w:rPr>
                <w:sz w:val="22"/>
                <w:szCs w:val="22"/>
              </w:rPr>
            </w:pPr>
            <w:r w:rsidRPr="006A5A11">
              <w:rPr>
                <w:b/>
                <w:bCs/>
                <w:color w:val="FFFFFF"/>
                <w:sz w:val="22"/>
                <w:szCs w:val="22"/>
              </w:rPr>
              <w:t>Quality</w:t>
            </w:r>
          </w:p>
        </w:tc>
      </w:tr>
      <w:tr w:rsidR="0054319B" w:rsidRPr="006A5A11" w14:paraId="4BAE881B"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28693074" w14:textId="77777777" w:rsidR="0054319B" w:rsidRPr="006A5A11" w:rsidRDefault="00000000">
            <w:pPr>
              <w:rPr>
                <w:sz w:val="22"/>
                <w:szCs w:val="22"/>
              </w:rPr>
            </w:pPr>
            <w:r w:rsidRPr="006A5A11">
              <w:rPr>
                <w:color w:val="000000"/>
                <w:sz w:val="22"/>
                <w:szCs w:val="22"/>
              </w:rPr>
              <w:t>Project overview / purpose</w:t>
            </w:r>
          </w:p>
        </w:tc>
        <w:tc>
          <w:tcPr>
            <w:tcW w:w="1500" w:type="dxa"/>
            <w:shd w:val="clear" w:color="auto" w:fill="FFFFFF"/>
            <w:tcMar>
              <w:top w:w="90" w:type="dxa"/>
              <w:left w:w="120" w:type="dxa"/>
              <w:bottom w:w="90" w:type="dxa"/>
              <w:right w:w="120" w:type="dxa"/>
            </w:tcMar>
            <w:vAlign w:val="center"/>
          </w:tcPr>
          <w:p w14:paraId="667491D4" w14:textId="77777777" w:rsidR="0054319B" w:rsidRPr="006A5A11" w:rsidRDefault="00000000">
            <w:pPr>
              <w:rPr>
                <w:sz w:val="22"/>
                <w:szCs w:val="22"/>
              </w:rPr>
            </w:pPr>
            <w:r w:rsidRPr="006A5A11">
              <w:rPr>
                <w:color w:val="000000"/>
                <w:sz w:val="22"/>
                <w:szCs w:val="22"/>
              </w:rPr>
              <w:t>Yes</w:t>
            </w:r>
          </w:p>
        </w:tc>
        <w:tc>
          <w:tcPr>
            <w:tcW w:w="4100" w:type="dxa"/>
            <w:shd w:val="clear" w:color="auto" w:fill="FFFFFF"/>
            <w:tcMar>
              <w:top w:w="90" w:type="dxa"/>
              <w:left w:w="120" w:type="dxa"/>
              <w:bottom w:w="90" w:type="dxa"/>
              <w:right w:w="120" w:type="dxa"/>
            </w:tcMar>
            <w:vAlign w:val="center"/>
          </w:tcPr>
          <w:p w14:paraId="210B5AFE" w14:textId="77777777" w:rsidR="0054319B" w:rsidRPr="006A5A11" w:rsidRDefault="00000000">
            <w:pPr>
              <w:rPr>
                <w:sz w:val="22"/>
                <w:szCs w:val="22"/>
              </w:rPr>
            </w:pPr>
            <w:r w:rsidRPr="006A5A11">
              <w:rPr>
                <w:color w:val="000000"/>
                <w:sz w:val="22"/>
                <w:szCs w:val="22"/>
              </w:rPr>
              <w:t>Clear and concise</w:t>
            </w:r>
          </w:p>
        </w:tc>
      </w:tr>
      <w:tr w:rsidR="0054319B" w:rsidRPr="006A5A11" w14:paraId="0B10D95B" w14:textId="77777777">
        <w:tblPrEx>
          <w:tblCellMar>
            <w:top w:w="0" w:type="dxa"/>
            <w:bottom w:w="0" w:type="dxa"/>
          </w:tblCellMar>
        </w:tblPrEx>
        <w:tc>
          <w:tcPr>
            <w:tcW w:w="3400" w:type="dxa"/>
            <w:shd w:val="clear" w:color="auto" w:fill="F5F7F8"/>
            <w:tcMar>
              <w:top w:w="90" w:type="dxa"/>
              <w:left w:w="120" w:type="dxa"/>
              <w:bottom w:w="90" w:type="dxa"/>
              <w:right w:w="120" w:type="dxa"/>
            </w:tcMar>
            <w:vAlign w:val="center"/>
          </w:tcPr>
          <w:p w14:paraId="01A858BE" w14:textId="77777777" w:rsidR="0054319B" w:rsidRPr="006A5A11" w:rsidRDefault="00000000">
            <w:pPr>
              <w:rPr>
                <w:sz w:val="22"/>
                <w:szCs w:val="22"/>
              </w:rPr>
            </w:pPr>
            <w:r w:rsidRPr="006A5A11">
              <w:rPr>
                <w:color w:val="000000"/>
                <w:sz w:val="22"/>
                <w:szCs w:val="22"/>
              </w:rPr>
              <w:t>Installation instructions</w:t>
            </w:r>
          </w:p>
        </w:tc>
        <w:tc>
          <w:tcPr>
            <w:tcW w:w="1500" w:type="dxa"/>
            <w:shd w:val="clear" w:color="auto" w:fill="F5F7F8"/>
            <w:tcMar>
              <w:top w:w="90" w:type="dxa"/>
              <w:left w:w="120" w:type="dxa"/>
              <w:bottom w:w="90" w:type="dxa"/>
              <w:right w:w="120" w:type="dxa"/>
            </w:tcMar>
            <w:vAlign w:val="center"/>
          </w:tcPr>
          <w:p w14:paraId="326117D6" w14:textId="77777777" w:rsidR="0054319B" w:rsidRPr="006A5A11" w:rsidRDefault="00000000">
            <w:pPr>
              <w:rPr>
                <w:sz w:val="22"/>
                <w:szCs w:val="22"/>
              </w:rPr>
            </w:pPr>
            <w:r w:rsidRPr="006A5A11">
              <w:rPr>
                <w:color w:val="000000"/>
                <w:sz w:val="22"/>
                <w:szCs w:val="22"/>
              </w:rPr>
              <w:t>Yes</w:t>
            </w:r>
          </w:p>
        </w:tc>
        <w:tc>
          <w:tcPr>
            <w:tcW w:w="4100" w:type="dxa"/>
            <w:shd w:val="clear" w:color="auto" w:fill="F5F7F8"/>
            <w:tcMar>
              <w:top w:w="90" w:type="dxa"/>
              <w:left w:w="120" w:type="dxa"/>
              <w:bottom w:w="90" w:type="dxa"/>
              <w:right w:w="120" w:type="dxa"/>
            </w:tcMar>
            <w:vAlign w:val="center"/>
          </w:tcPr>
          <w:p w14:paraId="51DC4A07" w14:textId="77777777" w:rsidR="0054319B" w:rsidRPr="006A5A11" w:rsidRDefault="00000000">
            <w:pPr>
              <w:rPr>
                <w:sz w:val="22"/>
                <w:szCs w:val="22"/>
              </w:rPr>
            </w:pPr>
            <w:r w:rsidRPr="006A5A11">
              <w:rPr>
                <w:color w:val="000000"/>
                <w:sz w:val="22"/>
                <w:szCs w:val="22"/>
              </w:rPr>
              <w:t>Step-by-step, docker-compose based</w:t>
            </w:r>
          </w:p>
        </w:tc>
      </w:tr>
      <w:tr w:rsidR="0054319B" w:rsidRPr="006A5A11" w14:paraId="728FB9AE"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206F3BF2" w14:textId="77777777" w:rsidR="0054319B" w:rsidRPr="006A5A11" w:rsidRDefault="00000000">
            <w:pPr>
              <w:rPr>
                <w:sz w:val="22"/>
                <w:szCs w:val="22"/>
              </w:rPr>
            </w:pPr>
            <w:r w:rsidRPr="006A5A11">
              <w:rPr>
                <w:color w:val="000000"/>
                <w:sz w:val="22"/>
                <w:szCs w:val="22"/>
              </w:rPr>
              <w:t xml:space="preserve">Environment configuration </w:t>
            </w:r>
            <w:proofErr w:type="gramStart"/>
            <w:r w:rsidRPr="006A5A11">
              <w:rPr>
                <w:color w:val="000000"/>
                <w:sz w:val="22"/>
                <w:szCs w:val="22"/>
              </w:rPr>
              <w:t>(.</w:t>
            </w:r>
            <w:proofErr w:type="spellStart"/>
            <w:r w:rsidRPr="006A5A11">
              <w:rPr>
                <w:color w:val="000000"/>
                <w:sz w:val="22"/>
                <w:szCs w:val="22"/>
              </w:rPr>
              <w:t>env</w:t>
            </w:r>
            <w:proofErr w:type="gramEnd"/>
            <w:r w:rsidRPr="006A5A11">
              <w:rPr>
                <w:color w:val="000000"/>
                <w:sz w:val="22"/>
                <w:szCs w:val="22"/>
              </w:rPr>
              <w:t>.example</w:t>
            </w:r>
            <w:proofErr w:type="spellEnd"/>
            <w:r w:rsidRPr="006A5A11">
              <w:rPr>
                <w:color w:val="000000"/>
                <w:sz w:val="22"/>
                <w:szCs w:val="22"/>
              </w:rPr>
              <w:t>)</w:t>
            </w:r>
          </w:p>
        </w:tc>
        <w:tc>
          <w:tcPr>
            <w:tcW w:w="1500" w:type="dxa"/>
            <w:shd w:val="clear" w:color="auto" w:fill="FFFFFF"/>
            <w:tcMar>
              <w:top w:w="90" w:type="dxa"/>
              <w:left w:w="120" w:type="dxa"/>
              <w:bottom w:w="90" w:type="dxa"/>
              <w:right w:w="120" w:type="dxa"/>
            </w:tcMar>
            <w:vAlign w:val="center"/>
          </w:tcPr>
          <w:p w14:paraId="665B7C1E" w14:textId="77777777" w:rsidR="0054319B" w:rsidRPr="006A5A11" w:rsidRDefault="00000000">
            <w:pPr>
              <w:rPr>
                <w:sz w:val="22"/>
                <w:szCs w:val="22"/>
              </w:rPr>
            </w:pPr>
            <w:r w:rsidRPr="006A5A11">
              <w:rPr>
                <w:color w:val="000000"/>
                <w:sz w:val="22"/>
                <w:szCs w:val="22"/>
              </w:rPr>
              <w:t>Yes</w:t>
            </w:r>
          </w:p>
        </w:tc>
        <w:tc>
          <w:tcPr>
            <w:tcW w:w="4100" w:type="dxa"/>
            <w:shd w:val="clear" w:color="auto" w:fill="FFFFFF"/>
            <w:tcMar>
              <w:top w:w="90" w:type="dxa"/>
              <w:left w:w="120" w:type="dxa"/>
              <w:bottom w:w="90" w:type="dxa"/>
              <w:right w:w="120" w:type="dxa"/>
            </w:tcMar>
            <w:vAlign w:val="center"/>
          </w:tcPr>
          <w:p w14:paraId="5EB5767E" w14:textId="77777777" w:rsidR="0054319B" w:rsidRPr="006A5A11" w:rsidRDefault="00000000">
            <w:pPr>
              <w:rPr>
                <w:sz w:val="22"/>
                <w:szCs w:val="22"/>
              </w:rPr>
            </w:pPr>
            <w:r w:rsidRPr="006A5A11">
              <w:rPr>
                <w:color w:val="000000"/>
                <w:sz w:val="22"/>
                <w:szCs w:val="22"/>
              </w:rPr>
              <w:t>Complete, all keys documented</w:t>
            </w:r>
          </w:p>
        </w:tc>
      </w:tr>
      <w:tr w:rsidR="0054319B" w:rsidRPr="006A5A11" w14:paraId="19F3C896" w14:textId="77777777">
        <w:tblPrEx>
          <w:tblCellMar>
            <w:top w:w="0" w:type="dxa"/>
            <w:bottom w:w="0" w:type="dxa"/>
          </w:tblCellMar>
        </w:tblPrEx>
        <w:tc>
          <w:tcPr>
            <w:tcW w:w="3400" w:type="dxa"/>
            <w:shd w:val="clear" w:color="auto" w:fill="F5F7F8"/>
            <w:tcMar>
              <w:top w:w="90" w:type="dxa"/>
              <w:left w:w="120" w:type="dxa"/>
              <w:bottom w:w="90" w:type="dxa"/>
              <w:right w:w="120" w:type="dxa"/>
            </w:tcMar>
            <w:vAlign w:val="center"/>
          </w:tcPr>
          <w:p w14:paraId="0ED3365C" w14:textId="77777777" w:rsidR="0054319B" w:rsidRPr="006A5A11" w:rsidRDefault="00000000">
            <w:pPr>
              <w:rPr>
                <w:sz w:val="22"/>
                <w:szCs w:val="22"/>
              </w:rPr>
            </w:pPr>
            <w:r w:rsidRPr="006A5A11">
              <w:rPr>
                <w:color w:val="000000"/>
                <w:sz w:val="22"/>
                <w:szCs w:val="22"/>
              </w:rPr>
              <w:t>Usage guide / API reference</w:t>
            </w:r>
          </w:p>
        </w:tc>
        <w:tc>
          <w:tcPr>
            <w:tcW w:w="1500" w:type="dxa"/>
            <w:shd w:val="clear" w:color="auto" w:fill="F5F7F8"/>
            <w:tcMar>
              <w:top w:w="90" w:type="dxa"/>
              <w:left w:w="120" w:type="dxa"/>
              <w:bottom w:w="90" w:type="dxa"/>
              <w:right w:w="120" w:type="dxa"/>
            </w:tcMar>
            <w:vAlign w:val="center"/>
          </w:tcPr>
          <w:p w14:paraId="57D91B7F" w14:textId="77777777" w:rsidR="0054319B" w:rsidRPr="006A5A11" w:rsidRDefault="00000000">
            <w:pPr>
              <w:rPr>
                <w:sz w:val="22"/>
                <w:szCs w:val="22"/>
              </w:rPr>
            </w:pPr>
            <w:r w:rsidRPr="006A5A11">
              <w:rPr>
                <w:color w:val="000000"/>
                <w:sz w:val="22"/>
                <w:szCs w:val="22"/>
              </w:rPr>
              <w:t>Partial</w:t>
            </w:r>
          </w:p>
        </w:tc>
        <w:tc>
          <w:tcPr>
            <w:tcW w:w="4100" w:type="dxa"/>
            <w:shd w:val="clear" w:color="auto" w:fill="F5F7F8"/>
            <w:tcMar>
              <w:top w:w="90" w:type="dxa"/>
              <w:left w:w="120" w:type="dxa"/>
              <w:bottom w:w="90" w:type="dxa"/>
              <w:right w:w="120" w:type="dxa"/>
            </w:tcMar>
            <w:vAlign w:val="center"/>
          </w:tcPr>
          <w:p w14:paraId="3F00BA31" w14:textId="77777777" w:rsidR="0054319B" w:rsidRPr="006A5A11" w:rsidRDefault="00000000">
            <w:pPr>
              <w:rPr>
                <w:sz w:val="22"/>
                <w:szCs w:val="22"/>
              </w:rPr>
            </w:pPr>
            <w:r w:rsidRPr="006A5A11">
              <w:rPr>
                <w:color w:val="000000"/>
                <w:sz w:val="22"/>
                <w:szCs w:val="22"/>
              </w:rPr>
              <w:t>Core endpoints documented; ML endpoints missing</w:t>
            </w:r>
          </w:p>
        </w:tc>
      </w:tr>
      <w:tr w:rsidR="0054319B" w:rsidRPr="006A5A11" w14:paraId="400589F1"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3862F3B7" w14:textId="77777777" w:rsidR="0054319B" w:rsidRPr="006A5A11" w:rsidRDefault="00000000">
            <w:pPr>
              <w:rPr>
                <w:sz w:val="22"/>
                <w:szCs w:val="22"/>
              </w:rPr>
            </w:pPr>
            <w:r w:rsidRPr="006A5A11">
              <w:rPr>
                <w:color w:val="000000"/>
                <w:sz w:val="22"/>
                <w:szCs w:val="22"/>
              </w:rPr>
              <w:t>Architecture documentation</w:t>
            </w:r>
          </w:p>
        </w:tc>
        <w:tc>
          <w:tcPr>
            <w:tcW w:w="1500" w:type="dxa"/>
            <w:shd w:val="clear" w:color="auto" w:fill="FFFFFF"/>
            <w:tcMar>
              <w:top w:w="90" w:type="dxa"/>
              <w:left w:w="120" w:type="dxa"/>
              <w:bottom w:w="90" w:type="dxa"/>
              <w:right w:w="120" w:type="dxa"/>
            </w:tcMar>
            <w:vAlign w:val="center"/>
          </w:tcPr>
          <w:p w14:paraId="472C896C" w14:textId="77777777" w:rsidR="0054319B" w:rsidRPr="006A5A11" w:rsidRDefault="00000000">
            <w:pPr>
              <w:rPr>
                <w:sz w:val="22"/>
                <w:szCs w:val="22"/>
              </w:rPr>
            </w:pPr>
            <w:r w:rsidRPr="006A5A11">
              <w:rPr>
                <w:color w:val="000000"/>
                <w:sz w:val="22"/>
                <w:szCs w:val="22"/>
              </w:rPr>
              <w:t>Yes</w:t>
            </w:r>
          </w:p>
        </w:tc>
        <w:tc>
          <w:tcPr>
            <w:tcW w:w="4100" w:type="dxa"/>
            <w:shd w:val="clear" w:color="auto" w:fill="FFFFFF"/>
            <w:tcMar>
              <w:top w:w="90" w:type="dxa"/>
              <w:left w:w="120" w:type="dxa"/>
              <w:bottom w:w="90" w:type="dxa"/>
              <w:right w:w="120" w:type="dxa"/>
            </w:tcMar>
            <w:vAlign w:val="center"/>
          </w:tcPr>
          <w:p w14:paraId="12A0DB30" w14:textId="77777777" w:rsidR="0054319B" w:rsidRPr="006A5A11" w:rsidRDefault="00000000">
            <w:pPr>
              <w:rPr>
                <w:sz w:val="22"/>
                <w:szCs w:val="22"/>
              </w:rPr>
            </w:pPr>
            <w:r w:rsidRPr="006A5A11">
              <w:rPr>
                <w:color w:val="000000"/>
                <w:sz w:val="22"/>
                <w:szCs w:val="22"/>
              </w:rPr>
              <w:t>docs/architecture.md with diagram</w:t>
            </w:r>
          </w:p>
        </w:tc>
      </w:tr>
      <w:tr w:rsidR="0054319B" w:rsidRPr="006A5A11" w14:paraId="15626D39" w14:textId="77777777">
        <w:tblPrEx>
          <w:tblCellMar>
            <w:top w:w="0" w:type="dxa"/>
            <w:bottom w:w="0" w:type="dxa"/>
          </w:tblCellMar>
        </w:tblPrEx>
        <w:tc>
          <w:tcPr>
            <w:tcW w:w="3400" w:type="dxa"/>
            <w:shd w:val="clear" w:color="auto" w:fill="F5F7F8"/>
            <w:tcMar>
              <w:top w:w="90" w:type="dxa"/>
              <w:left w:w="120" w:type="dxa"/>
              <w:bottom w:w="90" w:type="dxa"/>
              <w:right w:w="120" w:type="dxa"/>
            </w:tcMar>
            <w:vAlign w:val="center"/>
          </w:tcPr>
          <w:p w14:paraId="2F89C3A9" w14:textId="77777777" w:rsidR="0054319B" w:rsidRPr="006A5A11" w:rsidRDefault="00000000">
            <w:pPr>
              <w:rPr>
                <w:sz w:val="22"/>
                <w:szCs w:val="22"/>
              </w:rPr>
            </w:pPr>
            <w:r w:rsidRPr="006A5A11">
              <w:rPr>
                <w:color w:val="000000"/>
                <w:sz w:val="22"/>
                <w:szCs w:val="22"/>
              </w:rPr>
              <w:t>Contribution guidelines</w:t>
            </w:r>
          </w:p>
        </w:tc>
        <w:tc>
          <w:tcPr>
            <w:tcW w:w="1500" w:type="dxa"/>
            <w:shd w:val="clear" w:color="auto" w:fill="F5F7F8"/>
            <w:tcMar>
              <w:top w:w="90" w:type="dxa"/>
              <w:left w:w="120" w:type="dxa"/>
              <w:bottom w:w="90" w:type="dxa"/>
              <w:right w:w="120" w:type="dxa"/>
            </w:tcMar>
            <w:vAlign w:val="center"/>
          </w:tcPr>
          <w:p w14:paraId="5323ED74" w14:textId="77777777" w:rsidR="0054319B" w:rsidRPr="006A5A11" w:rsidRDefault="00000000">
            <w:pPr>
              <w:rPr>
                <w:sz w:val="22"/>
                <w:szCs w:val="22"/>
              </w:rPr>
            </w:pPr>
            <w:r w:rsidRPr="006A5A11">
              <w:rPr>
                <w:color w:val="000000"/>
                <w:sz w:val="22"/>
                <w:szCs w:val="22"/>
              </w:rPr>
              <w:t>No</w:t>
            </w:r>
          </w:p>
        </w:tc>
        <w:tc>
          <w:tcPr>
            <w:tcW w:w="4100" w:type="dxa"/>
            <w:shd w:val="clear" w:color="auto" w:fill="F5F7F8"/>
            <w:tcMar>
              <w:top w:w="90" w:type="dxa"/>
              <w:left w:w="120" w:type="dxa"/>
              <w:bottom w:w="90" w:type="dxa"/>
              <w:right w:w="120" w:type="dxa"/>
            </w:tcMar>
            <w:vAlign w:val="center"/>
          </w:tcPr>
          <w:p w14:paraId="24596AC9" w14:textId="77777777" w:rsidR="0054319B" w:rsidRPr="006A5A11" w:rsidRDefault="00000000">
            <w:pPr>
              <w:rPr>
                <w:sz w:val="22"/>
                <w:szCs w:val="22"/>
              </w:rPr>
            </w:pPr>
            <w:r w:rsidRPr="006A5A11">
              <w:rPr>
                <w:color w:val="000000"/>
                <w:sz w:val="22"/>
                <w:szCs w:val="22"/>
              </w:rPr>
              <w:t>CONTRIBUTING.md not present</w:t>
            </w:r>
          </w:p>
        </w:tc>
      </w:tr>
      <w:tr w:rsidR="0054319B" w:rsidRPr="006A5A11" w14:paraId="6852E305" w14:textId="77777777">
        <w:tblPrEx>
          <w:tblCellMar>
            <w:top w:w="0" w:type="dxa"/>
            <w:bottom w:w="0" w:type="dxa"/>
          </w:tblCellMar>
        </w:tblPrEx>
        <w:tc>
          <w:tcPr>
            <w:tcW w:w="3400" w:type="dxa"/>
            <w:shd w:val="clear" w:color="auto" w:fill="FFFFFF"/>
            <w:tcMar>
              <w:top w:w="90" w:type="dxa"/>
              <w:left w:w="120" w:type="dxa"/>
              <w:bottom w:w="90" w:type="dxa"/>
              <w:right w:w="120" w:type="dxa"/>
            </w:tcMar>
            <w:vAlign w:val="center"/>
          </w:tcPr>
          <w:p w14:paraId="7C04F321" w14:textId="77777777" w:rsidR="0054319B" w:rsidRPr="006A5A11" w:rsidRDefault="00000000">
            <w:pPr>
              <w:rPr>
                <w:sz w:val="22"/>
                <w:szCs w:val="22"/>
              </w:rPr>
            </w:pPr>
            <w:r w:rsidRPr="006A5A11">
              <w:rPr>
                <w:color w:val="000000"/>
                <w:sz w:val="22"/>
                <w:szCs w:val="22"/>
              </w:rPr>
              <w:t>License</w:t>
            </w:r>
          </w:p>
        </w:tc>
        <w:tc>
          <w:tcPr>
            <w:tcW w:w="1500" w:type="dxa"/>
            <w:shd w:val="clear" w:color="auto" w:fill="FFFFFF"/>
            <w:tcMar>
              <w:top w:w="90" w:type="dxa"/>
              <w:left w:w="120" w:type="dxa"/>
              <w:bottom w:w="90" w:type="dxa"/>
              <w:right w:w="120" w:type="dxa"/>
            </w:tcMar>
            <w:vAlign w:val="center"/>
          </w:tcPr>
          <w:p w14:paraId="64F02781" w14:textId="77777777" w:rsidR="0054319B" w:rsidRPr="006A5A11" w:rsidRDefault="00000000">
            <w:pPr>
              <w:rPr>
                <w:sz w:val="22"/>
                <w:szCs w:val="22"/>
              </w:rPr>
            </w:pPr>
            <w:r w:rsidRPr="006A5A11">
              <w:rPr>
                <w:color w:val="000000"/>
                <w:sz w:val="22"/>
                <w:szCs w:val="22"/>
              </w:rPr>
              <w:t>Yes</w:t>
            </w:r>
          </w:p>
        </w:tc>
        <w:tc>
          <w:tcPr>
            <w:tcW w:w="4100" w:type="dxa"/>
            <w:shd w:val="clear" w:color="auto" w:fill="FFFFFF"/>
            <w:tcMar>
              <w:top w:w="90" w:type="dxa"/>
              <w:left w:w="120" w:type="dxa"/>
              <w:bottom w:w="90" w:type="dxa"/>
              <w:right w:w="120" w:type="dxa"/>
            </w:tcMar>
            <w:vAlign w:val="center"/>
          </w:tcPr>
          <w:p w14:paraId="6C287D11" w14:textId="77777777" w:rsidR="0054319B" w:rsidRPr="006A5A11" w:rsidRDefault="00000000">
            <w:pPr>
              <w:rPr>
                <w:sz w:val="22"/>
                <w:szCs w:val="22"/>
              </w:rPr>
            </w:pPr>
            <w:r w:rsidRPr="006A5A11">
              <w:rPr>
                <w:color w:val="000000"/>
                <w:sz w:val="22"/>
                <w:szCs w:val="22"/>
              </w:rPr>
              <w:t>MIT license included</w:t>
            </w:r>
          </w:p>
        </w:tc>
      </w:tr>
    </w:tbl>
    <w:p w14:paraId="4EDC1BBF" w14:textId="77777777" w:rsidR="0054319B" w:rsidRPr="006A5A11" w:rsidRDefault="00000000">
      <w:pPr>
        <w:pStyle w:val="Heading2"/>
        <w:spacing w:before="320" w:after="160"/>
        <w:rPr>
          <w:sz w:val="28"/>
          <w:szCs w:val="28"/>
        </w:rPr>
      </w:pPr>
      <w:r w:rsidRPr="006A5A11">
        <w:rPr>
          <w:b/>
          <w:bCs/>
          <w:color w:val="2E86AB"/>
          <w:sz w:val="28"/>
          <w:szCs w:val="28"/>
        </w:rPr>
        <w:t>6.3 Suggested Improvements</w:t>
      </w:r>
    </w:p>
    <w:p w14:paraId="6D213B8F" w14:textId="77777777" w:rsidR="0054319B" w:rsidRPr="006A5A11" w:rsidRDefault="00000000">
      <w:pPr>
        <w:pStyle w:val="ListParagraph"/>
        <w:numPr>
          <w:ilvl w:val="0"/>
          <w:numId w:val="2"/>
        </w:numPr>
        <w:spacing w:after="90" w:line="280" w:lineRule="auto"/>
        <w:rPr>
          <w:sz w:val="22"/>
          <w:szCs w:val="22"/>
        </w:rPr>
      </w:pPr>
      <w:r w:rsidRPr="006A5A11">
        <w:rPr>
          <w:sz w:val="22"/>
          <w:szCs w:val="22"/>
        </w:rPr>
        <w:t>Add a CONTRIBUTING.md describing branch naming, commit conventions, and the PR review checklist.</w:t>
      </w:r>
    </w:p>
    <w:p w14:paraId="2EF6E099" w14:textId="77777777" w:rsidR="0054319B" w:rsidRPr="006A5A11" w:rsidRDefault="00000000">
      <w:pPr>
        <w:pStyle w:val="ListParagraph"/>
        <w:numPr>
          <w:ilvl w:val="0"/>
          <w:numId w:val="2"/>
        </w:numPr>
        <w:spacing w:after="90" w:line="280" w:lineRule="auto"/>
        <w:rPr>
          <w:sz w:val="22"/>
          <w:szCs w:val="22"/>
        </w:rPr>
      </w:pPr>
      <w:r w:rsidRPr="006A5A11">
        <w:rPr>
          <w:sz w:val="22"/>
          <w:szCs w:val="22"/>
        </w:rPr>
        <w:lastRenderedPageBreak/>
        <w:t>Document the ML prediction endpoints (request/response schema) alongside the existing REST API reference.</w:t>
      </w:r>
    </w:p>
    <w:p w14:paraId="50132CF7" w14:textId="77777777" w:rsidR="0054319B" w:rsidRPr="006A5A11" w:rsidRDefault="00000000">
      <w:pPr>
        <w:pStyle w:val="ListParagraph"/>
        <w:numPr>
          <w:ilvl w:val="0"/>
          <w:numId w:val="2"/>
        </w:numPr>
        <w:spacing w:after="90" w:line="280" w:lineRule="auto"/>
        <w:rPr>
          <w:sz w:val="22"/>
          <w:szCs w:val="22"/>
        </w:rPr>
      </w:pPr>
      <w:r w:rsidRPr="006A5A11">
        <w:rPr>
          <w:sz w:val="22"/>
          <w:szCs w:val="22"/>
        </w:rPr>
        <w:t>Add a troubleshooting section covering common docker-compose and MQTT broker connection issues.</w:t>
      </w:r>
    </w:p>
    <w:p w14:paraId="0AB0E257" w14:textId="77777777" w:rsidR="0054319B" w:rsidRPr="006A5A11" w:rsidRDefault="00000000">
      <w:pPr>
        <w:pStyle w:val="ListParagraph"/>
        <w:numPr>
          <w:ilvl w:val="0"/>
          <w:numId w:val="2"/>
        </w:numPr>
        <w:spacing w:after="90" w:line="280" w:lineRule="auto"/>
        <w:rPr>
          <w:sz w:val="22"/>
          <w:szCs w:val="22"/>
        </w:rPr>
      </w:pPr>
      <w:r w:rsidRPr="006A5A11">
        <w:rPr>
          <w:sz w:val="22"/>
          <w:szCs w:val="22"/>
        </w:rPr>
        <w:t>Include a changelog (CHANGELOG.md) generated from Conventional Commit history.</w:t>
      </w:r>
    </w:p>
    <w:p w14:paraId="5F6C8FB6" w14:textId="570ED941" w:rsidR="0054319B" w:rsidRPr="006A5A11" w:rsidRDefault="00000000" w:rsidP="006A5A11">
      <w:pPr>
        <w:rPr>
          <w:sz w:val="22"/>
          <w:szCs w:val="22"/>
        </w:rPr>
      </w:pPr>
      <w:r w:rsidRPr="006A5A11">
        <w:rPr>
          <w:b/>
          <w:bCs/>
          <w:color w:val="10243E"/>
          <w:sz w:val="36"/>
          <w:szCs w:val="36"/>
        </w:rPr>
        <w:t>7. Code Review Findings and Recommendations</w:t>
      </w:r>
    </w:p>
    <w:p w14:paraId="62D2332C" w14:textId="77777777" w:rsidR="0054319B" w:rsidRPr="006A5A11" w:rsidRDefault="00000000">
      <w:pPr>
        <w:pStyle w:val="Heading2"/>
        <w:spacing w:before="320" w:after="160"/>
        <w:rPr>
          <w:sz w:val="28"/>
          <w:szCs w:val="28"/>
        </w:rPr>
      </w:pPr>
      <w:r w:rsidRPr="006A5A11">
        <w:rPr>
          <w:b/>
          <w:bCs/>
          <w:color w:val="E76F51"/>
          <w:sz w:val="28"/>
          <w:szCs w:val="28"/>
        </w:rPr>
        <w:t>7.1 Overall Findings</w:t>
      </w:r>
    </w:p>
    <w:p w14:paraId="35021B11" w14:textId="77777777" w:rsidR="0054319B" w:rsidRPr="006A5A11" w:rsidRDefault="00000000">
      <w:pPr>
        <w:spacing w:after="160" w:line="300" w:lineRule="auto"/>
        <w:jc w:val="both"/>
        <w:rPr>
          <w:sz w:val="22"/>
          <w:szCs w:val="22"/>
        </w:rPr>
      </w:pPr>
      <w:r w:rsidRPr="006A5A11">
        <w:rPr>
          <w:sz w:val="22"/>
          <w:szCs w:val="22"/>
        </w:rPr>
        <w:t>Overall, the AI-Based Smart Cold Chain Logistics platform is a well-structured, actively maintained project. Repository organisation and version-control discipline are strong, with clean separation of concerns, conventional commit messages, and an enforced CI/CD pipeline. Code quality is good but uneven — the ML and API layers are clean and well-tested, while the routing/optimisation module carries higher complexity and lower documentation coverage. Documentation is mostly complete but is missing contributor-facing guidance.</w:t>
      </w:r>
    </w:p>
    <w:p w14:paraId="2CD52D39" w14:textId="77777777" w:rsidR="0054319B" w:rsidRPr="006A5A11" w:rsidRDefault="00000000">
      <w:pPr>
        <w:pStyle w:val="Heading2"/>
        <w:spacing w:before="320" w:after="160"/>
        <w:rPr>
          <w:sz w:val="28"/>
          <w:szCs w:val="28"/>
        </w:rPr>
      </w:pPr>
      <w:r w:rsidRPr="006A5A11">
        <w:rPr>
          <w:b/>
          <w:bCs/>
          <w:color w:val="E76F51"/>
          <w:sz w:val="28"/>
          <w:szCs w:val="28"/>
        </w:rPr>
        <w:t>7.2 Recommendations</w:t>
      </w:r>
    </w:p>
    <w:tbl>
      <w:tblPr>
        <w:tblW w:w="9000" w:type="dxa"/>
        <w:tblBorders>
          <w:top w:val="single" w:sz="4" w:space="0" w:color="B9C2C8"/>
          <w:left w:val="single" w:sz="4" w:space="0" w:color="B9C2C8"/>
          <w:bottom w:val="single" w:sz="4" w:space="0" w:color="B9C2C8"/>
          <w:right w:val="single" w:sz="4" w:space="0" w:color="B9C2C8"/>
          <w:insideH w:val="single" w:sz="2" w:space="0" w:color="D8DEE2"/>
          <w:insideV w:val="single" w:sz="2" w:space="0" w:color="D8DEE2"/>
        </w:tblBorders>
        <w:tblCellMar>
          <w:left w:w="10" w:type="dxa"/>
          <w:right w:w="10" w:type="dxa"/>
        </w:tblCellMar>
        <w:tblLook w:val="0000" w:firstRow="0" w:lastRow="0" w:firstColumn="0" w:lastColumn="0" w:noHBand="0" w:noVBand="0"/>
      </w:tblPr>
      <w:tblGrid>
        <w:gridCol w:w="2300"/>
        <w:gridCol w:w="5300"/>
        <w:gridCol w:w="1400"/>
      </w:tblGrid>
      <w:tr w:rsidR="0054319B" w:rsidRPr="006A5A11" w14:paraId="53E1B496" w14:textId="77777777">
        <w:tblPrEx>
          <w:tblCellMar>
            <w:top w:w="0" w:type="dxa"/>
            <w:bottom w:w="0" w:type="dxa"/>
          </w:tblCellMar>
        </w:tblPrEx>
        <w:trPr>
          <w:tblHeader/>
        </w:trPr>
        <w:tc>
          <w:tcPr>
            <w:tcW w:w="2300" w:type="dxa"/>
            <w:shd w:val="clear" w:color="auto" w:fill="E76F51"/>
            <w:tcMar>
              <w:top w:w="90" w:type="dxa"/>
              <w:left w:w="120" w:type="dxa"/>
              <w:bottom w:w="90" w:type="dxa"/>
              <w:right w:w="120" w:type="dxa"/>
            </w:tcMar>
            <w:vAlign w:val="center"/>
          </w:tcPr>
          <w:p w14:paraId="0934B994" w14:textId="77777777" w:rsidR="0054319B" w:rsidRPr="006A5A11" w:rsidRDefault="00000000">
            <w:pPr>
              <w:jc w:val="center"/>
              <w:rPr>
                <w:sz w:val="22"/>
                <w:szCs w:val="22"/>
              </w:rPr>
            </w:pPr>
            <w:r w:rsidRPr="006A5A11">
              <w:rPr>
                <w:b/>
                <w:bCs/>
                <w:color w:val="FFFFFF"/>
                <w:sz w:val="22"/>
                <w:szCs w:val="22"/>
              </w:rPr>
              <w:t>Area</w:t>
            </w:r>
          </w:p>
        </w:tc>
        <w:tc>
          <w:tcPr>
            <w:tcW w:w="5300" w:type="dxa"/>
            <w:shd w:val="clear" w:color="auto" w:fill="E76F51"/>
            <w:tcMar>
              <w:top w:w="90" w:type="dxa"/>
              <w:left w:w="120" w:type="dxa"/>
              <w:bottom w:w="90" w:type="dxa"/>
              <w:right w:w="120" w:type="dxa"/>
            </w:tcMar>
            <w:vAlign w:val="center"/>
          </w:tcPr>
          <w:p w14:paraId="46C01C63" w14:textId="77777777" w:rsidR="0054319B" w:rsidRPr="006A5A11" w:rsidRDefault="00000000">
            <w:pPr>
              <w:jc w:val="center"/>
              <w:rPr>
                <w:sz w:val="22"/>
                <w:szCs w:val="22"/>
              </w:rPr>
            </w:pPr>
            <w:r w:rsidRPr="006A5A11">
              <w:rPr>
                <w:b/>
                <w:bCs/>
                <w:color w:val="FFFFFF"/>
                <w:sz w:val="22"/>
                <w:szCs w:val="22"/>
              </w:rPr>
              <w:t>Recommendation</w:t>
            </w:r>
          </w:p>
        </w:tc>
        <w:tc>
          <w:tcPr>
            <w:tcW w:w="1400" w:type="dxa"/>
            <w:shd w:val="clear" w:color="auto" w:fill="E76F51"/>
            <w:tcMar>
              <w:top w:w="90" w:type="dxa"/>
              <w:left w:w="120" w:type="dxa"/>
              <w:bottom w:w="90" w:type="dxa"/>
              <w:right w:w="120" w:type="dxa"/>
            </w:tcMar>
            <w:vAlign w:val="center"/>
          </w:tcPr>
          <w:p w14:paraId="530DCF97" w14:textId="77777777" w:rsidR="0054319B" w:rsidRPr="006A5A11" w:rsidRDefault="00000000">
            <w:pPr>
              <w:jc w:val="center"/>
              <w:rPr>
                <w:sz w:val="22"/>
                <w:szCs w:val="22"/>
              </w:rPr>
            </w:pPr>
            <w:r w:rsidRPr="006A5A11">
              <w:rPr>
                <w:b/>
                <w:bCs/>
                <w:color w:val="FFFFFF"/>
                <w:sz w:val="22"/>
                <w:szCs w:val="22"/>
              </w:rPr>
              <w:t>Priority</w:t>
            </w:r>
          </w:p>
        </w:tc>
      </w:tr>
      <w:tr w:rsidR="0054319B" w:rsidRPr="006A5A11" w14:paraId="098320F9" w14:textId="77777777">
        <w:tblPrEx>
          <w:tblCellMar>
            <w:top w:w="0" w:type="dxa"/>
            <w:bottom w:w="0" w:type="dxa"/>
          </w:tblCellMar>
        </w:tblPrEx>
        <w:tc>
          <w:tcPr>
            <w:tcW w:w="2300" w:type="dxa"/>
            <w:shd w:val="clear" w:color="auto" w:fill="FFFFFF"/>
            <w:tcMar>
              <w:top w:w="90" w:type="dxa"/>
              <w:left w:w="120" w:type="dxa"/>
              <w:bottom w:w="90" w:type="dxa"/>
              <w:right w:w="120" w:type="dxa"/>
            </w:tcMar>
            <w:vAlign w:val="center"/>
          </w:tcPr>
          <w:p w14:paraId="14D9CB71" w14:textId="77777777" w:rsidR="0054319B" w:rsidRPr="006A5A11" w:rsidRDefault="00000000">
            <w:pPr>
              <w:rPr>
                <w:sz w:val="22"/>
                <w:szCs w:val="22"/>
              </w:rPr>
            </w:pPr>
            <w:r w:rsidRPr="006A5A11">
              <w:rPr>
                <w:color w:val="000000"/>
                <w:sz w:val="22"/>
                <w:szCs w:val="22"/>
              </w:rPr>
              <w:t>Code quality</w:t>
            </w:r>
          </w:p>
        </w:tc>
        <w:tc>
          <w:tcPr>
            <w:tcW w:w="5300" w:type="dxa"/>
            <w:shd w:val="clear" w:color="auto" w:fill="FFFFFF"/>
            <w:tcMar>
              <w:top w:w="90" w:type="dxa"/>
              <w:left w:w="120" w:type="dxa"/>
              <w:bottom w:w="90" w:type="dxa"/>
              <w:right w:w="120" w:type="dxa"/>
            </w:tcMar>
            <w:vAlign w:val="center"/>
          </w:tcPr>
          <w:p w14:paraId="025E6594" w14:textId="77777777" w:rsidR="0054319B" w:rsidRPr="006A5A11" w:rsidRDefault="00000000">
            <w:pPr>
              <w:rPr>
                <w:sz w:val="22"/>
                <w:szCs w:val="22"/>
              </w:rPr>
            </w:pPr>
            <w:r w:rsidRPr="006A5A11">
              <w:rPr>
                <w:color w:val="000000"/>
                <w:sz w:val="22"/>
                <w:szCs w:val="22"/>
              </w:rPr>
              <w:t>Refactor routing/optimizer.py to reduce cyclomatic complexity below 10</w:t>
            </w:r>
          </w:p>
        </w:tc>
        <w:tc>
          <w:tcPr>
            <w:tcW w:w="1400" w:type="dxa"/>
            <w:shd w:val="clear" w:color="auto" w:fill="FFFFFF"/>
            <w:tcMar>
              <w:top w:w="90" w:type="dxa"/>
              <w:left w:w="120" w:type="dxa"/>
              <w:bottom w:w="90" w:type="dxa"/>
              <w:right w:w="120" w:type="dxa"/>
            </w:tcMar>
            <w:vAlign w:val="center"/>
          </w:tcPr>
          <w:p w14:paraId="7A6B82BA" w14:textId="77777777" w:rsidR="0054319B" w:rsidRPr="006A5A11" w:rsidRDefault="00000000">
            <w:pPr>
              <w:rPr>
                <w:sz w:val="22"/>
                <w:szCs w:val="22"/>
              </w:rPr>
            </w:pPr>
            <w:r w:rsidRPr="006A5A11">
              <w:rPr>
                <w:color w:val="000000"/>
                <w:sz w:val="22"/>
                <w:szCs w:val="22"/>
              </w:rPr>
              <w:t>High</w:t>
            </w:r>
          </w:p>
        </w:tc>
      </w:tr>
      <w:tr w:rsidR="0054319B" w:rsidRPr="006A5A11" w14:paraId="404FF505" w14:textId="77777777">
        <w:tblPrEx>
          <w:tblCellMar>
            <w:top w:w="0" w:type="dxa"/>
            <w:bottom w:w="0" w:type="dxa"/>
          </w:tblCellMar>
        </w:tblPrEx>
        <w:tc>
          <w:tcPr>
            <w:tcW w:w="2300" w:type="dxa"/>
            <w:shd w:val="clear" w:color="auto" w:fill="F5F7F8"/>
            <w:tcMar>
              <w:top w:w="90" w:type="dxa"/>
              <w:left w:w="120" w:type="dxa"/>
              <w:bottom w:w="90" w:type="dxa"/>
              <w:right w:w="120" w:type="dxa"/>
            </w:tcMar>
            <w:vAlign w:val="center"/>
          </w:tcPr>
          <w:p w14:paraId="06949D31" w14:textId="77777777" w:rsidR="0054319B" w:rsidRPr="006A5A11" w:rsidRDefault="00000000">
            <w:pPr>
              <w:rPr>
                <w:sz w:val="22"/>
                <w:szCs w:val="22"/>
              </w:rPr>
            </w:pPr>
            <w:r w:rsidRPr="006A5A11">
              <w:rPr>
                <w:color w:val="000000"/>
                <w:sz w:val="22"/>
                <w:szCs w:val="22"/>
              </w:rPr>
              <w:t>Testing</w:t>
            </w:r>
          </w:p>
        </w:tc>
        <w:tc>
          <w:tcPr>
            <w:tcW w:w="5300" w:type="dxa"/>
            <w:shd w:val="clear" w:color="auto" w:fill="F5F7F8"/>
            <w:tcMar>
              <w:top w:w="90" w:type="dxa"/>
              <w:left w:w="120" w:type="dxa"/>
              <w:bottom w:w="90" w:type="dxa"/>
              <w:right w:w="120" w:type="dxa"/>
            </w:tcMar>
            <w:vAlign w:val="center"/>
          </w:tcPr>
          <w:p w14:paraId="0E5F2524" w14:textId="77777777" w:rsidR="0054319B" w:rsidRPr="006A5A11" w:rsidRDefault="00000000">
            <w:pPr>
              <w:rPr>
                <w:sz w:val="22"/>
                <w:szCs w:val="22"/>
              </w:rPr>
            </w:pPr>
            <w:r w:rsidRPr="006A5A11">
              <w:rPr>
                <w:color w:val="000000"/>
                <w:sz w:val="22"/>
                <w:szCs w:val="22"/>
              </w:rPr>
              <w:t>Fix duplicate-alert suppression defect; add regression test</w:t>
            </w:r>
          </w:p>
        </w:tc>
        <w:tc>
          <w:tcPr>
            <w:tcW w:w="1400" w:type="dxa"/>
            <w:shd w:val="clear" w:color="auto" w:fill="F5F7F8"/>
            <w:tcMar>
              <w:top w:w="90" w:type="dxa"/>
              <w:left w:w="120" w:type="dxa"/>
              <w:bottom w:w="90" w:type="dxa"/>
              <w:right w:w="120" w:type="dxa"/>
            </w:tcMar>
            <w:vAlign w:val="center"/>
          </w:tcPr>
          <w:p w14:paraId="73207C5D" w14:textId="77777777" w:rsidR="0054319B" w:rsidRPr="006A5A11" w:rsidRDefault="00000000">
            <w:pPr>
              <w:rPr>
                <w:sz w:val="22"/>
                <w:szCs w:val="22"/>
              </w:rPr>
            </w:pPr>
            <w:r w:rsidRPr="006A5A11">
              <w:rPr>
                <w:color w:val="000000"/>
                <w:sz w:val="22"/>
                <w:szCs w:val="22"/>
              </w:rPr>
              <w:t>High</w:t>
            </w:r>
          </w:p>
        </w:tc>
      </w:tr>
      <w:tr w:rsidR="0054319B" w:rsidRPr="006A5A11" w14:paraId="244E3657" w14:textId="77777777">
        <w:tblPrEx>
          <w:tblCellMar>
            <w:top w:w="0" w:type="dxa"/>
            <w:bottom w:w="0" w:type="dxa"/>
          </w:tblCellMar>
        </w:tblPrEx>
        <w:tc>
          <w:tcPr>
            <w:tcW w:w="2300" w:type="dxa"/>
            <w:shd w:val="clear" w:color="auto" w:fill="FFFFFF"/>
            <w:tcMar>
              <w:top w:w="90" w:type="dxa"/>
              <w:left w:w="120" w:type="dxa"/>
              <w:bottom w:w="90" w:type="dxa"/>
              <w:right w:w="120" w:type="dxa"/>
            </w:tcMar>
            <w:vAlign w:val="center"/>
          </w:tcPr>
          <w:p w14:paraId="567796C2" w14:textId="77777777" w:rsidR="0054319B" w:rsidRPr="006A5A11" w:rsidRDefault="00000000">
            <w:pPr>
              <w:rPr>
                <w:sz w:val="22"/>
                <w:szCs w:val="22"/>
              </w:rPr>
            </w:pPr>
            <w:r w:rsidRPr="006A5A11">
              <w:rPr>
                <w:color w:val="000000"/>
                <w:sz w:val="22"/>
                <w:szCs w:val="22"/>
              </w:rPr>
              <w:t>Testing</w:t>
            </w:r>
          </w:p>
        </w:tc>
        <w:tc>
          <w:tcPr>
            <w:tcW w:w="5300" w:type="dxa"/>
            <w:shd w:val="clear" w:color="auto" w:fill="FFFFFF"/>
            <w:tcMar>
              <w:top w:w="90" w:type="dxa"/>
              <w:left w:w="120" w:type="dxa"/>
              <w:bottom w:w="90" w:type="dxa"/>
              <w:right w:w="120" w:type="dxa"/>
            </w:tcMar>
            <w:vAlign w:val="center"/>
          </w:tcPr>
          <w:p w14:paraId="44DF776E" w14:textId="77777777" w:rsidR="0054319B" w:rsidRPr="006A5A11" w:rsidRDefault="00000000">
            <w:pPr>
              <w:rPr>
                <w:sz w:val="22"/>
                <w:szCs w:val="22"/>
              </w:rPr>
            </w:pPr>
            <w:r w:rsidRPr="006A5A11">
              <w:rPr>
                <w:color w:val="000000"/>
                <w:sz w:val="22"/>
                <w:szCs w:val="22"/>
              </w:rPr>
              <w:t>Add a fixture-based test harness for the ML prediction model</w:t>
            </w:r>
          </w:p>
        </w:tc>
        <w:tc>
          <w:tcPr>
            <w:tcW w:w="1400" w:type="dxa"/>
            <w:shd w:val="clear" w:color="auto" w:fill="FFFFFF"/>
            <w:tcMar>
              <w:top w:w="90" w:type="dxa"/>
              <w:left w:w="120" w:type="dxa"/>
              <w:bottom w:w="90" w:type="dxa"/>
              <w:right w:w="120" w:type="dxa"/>
            </w:tcMar>
            <w:vAlign w:val="center"/>
          </w:tcPr>
          <w:p w14:paraId="4BF58077" w14:textId="77777777" w:rsidR="0054319B" w:rsidRPr="006A5A11" w:rsidRDefault="00000000">
            <w:pPr>
              <w:rPr>
                <w:sz w:val="22"/>
                <w:szCs w:val="22"/>
              </w:rPr>
            </w:pPr>
            <w:r w:rsidRPr="006A5A11">
              <w:rPr>
                <w:color w:val="000000"/>
                <w:sz w:val="22"/>
                <w:szCs w:val="22"/>
              </w:rPr>
              <w:t>Medium</w:t>
            </w:r>
          </w:p>
        </w:tc>
      </w:tr>
      <w:tr w:rsidR="0054319B" w:rsidRPr="006A5A11" w14:paraId="574A952F" w14:textId="77777777">
        <w:tblPrEx>
          <w:tblCellMar>
            <w:top w:w="0" w:type="dxa"/>
            <w:bottom w:w="0" w:type="dxa"/>
          </w:tblCellMar>
        </w:tblPrEx>
        <w:tc>
          <w:tcPr>
            <w:tcW w:w="2300" w:type="dxa"/>
            <w:shd w:val="clear" w:color="auto" w:fill="F5F7F8"/>
            <w:tcMar>
              <w:top w:w="90" w:type="dxa"/>
              <w:left w:w="120" w:type="dxa"/>
              <w:bottom w:w="90" w:type="dxa"/>
              <w:right w:w="120" w:type="dxa"/>
            </w:tcMar>
            <w:vAlign w:val="center"/>
          </w:tcPr>
          <w:p w14:paraId="67876AAA" w14:textId="77777777" w:rsidR="0054319B" w:rsidRPr="006A5A11" w:rsidRDefault="00000000">
            <w:pPr>
              <w:rPr>
                <w:sz w:val="22"/>
                <w:szCs w:val="22"/>
              </w:rPr>
            </w:pPr>
            <w:r w:rsidRPr="006A5A11">
              <w:rPr>
                <w:color w:val="000000"/>
                <w:sz w:val="22"/>
                <w:szCs w:val="22"/>
              </w:rPr>
              <w:t>Documentation</w:t>
            </w:r>
          </w:p>
        </w:tc>
        <w:tc>
          <w:tcPr>
            <w:tcW w:w="5300" w:type="dxa"/>
            <w:shd w:val="clear" w:color="auto" w:fill="F5F7F8"/>
            <w:tcMar>
              <w:top w:w="90" w:type="dxa"/>
              <w:left w:w="120" w:type="dxa"/>
              <w:bottom w:w="90" w:type="dxa"/>
              <w:right w:w="120" w:type="dxa"/>
            </w:tcMar>
            <w:vAlign w:val="center"/>
          </w:tcPr>
          <w:p w14:paraId="5113EB66" w14:textId="77777777" w:rsidR="0054319B" w:rsidRPr="006A5A11" w:rsidRDefault="00000000">
            <w:pPr>
              <w:rPr>
                <w:sz w:val="22"/>
                <w:szCs w:val="22"/>
              </w:rPr>
            </w:pPr>
            <w:r w:rsidRPr="006A5A11">
              <w:rPr>
                <w:color w:val="000000"/>
                <w:sz w:val="22"/>
                <w:szCs w:val="22"/>
              </w:rPr>
              <w:t>Add CONTRIBUTING.md and document ML API endpoints</w:t>
            </w:r>
          </w:p>
        </w:tc>
        <w:tc>
          <w:tcPr>
            <w:tcW w:w="1400" w:type="dxa"/>
            <w:shd w:val="clear" w:color="auto" w:fill="F5F7F8"/>
            <w:tcMar>
              <w:top w:w="90" w:type="dxa"/>
              <w:left w:w="120" w:type="dxa"/>
              <w:bottom w:w="90" w:type="dxa"/>
              <w:right w:w="120" w:type="dxa"/>
            </w:tcMar>
            <w:vAlign w:val="center"/>
          </w:tcPr>
          <w:p w14:paraId="043A9AA0" w14:textId="77777777" w:rsidR="0054319B" w:rsidRPr="006A5A11" w:rsidRDefault="00000000">
            <w:pPr>
              <w:rPr>
                <w:sz w:val="22"/>
                <w:szCs w:val="22"/>
              </w:rPr>
            </w:pPr>
            <w:r w:rsidRPr="006A5A11">
              <w:rPr>
                <w:color w:val="000000"/>
                <w:sz w:val="22"/>
                <w:szCs w:val="22"/>
              </w:rPr>
              <w:t>Medium</w:t>
            </w:r>
          </w:p>
        </w:tc>
      </w:tr>
      <w:tr w:rsidR="0054319B" w:rsidRPr="006A5A11" w14:paraId="0162A123" w14:textId="77777777">
        <w:tblPrEx>
          <w:tblCellMar>
            <w:top w:w="0" w:type="dxa"/>
            <w:bottom w:w="0" w:type="dxa"/>
          </w:tblCellMar>
        </w:tblPrEx>
        <w:tc>
          <w:tcPr>
            <w:tcW w:w="2300" w:type="dxa"/>
            <w:shd w:val="clear" w:color="auto" w:fill="FFFFFF"/>
            <w:tcMar>
              <w:top w:w="90" w:type="dxa"/>
              <w:left w:w="120" w:type="dxa"/>
              <w:bottom w:w="90" w:type="dxa"/>
              <w:right w:w="120" w:type="dxa"/>
            </w:tcMar>
            <w:vAlign w:val="center"/>
          </w:tcPr>
          <w:p w14:paraId="634A1A97" w14:textId="77777777" w:rsidR="0054319B" w:rsidRPr="006A5A11" w:rsidRDefault="00000000">
            <w:pPr>
              <w:rPr>
                <w:sz w:val="22"/>
                <w:szCs w:val="22"/>
              </w:rPr>
            </w:pPr>
            <w:r w:rsidRPr="006A5A11">
              <w:rPr>
                <w:color w:val="000000"/>
                <w:sz w:val="22"/>
                <w:szCs w:val="22"/>
              </w:rPr>
              <w:t>Repository structure</w:t>
            </w:r>
          </w:p>
        </w:tc>
        <w:tc>
          <w:tcPr>
            <w:tcW w:w="5300" w:type="dxa"/>
            <w:shd w:val="clear" w:color="auto" w:fill="FFFFFF"/>
            <w:tcMar>
              <w:top w:w="90" w:type="dxa"/>
              <w:left w:w="120" w:type="dxa"/>
              <w:bottom w:w="90" w:type="dxa"/>
              <w:right w:w="120" w:type="dxa"/>
            </w:tcMar>
            <w:vAlign w:val="center"/>
          </w:tcPr>
          <w:p w14:paraId="2CEB0FFD" w14:textId="77777777" w:rsidR="0054319B" w:rsidRPr="006A5A11" w:rsidRDefault="00000000">
            <w:pPr>
              <w:rPr>
                <w:sz w:val="22"/>
                <w:szCs w:val="22"/>
              </w:rPr>
            </w:pPr>
            <w:r w:rsidRPr="006A5A11">
              <w:rPr>
                <w:color w:val="000000"/>
                <w:sz w:val="22"/>
                <w:szCs w:val="22"/>
              </w:rPr>
              <w:t>Introduce a shared/ package for cross-cutting types/constants</w:t>
            </w:r>
          </w:p>
        </w:tc>
        <w:tc>
          <w:tcPr>
            <w:tcW w:w="1400" w:type="dxa"/>
            <w:shd w:val="clear" w:color="auto" w:fill="FFFFFF"/>
            <w:tcMar>
              <w:top w:w="90" w:type="dxa"/>
              <w:left w:w="120" w:type="dxa"/>
              <w:bottom w:w="90" w:type="dxa"/>
              <w:right w:w="120" w:type="dxa"/>
            </w:tcMar>
            <w:vAlign w:val="center"/>
          </w:tcPr>
          <w:p w14:paraId="50D11D6C" w14:textId="77777777" w:rsidR="0054319B" w:rsidRPr="006A5A11" w:rsidRDefault="00000000">
            <w:pPr>
              <w:rPr>
                <w:sz w:val="22"/>
                <w:szCs w:val="22"/>
              </w:rPr>
            </w:pPr>
            <w:r w:rsidRPr="006A5A11">
              <w:rPr>
                <w:color w:val="000000"/>
                <w:sz w:val="22"/>
                <w:szCs w:val="22"/>
              </w:rPr>
              <w:t>Low</w:t>
            </w:r>
          </w:p>
        </w:tc>
      </w:tr>
      <w:tr w:rsidR="0054319B" w:rsidRPr="006A5A11" w14:paraId="34741A98" w14:textId="77777777">
        <w:tblPrEx>
          <w:tblCellMar>
            <w:top w:w="0" w:type="dxa"/>
            <w:bottom w:w="0" w:type="dxa"/>
          </w:tblCellMar>
        </w:tblPrEx>
        <w:tc>
          <w:tcPr>
            <w:tcW w:w="2300" w:type="dxa"/>
            <w:shd w:val="clear" w:color="auto" w:fill="F5F7F8"/>
            <w:tcMar>
              <w:top w:w="90" w:type="dxa"/>
              <w:left w:w="120" w:type="dxa"/>
              <w:bottom w:w="90" w:type="dxa"/>
              <w:right w:w="120" w:type="dxa"/>
            </w:tcMar>
            <w:vAlign w:val="center"/>
          </w:tcPr>
          <w:p w14:paraId="3FCC7A94" w14:textId="77777777" w:rsidR="0054319B" w:rsidRPr="006A5A11" w:rsidRDefault="00000000">
            <w:pPr>
              <w:rPr>
                <w:sz w:val="22"/>
                <w:szCs w:val="22"/>
              </w:rPr>
            </w:pPr>
            <w:r w:rsidRPr="006A5A11">
              <w:rPr>
                <w:color w:val="000000"/>
                <w:sz w:val="22"/>
                <w:szCs w:val="22"/>
              </w:rPr>
              <w:t>Future enhancement</w:t>
            </w:r>
          </w:p>
        </w:tc>
        <w:tc>
          <w:tcPr>
            <w:tcW w:w="5300" w:type="dxa"/>
            <w:shd w:val="clear" w:color="auto" w:fill="F5F7F8"/>
            <w:tcMar>
              <w:top w:w="90" w:type="dxa"/>
              <w:left w:w="120" w:type="dxa"/>
              <w:bottom w:w="90" w:type="dxa"/>
              <w:right w:w="120" w:type="dxa"/>
            </w:tcMar>
            <w:vAlign w:val="center"/>
          </w:tcPr>
          <w:p w14:paraId="228768D2" w14:textId="77777777" w:rsidR="0054319B" w:rsidRPr="006A5A11" w:rsidRDefault="00000000">
            <w:pPr>
              <w:rPr>
                <w:sz w:val="22"/>
                <w:szCs w:val="22"/>
              </w:rPr>
            </w:pPr>
            <w:r w:rsidRPr="006A5A11">
              <w:rPr>
                <w:color w:val="000000"/>
                <w:sz w:val="22"/>
                <w:szCs w:val="22"/>
              </w:rPr>
              <w:t>Move route optimisation from static heuristic to a trained ML model</w:t>
            </w:r>
          </w:p>
        </w:tc>
        <w:tc>
          <w:tcPr>
            <w:tcW w:w="1400" w:type="dxa"/>
            <w:shd w:val="clear" w:color="auto" w:fill="F5F7F8"/>
            <w:tcMar>
              <w:top w:w="90" w:type="dxa"/>
              <w:left w:w="120" w:type="dxa"/>
              <w:bottom w:w="90" w:type="dxa"/>
              <w:right w:w="120" w:type="dxa"/>
            </w:tcMar>
            <w:vAlign w:val="center"/>
          </w:tcPr>
          <w:p w14:paraId="3FCCF231" w14:textId="77777777" w:rsidR="0054319B" w:rsidRPr="006A5A11" w:rsidRDefault="00000000">
            <w:pPr>
              <w:rPr>
                <w:sz w:val="22"/>
                <w:szCs w:val="22"/>
              </w:rPr>
            </w:pPr>
            <w:r w:rsidRPr="006A5A11">
              <w:rPr>
                <w:color w:val="000000"/>
                <w:sz w:val="22"/>
                <w:szCs w:val="22"/>
              </w:rPr>
              <w:t>Medium</w:t>
            </w:r>
          </w:p>
        </w:tc>
      </w:tr>
      <w:tr w:rsidR="0054319B" w:rsidRPr="006A5A11" w14:paraId="73F2146B" w14:textId="77777777">
        <w:tblPrEx>
          <w:tblCellMar>
            <w:top w:w="0" w:type="dxa"/>
            <w:bottom w:w="0" w:type="dxa"/>
          </w:tblCellMar>
        </w:tblPrEx>
        <w:tc>
          <w:tcPr>
            <w:tcW w:w="2300" w:type="dxa"/>
            <w:shd w:val="clear" w:color="auto" w:fill="FFFFFF"/>
            <w:tcMar>
              <w:top w:w="90" w:type="dxa"/>
              <w:left w:w="120" w:type="dxa"/>
              <w:bottom w:w="90" w:type="dxa"/>
              <w:right w:w="120" w:type="dxa"/>
            </w:tcMar>
            <w:vAlign w:val="center"/>
          </w:tcPr>
          <w:p w14:paraId="652CF60F" w14:textId="77777777" w:rsidR="0054319B" w:rsidRPr="006A5A11" w:rsidRDefault="00000000">
            <w:pPr>
              <w:rPr>
                <w:sz w:val="22"/>
                <w:szCs w:val="22"/>
              </w:rPr>
            </w:pPr>
            <w:r w:rsidRPr="006A5A11">
              <w:rPr>
                <w:color w:val="000000"/>
                <w:sz w:val="22"/>
                <w:szCs w:val="22"/>
              </w:rPr>
              <w:t>Future enhancement</w:t>
            </w:r>
          </w:p>
        </w:tc>
        <w:tc>
          <w:tcPr>
            <w:tcW w:w="5300" w:type="dxa"/>
            <w:shd w:val="clear" w:color="auto" w:fill="FFFFFF"/>
            <w:tcMar>
              <w:top w:w="90" w:type="dxa"/>
              <w:left w:w="120" w:type="dxa"/>
              <w:bottom w:w="90" w:type="dxa"/>
              <w:right w:w="120" w:type="dxa"/>
            </w:tcMar>
            <w:vAlign w:val="center"/>
          </w:tcPr>
          <w:p w14:paraId="08E88A2D" w14:textId="77777777" w:rsidR="0054319B" w:rsidRPr="006A5A11" w:rsidRDefault="00000000">
            <w:pPr>
              <w:rPr>
                <w:sz w:val="22"/>
                <w:szCs w:val="22"/>
              </w:rPr>
            </w:pPr>
            <w:r w:rsidRPr="006A5A11">
              <w:rPr>
                <w:color w:val="000000"/>
                <w:sz w:val="22"/>
                <w:szCs w:val="22"/>
              </w:rPr>
              <w:t>Add automated coverage-threshold gating in CI (fail below 75%)</w:t>
            </w:r>
          </w:p>
        </w:tc>
        <w:tc>
          <w:tcPr>
            <w:tcW w:w="1400" w:type="dxa"/>
            <w:shd w:val="clear" w:color="auto" w:fill="FFFFFF"/>
            <w:tcMar>
              <w:top w:w="90" w:type="dxa"/>
              <w:left w:w="120" w:type="dxa"/>
              <w:bottom w:w="90" w:type="dxa"/>
              <w:right w:w="120" w:type="dxa"/>
            </w:tcMar>
            <w:vAlign w:val="center"/>
          </w:tcPr>
          <w:p w14:paraId="5C0982F7" w14:textId="77777777" w:rsidR="0054319B" w:rsidRPr="006A5A11" w:rsidRDefault="00000000">
            <w:pPr>
              <w:rPr>
                <w:sz w:val="22"/>
                <w:szCs w:val="22"/>
              </w:rPr>
            </w:pPr>
            <w:r w:rsidRPr="006A5A11">
              <w:rPr>
                <w:color w:val="000000"/>
                <w:sz w:val="22"/>
                <w:szCs w:val="22"/>
              </w:rPr>
              <w:t>Low</w:t>
            </w:r>
          </w:p>
        </w:tc>
      </w:tr>
    </w:tbl>
    <w:p w14:paraId="772298EF" w14:textId="6FB18939" w:rsidR="0054319B" w:rsidRPr="006A5A11" w:rsidRDefault="0054319B">
      <w:pPr>
        <w:spacing w:after="160" w:line="300" w:lineRule="auto"/>
        <w:jc w:val="both"/>
        <w:rPr>
          <w:sz w:val="22"/>
          <w:szCs w:val="22"/>
        </w:rPr>
      </w:pPr>
    </w:p>
    <w:sectPr w:rsidR="0054319B" w:rsidRPr="006A5A11">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5A541" w14:textId="77777777" w:rsidR="006E4B73" w:rsidRDefault="006E4B73">
      <w:r>
        <w:separator/>
      </w:r>
    </w:p>
  </w:endnote>
  <w:endnote w:type="continuationSeparator" w:id="0">
    <w:p w14:paraId="584ACB67" w14:textId="77777777" w:rsidR="006E4B73" w:rsidRDefault="006E4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E7821" w14:textId="77777777" w:rsidR="0054319B" w:rsidRDefault="00000000">
    <w:pPr>
      <w:jc w:val="center"/>
    </w:pPr>
    <w:r>
      <w:rPr>
        <w:color w:val="5C6B73"/>
        <w:sz w:val="18"/>
        <w:szCs w:val="18"/>
      </w:rPr>
      <w:fldChar w:fldCharType="begin"/>
    </w:r>
    <w:r>
      <w:rPr>
        <w:color w:val="5C6B73"/>
        <w:sz w:val="18"/>
        <w:szCs w:val="18"/>
      </w:rPr>
      <w:instrText>PAGE</w:instrText>
    </w:r>
    <w:r>
      <w:rPr>
        <w:color w:val="5C6B73"/>
        <w:sz w:val="18"/>
        <w:szCs w:val="18"/>
      </w:rPr>
      <w:fldChar w:fldCharType="separate"/>
    </w:r>
    <w:r w:rsidR="006A5A11">
      <w:rPr>
        <w:noProof/>
        <w:color w:val="5C6B73"/>
        <w:sz w:val="18"/>
        <w:szCs w:val="18"/>
      </w:rPr>
      <w:t>2</w:t>
    </w:r>
    <w:r>
      <w:rPr>
        <w:color w:val="5C6B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E4233" w14:textId="77777777" w:rsidR="006E4B73" w:rsidRDefault="006E4B73">
      <w:r>
        <w:separator/>
      </w:r>
    </w:p>
  </w:footnote>
  <w:footnote w:type="continuationSeparator" w:id="0">
    <w:p w14:paraId="04233E79" w14:textId="77777777" w:rsidR="006E4B73" w:rsidRDefault="006E4B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E208" w14:textId="77777777" w:rsidR="0054319B" w:rsidRDefault="00000000">
    <w:pPr>
      <w:jc w:val="right"/>
    </w:pPr>
    <w:r>
      <w:rPr>
        <w:i/>
        <w:iCs/>
        <w:color w:val="5C6B73"/>
        <w:sz w:val="16"/>
        <w:szCs w:val="16"/>
      </w:rPr>
      <w:t>Code Review &amp; Repository Evaluation — Cold Chain AI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A38AA"/>
    <w:multiLevelType w:val="hybridMultilevel"/>
    <w:tmpl w:val="0FB88BCC"/>
    <w:lvl w:ilvl="0" w:tplc="B472FCCA">
      <w:start w:val="1"/>
      <w:numFmt w:val="bullet"/>
      <w:lvlText w:val="●"/>
      <w:lvlJc w:val="left"/>
      <w:pPr>
        <w:ind w:left="720" w:hanging="360"/>
      </w:pPr>
    </w:lvl>
    <w:lvl w:ilvl="1" w:tplc="97EE31FE">
      <w:start w:val="1"/>
      <w:numFmt w:val="bullet"/>
      <w:lvlText w:val="○"/>
      <w:lvlJc w:val="left"/>
      <w:pPr>
        <w:ind w:left="1440" w:hanging="360"/>
      </w:pPr>
    </w:lvl>
    <w:lvl w:ilvl="2" w:tplc="450077B2">
      <w:start w:val="1"/>
      <w:numFmt w:val="bullet"/>
      <w:lvlText w:val="■"/>
      <w:lvlJc w:val="left"/>
      <w:pPr>
        <w:ind w:left="2160" w:hanging="360"/>
      </w:pPr>
    </w:lvl>
    <w:lvl w:ilvl="3" w:tplc="73DEA07E">
      <w:start w:val="1"/>
      <w:numFmt w:val="bullet"/>
      <w:lvlText w:val="●"/>
      <w:lvlJc w:val="left"/>
      <w:pPr>
        <w:ind w:left="2880" w:hanging="360"/>
      </w:pPr>
    </w:lvl>
    <w:lvl w:ilvl="4" w:tplc="91063974">
      <w:start w:val="1"/>
      <w:numFmt w:val="bullet"/>
      <w:lvlText w:val="○"/>
      <w:lvlJc w:val="left"/>
      <w:pPr>
        <w:ind w:left="3600" w:hanging="360"/>
      </w:pPr>
    </w:lvl>
    <w:lvl w:ilvl="5" w:tplc="6A8AA870">
      <w:start w:val="1"/>
      <w:numFmt w:val="bullet"/>
      <w:lvlText w:val="■"/>
      <w:lvlJc w:val="left"/>
      <w:pPr>
        <w:ind w:left="4320" w:hanging="360"/>
      </w:pPr>
    </w:lvl>
    <w:lvl w:ilvl="6" w:tplc="54BC4836">
      <w:start w:val="1"/>
      <w:numFmt w:val="bullet"/>
      <w:lvlText w:val="●"/>
      <w:lvlJc w:val="left"/>
      <w:pPr>
        <w:ind w:left="5040" w:hanging="360"/>
      </w:pPr>
    </w:lvl>
    <w:lvl w:ilvl="7" w:tplc="D8140892">
      <w:start w:val="1"/>
      <w:numFmt w:val="bullet"/>
      <w:lvlText w:val="●"/>
      <w:lvlJc w:val="left"/>
      <w:pPr>
        <w:ind w:left="5760" w:hanging="360"/>
      </w:pPr>
    </w:lvl>
    <w:lvl w:ilvl="8" w:tplc="0B0C074A">
      <w:start w:val="1"/>
      <w:numFmt w:val="bullet"/>
      <w:lvlText w:val="●"/>
      <w:lvlJc w:val="left"/>
      <w:pPr>
        <w:ind w:left="6480" w:hanging="360"/>
      </w:pPr>
    </w:lvl>
  </w:abstractNum>
  <w:abstractNum w:abstractNumId="1" w15:restartNumberingAfterBreak="0">
    <w:nsid w:val="5DB95147"/>
    <w:multiLevelType w:val="hybridMultilevel"/>
    <w:tmpl w:val="8D4E5EE2"/>
    <w:lvl w:ilvl="0" w:tplc="77F09B62">
      <w:start w:val="1"/>
      <w:numFmt w:val="bullet"/>
      <w:lvlText w:val="•"/>
      <w:lvlJc w:val="left"/>
      <w:pPr>
        <w:ind w:left="504" w:hanging="288"/>
      </w:pPr>
    </w:lvl>
    <w:lvl w:ilvl="1" w:tplc="A992C6E4">
      <w:numFmt w:val="decimal"/>
      <w:lvlText w:val=""/>
      <w:lvlJc w:val="left"/>
    </w:lvl>
    <w:lvl w:ilvl="2" w:tplc="B9BC14FA">
      <w:numFmt w:val="decimal"/>
      <w:lvlText w:val=""/>
      <w:lvlJc w:val="left"/>
    </w:lvl>
    <w:lvl w:ilvl="3" w:tplc="43D81980">
      <w:numFmt w:val="decimal"/>
      <w:lvlText w:val=""/>
      <w:lvlJc w:val="left"/>
    </w:lvl>
    <w:lvl w:ilvl="4" w:tplc="C592F6F4">
      <w:numFmt w:val="decimal"/>
      <w:lvlText w:val=""/>
      <w:lvlJc w:val="left"/>
    </w:lvl>
    <w:lvl w:ilvl="5" w:tplc="7BEC810A">
      <w:numFmt w:val="decimal"/>
      <w:lvlText w:val=""/>
      <w:lvlJc w:val="left"/>
    </w:lvl>
    <w:lvl w:ilvl="6" w:tplc="028AAF56">
      <w:numFmt w:val="decimal"/>
      <w:lvlText w:val=""/>
      <w:lvlJc w:val="left"/>
    </w:lvl>
    <w:lvl w:ilvl="7" w:tplc="29B454DC">
      <w:numFmt w:val="decimal"/>
      <w:lvlText w:val=""/>
      <w:lvlJc w:val="left"/>
    </w:lvl>
    <w:lvl w:ilvl="8" w:tplc="EC9CD4C2">
      <w:numFmt w:val="decimal"/>
      <w:lvlText w:val=""/>
      <w:lvlJc w:val="left"/>
    </w:lvl>
  </w:abstractNum>
  <w:num w:numId="1" w16cid:durableId="1102798028">
    <w:abstractNumId w:val="0"/>
    <w:lvlOverride w:ilvl="0">
      <w:startOverride w:val="1"/>
    </w:lvlOverride>
  </w:num>
  <w:num w:numId="2" w16cid:durableId="10983283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19B"/>
    <w:rsid w:val="0054319B"/>
    <w:rsid w:val="006A5A11"/>
    <w:rsid w:val="006B34A6"/>
    <w:rsid w:val="006E4B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4C2AB"/>
  <w15:docId w15:val="{ED301B80-3F42-4C98-BFC7-0C857E52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1959</Words>
  <Characters>11169</Characters>
  <Application>Microsoft Office Word</Application>
  <DocSecurity>0</DocSecurity>
  <Lines>93</Lines>
  <Paragraphs>26</Paragraphs>
  <ScaleCrop>false</ScaleCrop>
  <Company/>
  <LinksUpToDate>false</LinksUpToDate>
  <CharactersWithSpaces>13102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mmanisha10abc@outlook.com</cp:lastModifiedBy>
  <cp:revision>2</cp:revision>
  <dcterms:created xsi:type="dcterms:W3CDTF">2026-08-15T16:23:00Z</dcterms:created>
  <dcterms:modified xsi:type="dcterms:W3CDTF">2026-08-15T16:23:00Z</dcterms:modified>
</cp:coreProperties>
</file>