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4AF31" w14:textId="77777777" w:rsidR="00E60632" w:rsidRPr="009954EC" w:rsidRDefault="00000000">
      <w:pPr>
        <w:jc w:val="center"/>
        <w:rPr>
          <w:rFonts w:ascii="Times New Roman" w:hAnsi="Times New Roman" w:cs="Times New Roman"/>
        </w:rPr>
      </w:pPr>
      <w:r w:rsidRPr="009954EC">
        <w:rPr>
          <w:rFonts w:ascii="Times New Roman" w:hAnsi="Times New Roman" w:cs="Times New Roman"/>
          <w:noProof/>
        </w:rPr>
        <w:drawing>
          <wp:inline distT="0" distB="0" distL="0" distR="0" wp14:anchorId="04BEB3E1" wp14:editId="23076B06">
            <wp:extent cx="6035040" cy="2852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35040" cy="2852928"/>
                    </a:xfrm>
                    <a:prstGeom prst="rect">
                      <a:avLst/>
                    </a:prstGeom>
                  </pic:spPr>
                </pic:pic>
              </a:graphicData>
            </a:graphic>
          </wp:inline>
        </w:drawing>
      </w:r>
    </w:p>
    <w:p w14:paraId="3C2197C2" w14:textId="77777777" w:rsidR="00E60632" w:rsidRPr="009954EC" w:rsidRDefault="00E60632">
      <w:pPr>
        <w:spacing w:before="300"/>
        <w:rPr>
          <w:rFonts w:ascii="Times New Roman" w:hAnsi="Times New Roman" w:cs="Times New Roman"/>
        </w:rPr>
      </w:pPr>
    </w:p>
    <w:tbl>
      <w:tblPr>
        <w:tblW w:w="9350" w:type="dxa"/>
        <w:tblBorders>
          <w:top w:val="single" w:sz="4" w:space="0" w:color="0B1F3A"/>
          <w:left w:val="single" w:sz="4" w:space="0" w:color="0B1F3A"/>
          <w:bottom w:val="single" w:sz="4" w:space="0" w:color="0B1F3A"/>
          <w:right w:val="single" w:sz="4" w:space="0" w:color="0B1F3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2800"/>
        <w:gridCol w:w="6550"/>
      </w:tblGrid>
      <w:tr w:rsidR="00E60632" w:rsidRPr="009954EC" w14:paraId="7012897E" w14:textId="77777777">
        <w:tblPrEx>
          <w:tblCellMar>
            <w:top w:w="0" w:type="dxa"/>
            <w:bottom w:w="0" w:type="dxa"/>
          </w:tblCellMar>
        </w:tblPrEx>
        <w:tc>
          <w:tcPr>
            <w:tcW w:w="2800" w:type="dxa"/>
            <w:shd w:val="clear" w:color="auto" w:fill="0B1F3A"/>
            <w:tcMar>
              <w:top w:w="110" w:type="dxa"/>
              <w:left w:w="180" w:type="dxa"/>
              <w:bottom w:w="110" w:type="dxa"/>
              <w:right w:w="120" w:type="dxa"/>
            </w:tcMar>
          </w:tcPr>
          <w:p w14:paraId="6FC7C6B7" w14:textId="77777777" w:rsidR="00E60632" w:rsidRPr="009954EC" w:rsidRDefault="00000000">
            <w:pPr>
              <w:rPr>
                <w:rFonts w:ascii="Times New Roman" w:hAnsi="Times New Roman" w:cs="Times New Roman"/>
              </w:rPr>
            </w:pPr>
            <w:r w:rsidRPr="009954EC">
              <w:rPr>
                <w:rFonts w:ascii="Times New Roman" w:hAnsi="Times New Roman" w:cs="Times New Roman"/>
                <w:b/>
                <w:bCs/>
                <w:color w:val="FFFFFF"/>
                <w:sz w:val="21"/>
                <w:szCs w:val="21"/>
              </w:rPr>
              <w:t>Student Name</w:t>
            </w:r>
          </w:p>
        </w:tc>
        <w:tc>
          <w:tcPr>
            <w:tcW w:w="6550" w:type="dxa"/>
            <w:shd w:val="clear" w:color="auto" w:fill="E7ECF3"/>
            <w:tcMar>
              <w:top w:w="110" w:type="dxa"/>
              <w:left w:w="180" w:type="dxa"/>
              <w:bottom w:w="110" w:type="dxa"/>
              <w:right w:w="120" w:type="dxa"/>
            </w:tcMar>
          </w:tcPr>
          <w:p w14:paraId="5E1F4121" w14:textId="77777777" w:rsidR="00E60632" w:rsidRPr="009954EC" w:rsidRDefault="00000000">
            <w:pPr>
              <w:rPr>
                <w:rFonts w:ascii="Times New Roman" w:hAnsi="Times New Roman" w:cs="Times New Roman"/>
              </w:rPr>
            </w:pPr>
            <w:r w:rsidRPr="009954EC">
              <w:rPr>
                <w:rFonts w:ascii="Times New Roman" w:hAnsi="Times New Roman" w:cs="Times New Roman"/>
                <w:color w:val="0B1F3A"/>
                <w:sz w:val="21"/>
                <w:szCs w:val="21"/>
              </w:rPr>
              <w:t>Manisha</w:t>
            </w:r>
          </w:p>
        </w:tc>
      </w:tr>
      <w:tr w:rsidR="00E60632" w:rsidRPr="009954EC" w14:paraId="5D293FE3" w14:textId="77777777">
        <w:tblPrEx>
          <w:tblCellMar>
            <w:top w:w="0" w:type="dxa"/>
            <w:bottom w:w="0" w:type="dxa"/>
          </w:tblCellMar>
        </w:tblPrEx>
        <w:tc>
          <w:tcPr>
            <w:tcW w:w="2800" w:type="dxa"/>
            <w:shd w:val="clear" w:color="auto" w:fill="0D7C77"/>
            <w:tcMar>
              <w:top w:w="110" w:type="dxa"/>
              <w:left w:w="180" w:type="dxa"/>
              <w:bottom w:w="110" w:type="dxa"/>
              <w:right w:w="120" w:type="dxa"/>
            </w:tcMar>
          </w:tcPr>
          <w:p w14:paraId="1231A64E" w14:textId="77777777" w:rsidR="00E60632" w:rsidRPr="009954EC" w:rsidRDefault="00000000">
            <w:pPr>
              <w:rPr>
                <w:rFonts w:ascii="Times New Roman" w:hAnsi="Times New Roman" w:cs="Times New Roman"/>
              </w:rPr>
            </w:pPr>
            <w:r w:rsidRPr="009954EC">
              <w:rPr>
                <w:rFonts w:ascii="Times New Roman" w:hAnsi="Times New Roman" w:cs="Times New Roman"/>
                <w:b/>
                <w:bCs/>
                <w:color w:val="FFFFFF"/>
                <w:sz w:val="21"/>
                <w:szCs w:val="21"/>
              </w:rPr>
              <w:t>Register Number</w:t>
            </w:r>
          </w:p>
        </w:tc>
        <w:tc>
          <w:tcPr>
            <w:tcW w:w="6550" w:type="dxa"/>
            <w:shd w:val="clear" w:color="auto" w:fill="E8F5F4"/>
            <w:tcMar>
              <w:top w:w="110" w:type="dxa"/>
              <w:left w:w="180" w:type="dxa"/>
              <w:bottom w:w="110" w:type="dxa"/>
              <w:right w:w="120" w:type="dxa"/>
            </w:tcMar>
          </w:tcPr>
          <w:p w14:paraId="15C5B7CF" w14:textId="6D5D2B8A" w:rsidR="00E60632" w:rsidRPr="009954EC" w:rsidRDefault="009954EC">
            <w:pPr>
              <w:rPr>
                <w:rFonts w:ascii="Times New Roman" w:hAnsi="Times New Roman" w:cs="Times New Roman"/>
              </w:rPr>
            </w:pPr>
            <w:r>
              <w:rPr>
                <w:rFonts w:ascii="Times New Roman" w:hAnsi="Times New Roman" w:cs="Times New Roman"/>
              </w:rPr>
              <w:t>192424130</w:t>
            </w:r>
          </w:p>
        </w:tc>
      </w:tr>
      <w:tr w:rsidR="00E60632" w:rsidRPr="009954EC" w14:paraId="25887708" w14:textId="77777777">
        <w:tblPrEx>
          <w:tblCellMar>
            <w:top w:w="0" w:type="dxa"/>
            <w:bottom w:w="0" w:type="dxa"/>
          </w:tblCellMar>
        </w:tblPrEx>
        <w:tc>
          <w:tcPr>
            <w:tcW w:w="2800" w:type="dxa"/>
            <w:shd w:val="clear" w:color="auto" w:fill="0B1F3A"/>
            <w:tcMar>
              <w:top w:w="110" w:type="dxa"/>
              <w:left w:w="180" w:type="dxa"/>
              <w:bottom w:w="110" w:type="dxa"/>
              <w:right w:w="120" w:type="dxa"/>
            </w:tcMar>
          </w:tcPr>
          <w:p w14:paraId="1284D071" w14:textId="77777777" w:rsidR="00E60632" w:rsidRPr="009954EC" w:rsidRDefault="00000000">
            <w:pPr>
              <w:rPr>
                <w:rFonts w:ascii="Times New Roman" w:hAnsi="Times New Roman" w:cs="Times New Roman"/>
              </w:rPr>
            </w:pPr>
            <w:r w:rsidRPr="009954EC">
              <w:rPr>
                <w:rFonts w:ascii="Times New Roman" w:hAnsi="Times New Roman" w:cs="Times New Roman"/>
                <w:b/>
                <w:bCs/>
                <w:color w:val="FFFFFF"/>
                <w:sz w:val="21"/>
                <w:szCs w:val="21"/>
              </w:rPr>
              <w:t>Programme</w:t>
            </w:r>
          </w:p>
        </w:tc>
        <w:tc>
          <w:tcPr>
            <w:tcW w:w="6550" w:type="dxa"/>
            <w:shd w:val="clear" w:color="auto" w:fill="E7ECF3"/>
            <w:tcMar>
              <w:top w:w="110" w:type="dxa"/>
              <w:left w:w="180" w:type="dxa"/>
              <w:bottom w:w="110" w:type="dxa"/>
              <w:right w:w="120" w:type="dxa"/>
            </w:tcMar>
          </w:tcPr>
          <w:p w14:paraId="0C3D44E3" w14:textId="77777777" w:rsidR="00E60632" w:rsidRPr="009954EC" w:rsidRDefault="00000000">
            <w:pPr>
              <w:rPr>
                <w:rFonts w:ascii="Times New Roman" w:hAnsi="Times New Roman" w:cs="Times New Roman"/>
              </w:rPr>
            </w:pPr>
            <w:proofErr w:type="spellStart"/>
            <w:proofErr w:type="gramStart"/>
            <w:r w:rsidRPr="009954EC">
              <w:rPr>
                <w:rFonts w:ascii="Times New Roman" w:hAnsi="Times New Roman" w:cs="Times New Roman"/>
                <w:color w:val="0B1F3A"/>
                <w:sz w:val="21"/>
                <w:szCs w:val="21"/>
              </w:rPr>
              <w:t>B.Tech</w:t>
            </w:r>
            <w:proofErr w:type="spellEnd"/>
            <w:proofErr w:type="gramEnd"/>
            <w:r w:rsidRPr="009954EC">
              <w:rPr>
                <w:rFonts w:ascii="Times New Roman" w:hAnsi="Times New Roman" w:cs="Times New Roman"/>
                <w:color w:val="0B1F3A"/>
                <w:sz w:val="21"/>
                <w:szCs w:val="21"/>
              </w:rPr>
              <w:t xml:space="preserve"> — Artificial Intelligence &amp; Data Science</w:t>
            </w:r>
          </w:p>
        </w:tc>
      </w:tr>
      <w:tr w:rsidR="00E60632" w:rsidRPr="009954EC" w14:paraId="51ECFD64" w14:textId="77777777">
        <w:tblPrEx>
          <w:tblCellMar>
            <w:top w:w="0" w:type="dxa"/>
            <w:bottom w:w="0" w:type="dxa"/>
          </w:tblCellMar>
        </w:tblPrEx>
        <w:tc>
          <w:tcPr>
            <w:tcW w:w="2800" w:type="dxa"/>
            <w:shd w:val="clear" w:color="auto" w:fill="0D7C77"/>
            <w:tcMar>
              <w:top w:w="110" w:type="dxa"/>
              <w:left w:w="180" w:type="dxa"/>
              <w:bottom w:w="110" w:type="dxa"/>
              <w:right w:w="120" w:type="dxa"/>
            </w:tcMar>
          </w:tcPr>
          <w:p w14:paraId="7F4B3B14" w14:textId="77777777" w:rsidR="00E60632" w:rsidRPr="009954EC" w:rsidRDefault="00000000">
            <w:pPr>
              <w:rPr>
                <w:rFonts w:ascii="Times New Roman" w:hAnsi="Times New Roman" w:cs="Times New Roman"/>
              </w:rPr>
            </w:pPr>
            <w:r w:rsidRPr="009954EC">
              <w:rPr>
                <w:rFonts w:ascii="Times New Roman" w:hAnsi="Times New Roman" w:cs="Times New Roman"/>
                <w:b/>
                <w:bCs/>
                <w:color w:val="FFFFFF"/>
                <w:sz w:val="21"/>
                <w:szCs w:val="21"/>
              </w:rPr>
              <w:t>Institution</w:t>
            </w:r>
          </w:p>
        </w:tc>
        <w:tc>
          <w:tcPr>
            <w:tcW w:w="6550" w:type="dxa"/>
            <w:shd w:val="clear" w:color="auto" w:fill="E8F5F4"/>
            <w:tcMar>
              <w:top w:w="110" w:type="dxa"/>
              <w:left w:w="180" w:type="dxa"/>
              <w:bottom w:w="110" w:type="dxa"/>
              <w:right w:w="120" w:type="dxa"/>
            </w:tcMar>
          </w:tcPr>
          <w:p w14:paraId="042671EB" w14:textId="77777777" w:rsidR="00E60632" w:rsidRPr="009954EC" w:rsidRDefault="00000000">
            <w:pPr>
              <w:rPr>
                <w:rFonts w:ascii="Times New Roman" w:hAnsi="Times New Roman" w:cs="Times New Roman"/>
              </w:rPr>
            </w:pPr>
            <w:r w:rsidRPr="009954EC">
              <w:rPr>
                <w:rFonts w:ascii="Times New Roman" w:hAnsi="Times New Roman" w:cs="Times New Roman"/>
                <w:color w:val="0B1F3A"/>
                <w:sz w:val="21"/>
                <w:szCs w:val="21"/>
              </w:rPr>
              <w:t>Saveetha Institute of Medical and Technical Sciences (SIMATS Engineering)</w:t>
            </w:r>
          </w:p>
        </w:tc>
      </w:tr>
      <w:tr w:rsidR="00E60632" w:rsidRPr="009954EC" w14:paraId="7959C9D7" w14:textId="77777777">
        <w:tblPrEx>
          <w:tblCellMar>
            <w:top w:w="0" w:type="dxa"/>
            <w:bottom w:w="0" w:type="dxa"/>
          </w:tblCellMar>
        </w:tblPrEx>
        <w:tc>
          <w:tcPr>
            <w:tcW w:w="2800" w:type="dxa"/>
            <w:shd w:val="clear" w:color="auto" w:fill="0B1F3A"/>
            <w:tcMar>
              <w:top w:w="110" w:type="dxa"/>
              <w:left w:w="180" w:type="dxa"/>
              <w:bottom w:w="110" w:type="dxa"/>
              <w:right w:w="120" w:type="dxa"/>
            </w:tcMar>
          </w:tcPr>
          <w:p w14:paraId="0BC1C7F0" w14:textId="77777777" w:rsidR="00E60632" w:rsidRPr="009954EC" w:rsidRDefault="00000000">
            <w:pPr>
              <w:rPr>
                <w:rFonts w:ascii="Times New Roman" w:hAnsi="Times New Roman" w:cs="Times New Roman"/>
              </w:rPr>
            </w:pPr>
            <w:r w:rsidRPr="009954EC">
              <w:rPr>
                <w:rFonts w:ascii="Times New Roman" w:hAnsi="Times New Roman" w:cs="Times New Roman"/>
                <w:b/>
                <w:bCs/>
                <w:color w:val="FFFFFF"/>
                <w:sz w:val="21"/>
                <w:szCs w:val="21"/>
              </w:rPr>
              <w:t>Assessment</w:t>
            </w:r>
          </w:p>
        </w:tc>
        <w:tc>
          <w:tcPr>
            <w:tcW w:w="6550" w:type="dxa"/>
            <w:shd w:val="clear" w:color="auto" w:fill="E7ECF3"/>
            <w:tcMar>
              <w:top w:w="110" w:type="dxa"/>
              <w:left w:w="180" w:type="dxa"/>
              <w:bottom w:w="110" w:type="dxa"/>
              <w:right w:w="120" w:type="dxa"/>
            </w:tcMar>
          </w:tcPr>
          <w:p w14:paraId="241FF72A" w14:textId="77777777" w:rsidR="00E60632" w:rsidRPr="009954EC" w:rsidRDefault="00000000">
            <w:pPr>
              <w:rPr>
                <w:rFonts w:ascii="Times New Roman" w:hAnsi="Times New Roman" w:cs="Times New Roman"/>
              </w:rPr>
            </w:pPr>
            <w:r w:rsidRPr="009954EC">
              <w:rPr>
                <w:rFonts w:ascii="Times New Roman" w:hAnsi="Times New Roman" w:cs="Times New Roman"/>
                <w:color w:val="0B1F3A"/>
                <w:sz w:val="21"/>
                <w:szCs w:val="21"/>
              </w:rPr>
              <w:t>CO3 Assessment Tool 1 — Git &amp; Docker Technical Assignment</w:t>
            </w:r>
          </w:p>
        </w:tc>
      </w:tr>
      <w:tr w:rsidR="00E60632" w:rsidRPr="009954EC" w14:paraId="7916F7BC" w14:textId="77777777">
        <w:tblPrEx>
          <w:tblCellMar>
            <w:top w:w="0" w:type="dxa"/>
            <w:bottom w:w="0" w:type="dxa"/>
          </w:tblCellMar>
        </w:tblPrEx>
        <w:tc>
          <w:tcPr>
            <w:tcW w:w="2800" w:type="dxa"/>
            <w:shd w:val="clear" w:color="auto" w:fill="0D7C77"/>
            <w:tcMar>
              <w:top w:w="110" w:type="dxa"/>
              <w:left w:w="180" w:type="dxa"/>
              <w:bottom w:w="110" w:type="dxa"/>
              <w:right w:w="120" w:type="dxa"/>
            </w:tcMar>
          </w:tcPr>
          <w:p w14:paraId="04A1372B" w14:textId="77777777" w:rsidR="00E60632" w:rsidRPr="009954EC" w:rsidRDefault="00000000">
            <w:pPr>
              <w:rPr>
                <w:rFonts w:ascii="Times New Roman" w:hAnsi="Times New Roman" w:cs="Times New Roman"/>
              </w:rPr>
            </w:pPr>
            <w:r w:rsidRPr="009954EC">
              <w:rPr>
                <w:rFonts w:ascii="Times New Roman" w:hAnsi="Times New Roman" w:cs="Times New Roman"/>
                <w:b/>
                <w:bCs/>
                <w:color w:val="FFFFFF"/>
                <w:sz w:val="21"/>
                <w:szCs w:val="21"/>
              </w:rPr>
              <w:t>Assigned Problem</w:t>
            </w:r>
          </w:p>
        </w:tc>
        <w:tc>
          <w:tcPr>
            <w:tcW w:w="6550" w:type="dxa"/>
            <w:shd w:val="clear" w:color="auto" w:fill="E8F5F4"/>
            <w:tcMar>
              <w:top w:w="110" w:type="dxa"/>
              <w:left w:w="180" w:type="dxa"/>
              <w:bottom w:w="110" w:type="dxa"/>
              <w:right w:w="120" w:type="dxa"/>
            </w:tcMar>
          </w:tcPr>
          <w:p w14:paraId="37CE1C0D" w14:textId="77777777" w:rsidR="00E60632" w:rsidRPr="009954EC" w:rsidRDefault="00000000">
            <w:pPr>
              <w:rPr>
                <w:rFonts w:ascii="Times New Roman" w:hAnsi="Times New Roman" w:cs="Times New Roman"/>
              </w:rPr>
            </w:pPr>
            <w:r w:rsidRPr="009954EC">
              <w:rPr>
                <w:rFonts w:ascii="Times New Roman" w:hAnsi="Times New Roman" w:cs="Times New Roman"/>
                <w:color w:val="0B1F3A"/>
                <w:sz w:val="21"/>
                <w:szCs w:val="21"/>
              </w:rPr>
              <w:t>6. AI-Based Smart Cold Chain Logistics Monitoring and Optimization Platform</w:t>
            </w:r>
          </w:p>
        </w:tc>
      </w:tr>
    </w:tbl>
    <w:p w14:paraId="40A90EC3" w14:textId="2829D447" w:rsidR="00E60632" w:rsidRPr="009954EC" w:rsidRDefault="00E60632" w:rsidP="009954EC">
      <w:pPr>
        <w:pBdr>
          <w:top w:val="single" w:sz="4" w:space="8" w:color="E3A927"/>
        </w:pBdr>
        <w:spacing w:before="120"/>
        <w:rPr>
          <w:rFonts w:ascii="Times New Roman" w:hAnsi="Times New Roman" w:cs="Times New Roman"/>
        </w:rPr>
      </w:pPr>
    </w:p>
    <w:p w14:paraId="1AE591D1" w14:textId="41B5C39C" w:rsidR="00E60632" w:rsidRPr="009954EC" w:rsidRDefault="00000000" w:rsidP="009954EC">
      <w:pPr>
        <w:rPr>
          <w:rFonts w:ascii="Times New Roman" w:hAnsi="Times New Roman" w:cs="Times New Roman"/>
        </w:rPr>
      </w:pPr>
      <w:r w:rsidRPr="009954EC">
        <w:rPr>
          <w:rFonts w:ascii="Times New Roman" w:hAnsi="Times New Roman" w:cs="Times New Roman"/>
        </w:rPr>
        <w:br w:type="page"/>
      </w:r>
    </w:p>
    <w:p w14:paraId="7417B4CC" w14:textId="77777777" w:rsidR="00E60632" w:rsidRPr="009954EC" w:rsidRDefault="00000000">
      <w:pPr>
        <w:pStyle w:val="Heading1"/>
        <w:pBdr>
          <w:bottom w:val="single" w:sz="6" w:space="4" w:color="E3A927"/>
        </w:pBdr>
        <w:spacing w:before="320" w:after="160"/>
        <w:rPr>
          <w:rFonts w:ascii="Times New Roman" w:hAnsi="Times New Roman" w:cs="Times New Roman"/>
        </w:rPr>
      </w:pPr>
      <w:r w:rsidRPr="009954EC">
        <w:rPr>
          <w:rFonts w:ascii="Times New Roman" w:hAnsi="Times New Roman" w:cs="Times New Roman"/>
          <w:b/>
          <w:bCs/>
          <w:color w:val="0D7C77"/>
          <w:sz w:val="30"/>
          <w:szCs w:val="30"/>
        </w:rPr>
        <w:lastRenderedPageBreak/>
        <w:t xml:space="preserve">1.  </w:t>
      </w:r>
      <w:r w:rsidRPr="009954EC">
        <w:rPr>
          <w:rFonts w:ascii="Times New Roman" w:hAnsi="Times New Roman" w:cs="Times New Roman"/>
          <w:b/>
          <w:bCs/>
          <w:color w:val="0B1F3A"/>
          <w:sz w:val="30"/>
          <w:szCs w:val="30"/>
        </w:rPr>
        <w:t>Problem Analysis</w:t>
      </w:r>
    </w:p>
    <w:p w14:paraId="4C7FE6F3" w14:textId="77777777" w:rsidR="00E60632" w:rsidRPr="009954EC" w:rsidRDefault="00000000">
      <w:pPr>
        <w:spacing w:after="160" w:line="288" w:lineRule="auto"/>
        <w:jc w:val="both"/>
        <w:rPr>
          <w:rFonts w:ascii="Times New Roman" w:hAnsi="Times New Roman" w:cs="Times New Roman"/>
          <w:sz w:val="24"/>
          <w:szCs w:val="24"/>
        </w:rPr>
      </w:pPr>
      <w:r w:rsidRPr="009954EC">
        <w:rPr>
          <w:rFonts w:ascii="Times New Roman" w:hAnsi="Times New Roman" w:cs="Times New Roman"/>
          <w:color w:val="2A2A2A"/>
          <w:sz w:val="24"/>
          <w:szCs w:val="24"/>
        </w:rPr>
        <w:t>Cold chain logistics is responsible for transporting temperature-sensitive goods such as vaccines, pharmaceuticals, dairy products, seafood, and fresh produce from origin to destination without breaking the required temperature range. In the assigned scenario, existing monitoring practices are largely manual or rely on periodic checks, which means that a refrigeration failure, a delayed shipment, or a sudden temperature spike may not be detected until the damage has already occurred. The objective of this project is to design an AI-powered platform that continuously observes shipment conditions through IoT sensors, applies machine learning to anticipate equipment failure before it happens, and gives logistics teams the visibility they need to intervene in time.</w:t>
      </w:r>
    </w:p>
    <w:p w14:paraId="61CBE765" w14:textId="77777777" w:rsidR="00E60632" w:rsidRPr="009954EC" w:rsidRDefault="00000000">
      <w:pPr>
        <w:spacing w:before="200" w:after="100"/>
        <w:rPr>
          <w:rFonts w:ascii="Times New Roman" w:hAnsi="Times New Roman" w:cs="Times New Roman"/>
          <w:sz w:val="24"/>
          <w:szCs w:val="24"/>
        </w:rPr>
      </w:pPr>
      <w:r w:rsidRPr="009954EC">
        <w:rPr>
          <w:rFonts w:ascii="Times New Roman" w:hAnsi="Times New Roman" w:cs="Times New Roman"/>
          <w:b/>
          <w:bCs/>
          <w:color w:val="0D7C77"/>
          <w:sz w:val="28"/>
          <w:szCs w:val="28"/>
        </w:rPr>
        <w:t>Project Objectives</w:t>
      </w:r>
    </w:p>
    <w:p w14:paraId="6678F5D7" w14:textId="77777777" w:rsidR="00E60632" w:rsidRPr="009954EC" w:rsidRDefault="00000000">
      <w:pPr>
        <w:pStyle w:val="ListParagraph"/>
        <w:numPr>
          <w:ilvl w:val="0"/>
          <w:numId w:val="2"/>
        </w:numPr>
        <w:spacing w:after="80"/>
        <w:rPr>
          <w:rFonts w:ascii="Times New Roman" w:hAnsi="Times New Roman" w:cs="Times New Roman"/>
          <w:sz w:val="24"/>
          <w:szCs w:val="24"/>
        </w:rPr>
      </w:pPr>
      <w:r w:rsidRPr="009954EC">
        <w:rPr>
          <w:rFonts w:ascii="Times New Roman" w:hAnsi="Times New Roman" w:cs="Times New Roman"/>
          <w:color w:val="2A2A2A"/>
          <w:sz w:val="24"/>
          <w:szCs w:val="24"/>
        </w:rPr>
        <w:t>Continuously monitor temperature and humidity inside refrigerated vehicles and storage units.</w:t>
      </w:r>
    </w:p>
    <w:p w14:paraId="497C2560" w14:textId="77777777" w:rsidR="00E60632" w:rsidRPr="009954EC" w:rsidRDefault="00000000">
      <w:pPr>
        <w:pStyle w:val="ListParagraph"/>
        <w:numPr>
          <w:ilvl w:val="0"/>
          <w:numId w:val="2"/>
        </w:numPr>
        <w:spacing w:after="80"/>
        <w:rPr>
          <w:rFonts w:ascii="Times New Roman" w:hAnsi="Times New Roman" w:cs="Times New Roman"/>
          <w:sz w:val="24"/>
          <w:szCs w:val="24"/>
        </w:rPr>
      </w:pPr>
      <w:r w:rsidRPr="009954EC">
        <w:rPr>
          <w:rFonts w:ascii="Times New Roman" w:hAnsi="Times New Roman" w:cs="Times New Roman"/>
          <w:color w:val="2A2A2A"/>
          <w:sz w:val="24"/>
          <w:szCs w:val="24"/>
        </w:rPr>
        <w:t>Track shipment location in real time using GPS integration.</w:t>
      </w:r>
    </w:p>
    <w:p w14:paraId="3AB2BFC6" w14:textId="77777777" w:rsidR="00E60632" w:rsidRPr="009954EC" w:rsidRDefault="00000000">
      <w:pPr>
        <w:pStyle w:val="ListParagraph"/>
        <w:numPr>
          <w:ilvl w:val="0"/>
          <w:numId w:val="2"/>
        </w:numPr>
        <w:spacing w:after="80"/>
        <w:rPr>
          <w:rFonts w:ascii="Times New Roman" w:hAnsi="Times New Roman" w:cs="Times New Roman"/>
          <w:sz w:val="24"/>
          <w:szCs w:val="24"/>
        </w:rPr>
      </w:pPr>
      <w:r w:rsidRPr="009954EC">
        <w:rPr>
          <w:rFonts w:ascii="Times New Roman" w:hAnsi="Times New Roman" w:cs="Times New Roman"/>
          <w:color w:val="2A2A2A"/>
          <w:sz w:val="24"/>
          <w:szCs w:val="24"/>
        </w:rPr>
        <w:t>Predict refrigeration equipment failure using historical sensor and maintenance data.</w:t>
      </w:r>
    </w:p>
    <w:p w14:paraId="7673D7FB" w14:textId="77777777" w:rsidR="00E60632" w:rsidRPr="009954EC" w:rsidRDefault="00000000">
      <w:pPr>
        <w:pStyle w:val="ListParagraph"/>
        <w:numPr>
          <w:ilvl w:val="0"/>
          <w:numId w:val="2"/>
        </w:numPr>
        <w:spacing w:after="80"/>
        <w:rPr>
          <w:rFonts w:ascii="Times New Roman" w:hAnsi="Times New Roman" w:cs="Times New Roman"/>
          <w:sz w:val="24"/>
          <w:szCs w:val="24"/>
        </w:rPr>
      </w:pPr>
      <w:r w:rsidRPr="009954EC">
        <w:rPr>
          <w:rFonts w:ascii="Times New Roman" w:hAnsi="Times New Roman" w:cs="Times New Roman"/>
          <w:color w:val="2A2A2A"/>
          <w:sz w:val="24"/>
          <w:szCs w:val="24"/>
        </w:rPr>
        <w:t>Recommend optimized transportation routes that reduce transit time and temperature exposure.</w:t>
      </w:r>
    </w:p>
    <w:p w14:paraId="5531BC35" w14:textId="77777777" w:rsidR="00E60632" w:rsidRPr="009954EC" w:rsidRDefault="00000000">
      <w:pPr>
        <w:pStyle w:val="ListParagraph"/>
        <w:numPr>
          <w:ilvl w:val="0"/>
          <w:numId w:val="2"/>
        </w:numPr>
        <w:spacing w:after="80"/>
        <w:rPr>
          <w:rFonts w:ascii="Times New Roman" w:hAnsi="Times New Roman" w:cs="Times New Roman"/>
          <w:sz w:val="24"/>
          <w:szCs w:val="24"/>
        </w:rPr>
      </w:pPr>
      <w:r w:rsidRPr="009954EC">
        <w:rPr>
          <w:rFonts w:ascii="Times New Roman" w:hAnsi="Times New Roman" w:cs="Times New Roman"/>
          <w:color w:val="2A2A2A"/>
          <w:sz w:val="24"/>
          <w:szCs w:val="24"/>
        </w:rPr>
        <w:t>Generate automated alerts the moment a reading crosses a safe threshold.</w:t>
      </w:r>
    </w:p>
    <w:p w14:paraId="700E1930" w14:textId="77777777" w:rsidR="00E60632" w:rsidRPr="009954EC" w:rsidRDefault="00000000">
      <w:pPr>
        <w:pStyle w:val="ListParagraph"/>
        <w:numPr>
          <w:ilvl w:val="0"/>
          <w:numId w:val="2"/>
        </w:numPr>
        <w:spacing w:after="80"/>
        <w:rPr>
          <w:rFonts w:ascii="Times New Roman" w:hAnsi="Times New Roman" w:cs="Times New Roman"/>
          <w:sz w:val="24"/>
          <w:szCs w:val="24"/>
        </w:rPr>
      </w:pPr>
      <w:r w:rsidRPr="009954EC">
        <w:rPr>
          <w:rFonts w:ascii="Times New Roman" w:hAnsi="Times New Roman" w:cs="Times New Roman"/>
          <w:color w:val="2A2A2A"/>
          <w:sz w:val="24"/>
          <w:szCs w:val="24"/>
        </w:rPr>
        <w:t>Provide analytics dashboards summarising fleet-wide logistics performance.</w:t>
      </w:r>
    </w:p>
    <w:p w14:paraId="67E941C4" w14:textId="77777777" w:rsidR="00E60632" w:rsidRPr="009954EC" w:rsidRDefault="00000000">
      <w:pPr>
        <w:pStyle w:val="ListParagraph"/>
        <w:numPr>
          <w:ilvl w:val="0"/>
          <w:numId w:val="2"/>
        </w:numPr>
        <w:spacing w:after="80"/>
        <w:rPr>
          <w:rFonts w:ascii="Times New Roman" w:hAnsi="Times New Roman" w:cs="Times New Roman"/>
          <w:sz w:val="24"/>
          <w:szCs w:val="24"/>
        </w:rPr>
      </w:pPr>
      <w:r w:rsidRPr="009954EC">
        <w:rPr>
          <w:rFonts w:ascii="Times New Roman" w:hAnsi="Times New Roman" w:cs="Times New Roman"/>
          <w:color w:val="2A2A2A"/>
          <w:sz w:val="24"/>
          <w:szCs w:val="24"/>
        </w:rPr>
        <w:t>Reduce spoilage-related financial loss and improve regulatory compliance.</w:t>
      </w:r>
    </w:p>
    <w:p w14:paraId="7A8CFBCE" w14:textId="77777777" w:rsidR="00E60632" w:rsidRPr="009954EC" w:rsidRDefault="00000000">
      <w:pPr>
        <w:pStyle w:val="ListParagraph"/>
        <w:numPr>
          <w:ilvl w:val="0"/>
          <w:numId w:val="2"/>
        </w:numPr>
        <w:spacing w:after="80"/>
        <w:rPr>
          <w:rFonts w:ascii="Times New Roman" w:hAnsi="Times New Roman" w:cs="Times New Roman"/>
          <w:sz w:val="24"/>
          <w:szCs w:val="24"/>
        </w:rPr>
      </w:pPr>
      <w:r w:rsidRPr="009954EC">
        <w:rPr>
          <w:rFonts w:ascii="Times New Roman" w:hAnsi="Times New Roman" w:cs="Times New Roman"/>
          <w:color w:val="2A2A2A"/>
          <w:sz w:val="24"/>
          <w:szCs w:val="24"/>
        </w:rPr>
        <w:t>Improve end-to-end visibility for suppliers, carriers, and receivers.</w:t>
      </w:r>
    </w:p>
    <w:p w14:paraId="0DA4F47E" w14:textId="77777777" w:rsidR="00E60632" w:rsidRPr="009954EC" w:rsidRDefault="00000000">
      <w:pPr>
        <w:spacing w:before="200" w:after="100"/>
        <w:rPr>
          <w:rFonts w:ascii="Times New Roman" w:hAnsi="Times New Roman" w:cs="Times New Roman"/>
          <w:sz w:val="28"/>
          <w:szCs w:val="28"/>
        </w:rPr>
      </w:pPr>
      <w:r w:rsidRPr="009954EC">
        <w:rPr>
          <w:rFonts w:ascii="Times New Roman" w:hAnsi="Times New Roman" w:cs="Times New Roman"/>
          <w:b/>
          <w:bCs/>
          <w:color w:val="0D7C77"/>
          <w:sz w:val="32"/>
          <w:szCs w:val="32"/>
        </w:rPr>
        <w:t>Functional Requirements and Expected Outcomes</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2700"/>
        <w:gridCol w:w="3900"/>
        <w:gridCol w:w="2750"/>
      </w:tblGrid>
      <w:tr w:rsidR="00E60632" w:rsidRPr="009954EC" w14:paraId="15548A71" w14:textId="77777777">
        <w:tblPrEx>
          <w:tblCellMar>
            <w:top w:w="0" w:type="dxa"/>
            <w:bottom w:w="0" w:type="dxa"/>
          </w:tblCellMar>
        </w:tblPrEx>
        <w:trPr>
          <w:tblHeader/>
        </w:trPr>
        <w:tc>
          <w:tcPr>
            <w:tcW w:w="2700" w:type="dxa"/>
            <w:shd w:val="clear" w:color="auto" w:fill="0B1F3A"/>
            <w:tcMar>
              <w:top w:w="100" w:type="dxa"/>
              <w:left w:w="120" w:type="dxa"/>
              <w:bottom w:w="100" w:type="dxa"/>
              <w:right w:w="120" w:type="dxa"/>
            </w:tcMar>
            <w:vAlign w:val="center"/>
          </w:tcPr>
          <w:p w14:paraId="0C44338F"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Functional Requirement</w:t>
            </w:r>
          </w:p>
        </w:tc>
        <w:tc>
          <w:tcPr>
            <w:tcW w:w="3900" w:type="dxa"/>
            <w:shd w:val="clear" w:color="auto" w:fill="0D7C77"/>
            <w:tcMar>
              <w:top w:w="100" w:type="dxa"/>
              <w:left w:w="120" w:type="dxa"/>
              <w:bottom w:w="100" w:type="dxa"/>
              <w:right w:w="120" w:type="dxa"/>
            </w:tcMar>
            <w:vAlign w:val="center"/>
          </w:tcPr>
          <w:p w14:paraId="2F7AA7C0"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Description</w:t>
            </w:r>
          </w:p>
        </w:tc>
        <w:tc>
          <w:tcPr>
            <w:tcW w:w="2750" w:type="dxa"/>
            <w:shd w:val="clear" w:color="auto" w:fill="E3A927"/>
            <w:tcMar>
              <w:top w:w="100" w:type="dxa"/>
              <w:left w:w="120" w:type="dxa"/>
              <w:bottom w:w="100" w:type="dxa"/>
              <w:right w:w="120" w:type="dxa"/>
            </w:tcMar>
            <w:vAlign w:val="center"/>
          </w:tcPr>
          <w:p w14:paraId="0F825070"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Expected Outcome</w:t>
            </w:r>
          </w:p>
        </w:tc>
      </w:tr>
      <w:tr w:rsidR="00E60632" w:rsidRPr="009954EC" w14:paraId="008C4994" w14:textId="77777777">
        <w:tblPrEx>
          <w:tblCellMar>
            <w:top w:w="0" w:type="dxa"/>
            <w:bottom w:w="0" w:type="dxa"/>
          </w:tblCellMar>
        </w:tblPrEx>
        <w:tc>
          <w:tcPr>
            <w:tcW w:w="2700" w:type="dxa"/>
            <w:shd w:val="clear" w:color="auto" w:fill="FFFFFF"/>
            <w:tcMar>
              <w:top w:w="90" w:type="dxa"/>
              <w:left w:w="120" w:type="dxa"/>
              <w:bottom w:w="90" w:type="dxa"/>
              <w:right w:w="120" w:type="dxa"/>
            </w:tcMar>
            <w:vAlign w:val="center"/>
          </w:tcPr>
          <w:p w14:paraId="674FDBE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Real-time sensor ingestion</w:t>
            </w:r>
          </w:p>
        </w:tc>
        <w:tc>
          <w:tcPr>
            <w:tcW w:w="3900" w:type="dxa"/>
            <w:shd w:val="clear" w:color="auto" w:fill="FFFFFF"/>
            <w:tcMar>
              <w:top w:w="90" w:type="dxa"/>
              <w:left w:w="120" w:type="dxa"/>
              <w:bottom w:w="90" w:type="dxa"/>
              <w:right w:w="120" w:type="dxa"/>
            </w:tcMar>
            <w:vAlign w:val="center"/>
          </w:tcPr>
          <w:p w14:paraId="7DB4185D"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Collect temperature, humidity and door-open events from IoT devices every few seconds.</w:t>
            </w:r>
          </w:p>
        </w:tc>
        <w:tc>
          <w:tcPr>
            <w:tcW w:w="2750" w:type="dxa"/>
            <w:shd w:val="clear" w:color="auto" w:fill="FFFFFF"/>
            <w:tcMar>
              <w:top w:w="90" w:type="dxa"/>
              <w:left w:w="120" w:type="dxa"/>
              <w:bottom w:w="90" w:type="dxa"/>
              <w:right w:w="120" w:type="dxa"/>
            </w:tcMar>
            <w:vAlign w:val="center"/>
          </w:tcPr>
          <w:p w14:paraId="011793C3"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Continuous, low-latency visibility into shipment conditions.</w:t>
            </w:r>
          </w:p>
        </w:tc>
      </w:tr>
      <w:tr w:rsidR="00E60632" w:rsidRPr="009954EC" w14:paraId="712292C6" w14:textId="77777777">
        <w:tblPrEx>
          <w:tblCellMar>
            <w:top w:w="0" w:type="dxa"/>
            <w:bottom w:w="0" w:type="dxa"/>
          </w:tblCellMar>
        </w:tblPrEx>
        <w:tc>
          <w:tcPr>
            <w:tcW w:w="2700" w:type="dxa"/>
            <w:shd w:val="clear" w:color="auto" w:fill="F2F4F6"/>
            <w:tcMar>
              <w:top w:w="90" w:type="dxa"/>
              <w:left w:w="120" w:type="dxa"/>
              <w:bottom w:w="90" w:type="dxa"/>
              <w:right w:w="120" w:type="dxa"/>
            </w:tcMar>
            <w:vAlign w:val="center"/>
          </w:tcPr>
          <w:p w14:paraId="20EF6CEA"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Predictive maintenance</w:t>
            </w:r>
          </w:p>
        </w:tc>
        <w:tc>
          <w:tcPr>
            <w:tcW w:w="3900" w:type="dxa"/>
            <w:shd w:val="clear" w:color="auto" w:fill="F2F4F6"/>
            <w:tcMar>
              <w:top w:w="90" w:type="dxa"/>
              <w:left w:w="120" w:type="dxa"/>
              <w:bottom w:w="90" w:type="dxa"/>
              <w:right w:w="120" w:type="dxa"/>
            </w:tcMar>
            <w:vAlign w:val="center"/>
          </w:tcPr>
          <w:p w14:paraId="1C320A30"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Apply ML models on historical reefer-unit telemetry to flag likely failures.</w:t>
            </w:r>
          </w:p>
        </w:tc>
        <w:tc>
          <w:tcPr>
            <w:tcW w:w="2750" w:type="dxa"/>
            <w:shd w:val="clear" w:color="auto" w:fill="F2F4F6"/>
            <w:tcMar>
              <w:top w:w="90" w:type="dxa"/>
              <w:left w:w="120" w:type="dxa"/>
              <w:bottom w:w="90" w:type="dxa"/>
              <w:right w:w="120" w:type="dxa"/>
            </w:tcMar>
            <w:vAlign w:val="center"/>
          </w:tcPr>
          <w:p w14:paraId="46BD8EF8"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Fewer in-transit breakdowns and proactive servicing.</w:t>
            </w:r>
          </w:p>
        </w:tc>
      </w:tr>
      <w:tr w:rsidR="00E60632" w:rsidRPr="009954EC" w14:paraId="4C3CA3FA" w14:textId="77777777">
        <w:tblPrEx>
          <w:tblCellMar>
            <w:top w:w="0" w:type="dxa"/>
            <w:bottom w:w="0" w:type="dxa"/>
          </w:tblCellMar>
        </w:tblPrEx>
        <w:tc>
          <w:tcPr>
            <w:tcW w:w="2700" w:type="dxa"/>
            <w:shd w:val="clear" w:color="auto" w:fill="FFFFFF"/>
            <w:tcMar>
              <w:top w:w="90" w:type="dxa"/>
              <w:left w:w="120" w:type="dxa"/>
              <w:bottom w:w="90" w:type="dxa"/>
              <w:right w:w="120" w:type="dxa"/>
            </w:tcMar>
            <w:vAlign w:val="center"/>
          </w:tcPr>
          <w:p w14:paraId="5665B3CF"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Route optimization</w:t>
            </w:r>
          </w:p>
        </w:tc>
        <w:tc>
          <w:tcPr>
            <w:tcW w:w="3900" w:type="dxa"/>
            <w:shd w:val="clear" w:color="auto" w:fill="FFFFFF"/>
            <w:tcMar>
              <w:top w:w="90" w:type="dxa"/>
              <w:left w:w="120" w:type="dxa"/>
              <w:bottom w:w="90" w:type="dxa"/>
              <w:right w:w="120" w:type="dxa"/>
            </w:tcMar>
            <w:vAlign w:val="center"/>
          </w:tcPr>
          <w:p w14:paraId="16AFEC09"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Combine traffic, distance and cold-chain risk data to suggest the safest route.</w:t>
            </w:r>
          </w:p>
        </w:tc>
        <w:tc>
          <w:tcPr>
            <w:tcW w:w="2750" w:type="dxa"/>
            <w:shd w:val="clear" w:color="auto" w:fill="FFFFFF"/>
            <w:tcMar>
              <w:top w:w="90" w:type="dxa"/>
              <w:left w:w="120" w:type="dxa"/>
              <w:bottom w:w="90" w:type="dxa"/>
              <w:right w:w="120" w:type="dxa"/>
            </w:tcMar>
            <w:vAlign w:val="center"/>
          </w:tcPr>
          <w:p w14:paraId="75FED4F5"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Shorter exposure windows and reduced fuel/time cost.</w:t>
            </w:r>
          </w:p>
        </w:tc>
      </w:tr>
      <w:tr w:rsidR="00E60632" w:rsidRPr="009954EC" w14:paraId="42E2FBC8" w14:textId="77777777">
        <w:tblPrEx>
          <w:tblCellMar>
            <w:top w:w="0" w:type="dxa"/>
            <w:bottom w:w="0" w:type="dxa"/>
          </w:tblCellMar>
        </w:tblPrEx>
        <w:tc>
          <w:tcPr>
            <w:tcW w:w="2700" w:type="dxa"/>
            <w:shd w:val="clear" w:color="auto" w:fill="F2F4F6"/>
            <w:tcMar>
              <w:top w:w="90" w:type="dxa"/>
              <w:left w:w="120" w:type="dxa"/>
              <w:bottom w:w="90" w:type="dxa"/>
              <w:right w:w="120" w:type="dxa"/>
            </w:tcMar>
            <w:vAlign w:val="center"/>
          </w:tcPr>
          <w:p w14:paraId="4D6B9A1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Automated alerting</w:t>
            </w:r>
          </w:p>
        </w:tc>
        <w:tc>
          <w:tcPr>
            <w:tcW w:w="3900" w:type="dxa"/>
            <w:shd w:val="clear" w:color="auto" w:fill="F2F4F6"/>
            <w:tcMar>
              <w:top w:w="90" w:type="dxa"/>
              <w:left w:w="120" w:type="dxa"/>
              <w:bottom w:w="90" w:type="dxa"/>
              <w:right w:w="120" w:type="dxa"/>
            </w:tcMar>
            <w:vAlign w:val="center"/>
          </w:tcPr>
          <w:p w14:paraId="34035041"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Trigger SMS/email/dashboard alerts on threshold breaches.</w:t>
            </w:r>
          </w:p>
        </w:tc>
        <w:tc>
          <w:tcPr>
            <w:tcW w:w="2750" w:type="dxa"/>
            <w:shd w:val="clear" w:color="auto" w:fill="F2F4F6"/>
            <w:tcMar>
              <w:top w:w="90" w:type="dxa"/>
              <w:left w:w="120" w:type="dxa"/>
              <w:bottom w:w="90" w:type="dxa"/>
              <w:right w:w="120" w:type="dxa"/>
            </w:tcMar>
            <w:vAlign w:val="center"/>
          </w:tcPr>
          <w:p w14:paraId="7E2A96AA"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Faster human intervention and reduced spoilage.</w:t>
            </w:r>
          </w:p>
        </w:tc>
      </w:tr>
      <w:tr w:rsidR="00E60632" w:rsidRPr="009954EC" w14:paraId="6FC840C1" w14:textId="77777777">
        <w:tblPrEx>
          <w:tblCellMar>
            <w:top w:w="0" w:type="dxa"/>
            <w:bottom w:w="0" w:type="dxa"/>
          </w:tblCellMar>
        </w:tblPrEx>
        <w:tc>
          <w:tcPr>
            <w:tcW w:w="2700" w:type="dxa"/>
            <w:shd w:val="clear" w:color="auto" w:fill="FFFFFF"/>
            <w:tcMar>
              <w:top w:w="90" w:type="dxa"/>
              <w:left w:w="120" w:type="dxa"/>
              <w:bottom w:w="90" w:type="dxa"/>
              <w:right w:w="120" w:type="dxa"/>
            </w:tcMar>
            <w:vAlign w:val="center"/>
          </w:tcPr>
          <w:p w14:paraId="18E20399"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Performance analytics</w:t>
            </w:r>
          </w:p>
        </w:tc>
        <w:tc>
          <w:tcPr>
            <w:tcW w:w="3900" w:type="dxa"/>
            <w:shd w:val="clear" w:color="auto" w:fill="FFFFFF"/>
            <w:tcMar>
              <w:top w:w="90" w:type="dxa"/>
              <w:left w:w="120" w:type="dxa"/>
              <w:bottom w:w="90" w:type="dxa"/>
              <w:right w:w="120" w:type="dxa"/>
            </w:tcMar>
            <w:vAlign w:val="center"/>
          </w:tcPr>
          <w:p w14:paraId="31B0B330"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Aggregate KPIs such as on-time delivery and spoilage rate.</w:t>
            </w:r>
          </w:p>
        </w:tc>
        <w:tc>
          <w:tcPr>
            <w:tcW w:w="2750" w:type="dxa"/>
            <w:shd w:val="clear" w:color="auto" w:fill="FFFFFF"/>
            <w:tcMar>
              <w:top w:w="90" w:type="dxa"/>
              <w:left w:w="120" w:type="dxa"/>
              <w:bottom w:w="90" w:type="dxa"/>
              <w:right w:w="120" w:type="dxa"/>
            </w:tcMar>
            <w:vAlign w:val="center"/>
          </w:tcPr>
          <w:p w14:paraId="62D7118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Data-driven decisions for fleet and vendor management.</w:t>
            </w:r>
          </w:p>
        </w:tc>
      </w:tr>
    </w:tbl>
    <w:p w14:paraId="70692EB6"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sz w:val="28"/>
          <w:szCs w:val="28"/>
        </w:rPr>
        <w:br w:type="page"/>
      </w:r>
    </w:p>
    <w:p w14:paraId="0E31ED0A" w14:textId="77777777" w:rsidR="00E60632" w:rsidRPr="009954EC" w:rsidRDefault="00000000">
      <w:pPr>
        <w:pStyle w:val="Heading1"/>
        <w:pBdr>
          <w:bottom w:val="single" w:sz="6" w:space="4" w:color="E3A927"/>
        </w:pBdr>
        <w:spacing w:before="320" w:after="160"/>
        <w:rPr>
          <w:rFonts w:ascii="Times New Roman" w:hAnsi="Times New Roman" w:cs="Times New Roman"/>
          <w:sz w:val="40"/>
          <w:szCs w:val="40"/>
        </w:rPr>
      </w:pPr>
      <w:r w:rsidRPr="009954EC">
        <w:rPr>
          <w:rFonts w:ascii="Times New Roman" w:hAnsi="Times New Roman" w:cs="Times New Roman"/>
          <w:b/>
          <w:bCs/>
          <w:color w:val="0D7C77"/>
          <w:sz w:val="36"/>
          <w:szCs w:val="36"/>
        </w:rPr>
        <w:lastRenderedPageBreak/>
        <w:t xml:space="preserve">2.  </w:t>
      </w:r>
      <w:r w:rsidRPr="009954EC">
        <w:rPr>
          <w:rFonts w:ascii="Times New Roman" w:hAnsi="Times New Roman" w:cs="Times New Roman"/>
          <w:b/>
          <w:bCs/>
          <w:color w:val="0B1F3A"/>
          <w:sz w:val="36"/>
          <w:szCs w:val="36"/>
        </w:rPr>
        <w:t>Project Structure Design</w:t>
      </w:r>
    </w:p>
    <w:p w14:paraId="2C5F41EB" w14:textId="77777777" w:rsidR="00E60632" w:rsidRPr="009954EC" w:rsidRDefault="00000000">
      <w:pPr>
        <w:spacing w:after="160" w:line="288" w:lineRule="auto"/>
        <w:jc w:val="both"/>
        <w:rPr>
          <w:rFonts w:ascii="Times New Roman" w:hAnsi="Times New Roman" w:cs="Times New Roman"/>
          <w:sz w:val="28"/>
          <w:szCs w:val="28"/>
        </w:rPr>
      </w:pPr>
      <w:r w:rsidRPr="009954EC">
        <w:rPr>
          <w:rFonts w:ascii="Times New Roman" w:hAnsi="Times New Roman" w:cs="Times New Roman"/>
          <w:color w:val="2A2A2A"/>
          <w:sz w:val="28"/>
          <w:szCs w:val="28"/>
        </w:rPr>
        <w:t>The repository is organised as a set of independently deployable services, mirroring the microservice boundaries of the platform. This keeps the codebase easy to navigate, lets each service evolve and be containerized on its own schedule, and keeps CI/CD pipelines fast because only the changed service needs to be rebuilt.</w:t>
      </w:r>
    </w:p>
    <w:p w14:paraId="5D70B16E" w14:textId="77777777" w:rsidR="00E60632" w:rsidRPr="009954EC" w:rsidRDefault="00000000">
      <w:pPr>
        <w:spacing w:before="120" w:after="40"/>
        <w:jc w:val="center"/>
        <w:rPr>
          <w:rFonts w:ascii="Times New Roman" w:hAnsi="Times New Roman" w:cs="Times New Roman"/>
          <w:sz w:val="28"/>
          <w:szCs w:val="28"/>
        </w:rPr>
      </w:pPr>
      <w:r w:rsidRPr="009954EC">
        <w:rPr>
          <w:rFonts w:ascii="Times New Roman" w:hAnsi="Times New Roman" w:cs="Times New Roman"/>
          <w:noProof/>
          <w:sz w:val="28"/>
          <w:szCs w:val="28"/>
        </w:rPr>
        <w:drawing>
          <wp:inline distT="0" distB="0" distL="0" distR="0" wp14:anchorId="6EA18611" wp14:editId="45A11F8E">
            <wp:extent cx="4206240" cy="3108960"/>
            <wp:effectExtent l="0" t="0" r="0" b="0"/>
            <wp:docPr id="1797339389" name="Picture 1797339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06240" cy="3108960"/>
                    </a:xfrm>
                    <a:prstGeom prst="rect">
                      <a:avLst/>
                    </a:prstGeom>
                  </pic:spPr>
                </pic:pic>
              </a:graphicData>
            </a:graphic>
          </wp:inline>
        </w:drawing>
      </w:r>
    </w:p>
    <w:p w14:paraId="4753B9BA" w14:textId="77777777" w:rsidR="00E60632" w:rsidRPr="009954EC" w:rsidRDefault="00000000">
      <w:pPr>
        <w:spacing w:before="80" w:after="260"/>
        <w:jc w:val="center"/>
        <w:rPr>
          <w:rFonts w:ascii="Times New Roman" w:hAnsi="Times New Roman" w:cs="Times New Roman"/>
          <w:sz w:val="28"/>
          <w:szCs w:val="28"/>
        </w:rPr>
      </w:pPr>
      <w:r w:rsidRPr="009954EC">
        <w:rPr>
          <w:rFonts w:ascii="Times New Roman" w:hAnsi="Times New Roman" w:cs="Times New Roman"/>
          <w:i/>
          <w:iCs/>
          <w:color w:val="5A6B7A"/>
        </w:rPr>
        <w:t>Figure 2.1 — Top-level repository folder structure</w:t>
      </w:r>
    </w:p>
    <w:p w14:paraId="7208FC91" w14:textId="77777777" w:rsidR="00E60632" w:rsidRPr="009954EC" w:rsidRDefault="00000000">
      <w:pPr>
        <w:spacing w:before="200" w:after="100"/>
        <w:rPr>
          <w:rFonts w:ascii="Times New Roman" w:hAnsi="Times New Roman" w:cs="Times New Roman"/>
          <w:sz w:val="28"/>
          <w:szCs w:val="28"/>
        </w:rPr>
      </w:pPr>
      <w:r w:rsidRPr="009954EC">
        <w:rPr>
          <w:rFonts w:ascii="Times New Roman" w:hAnsi="Times New Roman" w:cs="Times New Roman"/>
          <w:b/>
          <w:bCs/>
          <w:color w:val="0D7C77"/>
          <w:sz w:val="32"/>
          <w:szCs w:val="32"/>
        </w:rPr>
        <w:t>Purpose of Major Folders and Files</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2600"/>
        <w:gridCol w:w="6750"/>
      </w:tblGrid>
      <w:tr w:rsidR="00E60632" w:rsidRPr="009954EC" w14:paraId="668101D8" w14:textId="77777777">
        <w:tblPrEx>
          <w:tblCellMar>
            <w:top w:w="0" w:type="dxa"/>
            <w:bottom w:w="0" w:type="dxa"/>
          </w:tblCellMar>
        </w:tblPrEx>
        <w:trPr>
          <w:tblHeader/>
        </w:trPr>
        <w:tc>
          <w:tcPr>
            <w:tcW w:w="2600" w:type="dxa"/>
            <w:shd w:val="clear" w:color="auto" w:fill="0D7C77"/>
            <w:tcMar>
              <w:top w:w="100" w:type="dxa"/>
              <w:left w:w="120" w:type="dxa"/>
              <w:bottom w:w="100" w:type="dxa"/>
              <w:right w:w="120" w:type="dxa"/>
            </w:tcMar>
            <w:vAlign w:val="center"/>
          </w:tcPr>
          <w:p w14:paraId="5DCE4B5F"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Path</w:t>
            </w:r>
          </w:p>
        </w:tc>
        <w:tc>
          <w:tcPr>
            <w:tcW w:w="6750" w:type="dxa"/>
            <w:shd w:val="clear" w:color="auto" w:fill="0B1F3A"/>
            <w:tcMar>
              <w:top w:w="100" w:type="dxa"/>
              <w:left w:w="120" w:type="dxa"/>
              <w:bottom w:w="100" w:type="dxa"/>
              <w:right w:w="120" w:type="dxa"/>
            </w:tcMar>
            <w:vAlign w:val="center"/>
          </w:tcPr>
          <w:p w14:paraId="4E2E6FBA"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Purpose</w:t>
            </w:r>
          </w:p>
        </w:tc>
      </w:tr>
      <w:tr w:rsidR="00E60632" w:rsidRPr="009954EC" w14:paraId="7DE7550F"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7E309C0C" w14:textId="77777777" w:rsidR="00E60632" w:rsidRPr="009954EC" w:rsidRDefault="00000000">
            <w:pPr>
              <w:rPr>
                <w:rFonts w:ascii="Times New Roman" w:hAnsi="Times New Roman" w:cs="Times New Roman"/>
                <w:sz w:val="28"/>
                <w:szCs w:val="28"/>
              </w:rPr>
            </w:pPr>
            <w:proofErr w:type="gramStart"/>
            <w:r w:rsidRPr="009954EC">
              <w:rPr>
                <w:rFonts w:ascii="Times New Roman" w:hAnsi="Times New Roman" w:cs="Times New Roman"/>
                <w:color w:val="2A2A2A"/>
                <w:sz w:val="24"/>
                <w:szCs w:val="24"/>
              </w:rPr>
              <w:t>.</w:t>
            </w:r>
            <w:proofErr w:type="spellStart"/>
            <w:r w:rsidRPr="009954EC">
              <w:rPr>
                <w:rFonts w:ascii="Times New Roman" w:hAnsi="Times New Roman" w:cs="Times New Roman"/>
                <w:color w:val="2A2A2A"/>
                <w:sz w:val="24"/>
                <w:szCs w:val="24"/>
              </w:rPr>
              <w:t>github</w:t>
            </w:r>
            <w:proofErr w:type="spellEnd"/>
            <w:proofErr w:type="gramEnd"/>
            <w:r w:rsidRPr="009954EC">
              <w:rPr>
                <w:rFonts w:ascii="Times New Roman" w:hAnsi="Times New Roman" w:cs="Times New Roman"/>
                <w:color w:val="2A2A2A"/>
                <w:sz w:val="24"/>
                <w:szCs w:val="24"/>
              </w:rPr>
              <w:t>/workflows/</w:t>
            </w:r>
          </w:p>
        </w:tc>
        <w:tc>
          <w:tcPr>
            <w:tcW w:w="6750" w:type="dxa"/>
            <w:shd w:val="clear" w:color="auto" w:fill="FFFFFF"/>
            <w:tcMar>
              <w:top w:w="90" w:type="dxa"/>
              <w:left w:w="120" w:type="dxa"/>
              <w:bottom w:w="90" w:type="dxa"/>
              <w:right w:w="120" w:type="dxa"/>
            </w:tcMar>
            <w:vAlign w:val="center"/>
          </w:tcPr>
          <w:p w14:paraId="29DF7DBC"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Holds CI/CD pipeline definitions (ci-</w:t>
            </w:r>
            <w:proofErr w:type="spellStart"/>
            <w:r w:rsidRPr="009954EC">
              <w:rPr>
                <w:rFonts w:ascii="Times New Roman" w:hAnsi="Times New Roman" w:cs="Times New Roman"/>
                <w:color w:val="2A2A2A"/>
                <w:sz w:val="24"/>
                <w:szCs w:val="24"/>
              </w:rPr>
              <w:t>cd.yml</w:t>
            </w:r>
            <w:proofErr w:type="spellEnd"/>
            <w:r w:rsidRPr="009954EC">
              <w:rPr>
                <w:rFonts w:ascii="Times New Roman" w:hAnsi="Times New Roman" w:cs="Times New Roman"/>
                <w:color w:val="2A2A2A"/>
                <w:sz w:val="24"/>
                <w:szCs w:val="24"/>
              </w:rPr>
              <w:t>) that automatically build, test and lint every push/PR.</w:t>
            </w:r>
          </w:p>
        </w:tc>
      </w:tr>
      <w:tr w:rsidR="00E60632" w:rsidRPr="009954EC" w14:paraId="5CA77876" w14:textId="77777777">
        <w:tblPrEx>
          <w:tblCellMar>
            <w:top w:w="0" w:type="dxa"/>
            <w:bottom w:w="0" w:type="dxa"/>
          </w:tblCellMar>
        </w:tblPrEx>
        <w:tc>
          <w:tcPr>
            <w:tcW w:w="2600" w:type="dxa"/>
            <w:shd w:val="clear" w:color="auto" w:fill="F2F4F6"/>
            <w:tcMar>
              <w:top w:w="90" w:type="dxa"/>
              <w:left w:w="120" w:type="dxa"/>
              <w:bottom w:w="90" w:type="dxa"/>
              <w:right w:w="120" w:type="dxa"/>
            </w:tcMar>
            <w:vAlign w:val="center"/>
          </w:tcPr>
          <w:p w14:paraId="2EB71065"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edge-gateway/</w:t>
            </w:r>
          </w:p>
        </w:tc>
        <w:tc>
          <w:tcPr>
            <w:tcW w:w="6750" w:type="dxa"/>
            <w:shd w:val="clear" w:color="auto" w:fill="F2F4F6"/>
            <w:tcMar>
              <w:top w:w="90" w:type="dxa"/>
              <w:left w:w="120" w:type="dxa"/>
              <w:bottom w:w="90" w:type="dxa"/>
              <w:right w:w="120" w:type="dxa"/>
            </w:tcMar>
            <w:vAlign w:val="center"/>
          </w:tcPr>
          <w:p w14:paraId="3FFCB48E"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Lightweight service that aggregates raw IoT sensor readings and forwards them over MQTT.</w:t>
            </w:r>
          </w:p>
        </w:tc>
      </w:tr>
      <w:tr w:rsidR="00E60632" w:rsidRPr="009954EC" w14:paraId="5FF4CBA6"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1FC52EA5"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ai-ml-service/</w:t>
            </w:r>
          </w:p>
        </w:tc>
        <w:tc>
          <w:tcPr>
            <w:tcW w:w="6750" w:type="dxa"/>
            <w:shd w:val="clear" w:color="auto" w:fill="FFFFFF"/>
            <w:tcMar>
              <w:top w:w="90" w:type="dxa"/>
              <w:left w:w="120" w:type="dxa"/>
              <w:bottom w:w="90" w:type="dxa"/>
              <w:right w:w="120" w:type="dxa"/>
            </w:tcMar>
            <w:vAlign w:val="center"/>
          </w:tcPr>
          <w:p w14:paraId="6A9B395E"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Houses the failure-prediction and route-optimization models, along with training scripts.</w:t>
            </w:r>
          </w:p>
        </w:tc>
      </w:tr>
      <w:tr w:rsidR="00E60632" w:rsidRPr="009954EC" w14:paraId="5532C52B" w14:textId="77777777">
        <w:tblPrEx>
          <w:tblCellMar>
            <w:top w:w="0" w:type="dxa"/>
            <w:bottom w:w="0" w:type="dxa"/>
          </w:tblCellMar>
        </w:tblPrEx>
        <w:tc>
          <w:tcPr>
            <w:tcW w:w="2600" w:type="dxa"/>
            <w:shd w:val="clear" w:color="auto" w:fill="F2F4F6"/>
            <w:tcMar>
              <w:top w:w="90" w:type="dxa"/>
              <w:left w:w="120" w:type="dxa"/>
              <w:bottom w:w="90" w:type="dxa"/>
              <w:right w:w="120" w:type="dxa"/>
            </w:tcMar>
            <w:vAlign w:val="center"/>
          </w:tcPr>
          <w:p w14:paraId="4D358CD9"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backend-</w:t>
            </w:r>
            <w:proofErr w:type="spellStart"/>
            <w:r w:rsidRPr="009954EC">
              <w:rPr>
                <w:rFonts w:ascii="Times New Roman" w:hAnsi="Times New Roman" w:cs="Times New Roman"/>
                <w:color w:val="2A2A2A"/>
                <w:sz w:val="24"/>
                <w:szCs w:val="24"/>
              </w:rPr>
              <w:t>api</w:t>
            </w:r>
            <w:proofErr w:type="spellEnd"/>
            <w:r w:rsidRPr="009954EC">
              <w:rPr>
                <w:rFonts w:ascii="Times New Roman" w:hAnsi="Times New Roman" w:cs="Times New Roman"/>
                <w:color w:val="2A2A2A"/>
                <w:sz w:val="24"/>
                <w:szCs w:val="24"/>
              </w:rPr>
              <w:t>/</w:t>
            </w:r>
          </w:p>
        </w:tc>
        <w:tc>
          <w:tcPr>
            <w:tcW w:w="6750" w:type="dxa"/>
            <w:shd w:val="clear" w:color="auto" w:fill="F2F4F6"/>
            <w:tcMar>
              <w:top w:w="90" w:type="dxa"/>
              <w:left w:w="120" w:type="dxa"/>
              <w:bottom w:w="90" w:type="dxa"/>
              <w:right w:w="120" w:type="dxa"/>
            </w:tcMar>
            <w:vAlign w:val="center"/>
          </w:tcPr>
          <w:p w14:paraId="1A69501A"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Core microservice exposing REST endpoints consumed by the dashboard and mobile clients.</w:t>
            </w:r>
          </w:p>
        </w:tc>
      </w:tr>
      <w:tr w:rsidR="00E60632" w:rsidRPr="009954EC" w14:paraId="3A0904A7"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17C2E6A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dashboard-frontend/</w:t>
            </w:r>
          </w:p>
        </w:tc>
        <w:tc>
          <w:tcPr>
            <w:tcW w:w="6750" w:type="dxa"/>
            <w:shd w:val="clear" w:color="auto" w:fill="FFFFFF"/>
            <w:tcMar>
              <w:top w:w="90" w:type="dxa"/>
              <w:left w:w="120" w:type="dxa"/>
              <w:bottom w:w="90" w:type="dxa"/>
              <w:right w:w="120" w:type="dxa"/>
            </w:tcMar>
            <w:vAlign w:val="center"/>
          </w:tcPr>
          <w:p w14:paraId="2B175AF4"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Web application that renders real-time shipment maps, alerts and analytics charts.</w:t>
            </w:r>
          </w:p>
        </w:tc>
      </w:tr>
      <w:tr w:rsidR="00E60632" w:rsidRPr="009954EC" w14:paraId="3B304186" w14:textId="77777777">
        <w:tblPrEx>
          <w:tblCellMar>
            <w:top w:w="0" w:type="dxa"/>
            <w:bottom w:w="0" w:type="dxa"/>
          </w:tblCellMar>
        </w:tblPrEx>
        <w:tc>
          <w:tcPr>
            <w:tcW w:w="2600" w:type="dxa"/>
            <w:shd w:val="clear" w:color="auto" w:fill="F2F4F6"/>
            <w:tcMar>
              <w:top w:w="90" w:type="dxa"/>
              <w:left w:w="120" w:type="dxa"/>
              <w:bottom w:w="90" w:type="dxa"/>
              <w:right w:w="120" w:type="dxa"/>
            </w:tcMar>
            <w:vAlign w:val="center"/>
          </w:tcPr>
          <w:p w14:paraId="0704557C"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docs/</w:t>
            </w:r>
          </w:p>
        </w:tc>
        <w:tc>
          <w:tcPr>
            <w:tcW w:w="6750" w:type="dxa"/>
            <w:shd w:val="clear" w:color="auto" w:fill="F2F4F6"/>
            <w:tcMar>
              <w:top w:w="90" w:type="dxa"/>
              <w:left w:w="120" w:type="dxa"/>
              <w:bottom w:w="90" w:type="dxa"/>
              <w:right w:w="120" w:type="dxa"/>
            </w:tcMar>
            <w:vAlign w:val="center"/>
          </w:tcPr>
          <w:p w14:paraId="4C502F3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Architecture diagrams, API references and onboarding notes for new contributors.</w:t>
            </w:r>
          </w:p>
        </w:tc>
      </w:tr>
      <w:tr w:rsidR="00E60632" w:rsidRPr="009954EC" w14:paraId="29FB0F24"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54E84C6"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lastRenderedPageBreak/>
              <w:t>docker-</w:t>
            </w:r>
            <w:proofErr w:type="spellStart"/>
            <w:r w:rsidRPr="009954EC">
              <w:rPr>
                <w:rFonts w:ascii="Times New Roman" w:hAnsi="Times New Roman" w:cs="Times New Roman"/>
                <w:color w:val="2A2A2A"/>
                <w:sz w:val="24"/>
                <w:szCs w:val="24"/>
              </w:rPr>
              <w:t>compose.yml</w:t>
            </w:r>
            <w:proofErr w:type="spellEnd"/>
          </w:p>
        </w:tc>
        <w:tc>
          <w:tcPr>
            <w:tcW w:w="6750" w:type="dxa"/>
            <w:shd w:val="clear" w:color="auto" w:fill="FFFFFF"/>
            <w:tcMar>
              <w:top w:w="90" w:type="dxa"/>
              <w:left w:w="120" w:type="dxa"/>
              <w:bottom w:w="90" w:type="dxa"/>
              <w:right w:w="120" w:type="dxa"/>
            </w:tcMar>
            <w:vAlign w:val="center"/>
          </w:tcPr>
          <w:p w14:paraId="70488AA0"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Defines and wires together every container needed to run the full stack locally or in staging.</w:t>
            </w:r>
          </w:p>
        </w:tc>
      </w:tr>
      <w:tr w:rsidR="00E60632" w:rsidRPr="009954EC" w14:paraId="4941AF72" w14:textId="77777777">
        <w:tblPrEx>
          <w:tblCellMar>
            <w:top w:w="0" w:type="dxa"/>
            <w:bottom w:w="0" w:type="dxa"/>
          </w:tblCellMar>
        </w:tblPrEx>
        <w:tc>
          <w:tcPr>
            <w:tcW w:w="2600" w:type="dxa"/>
            <w:shd w:val="clear" w:color="auto" w:fill="F2F4F6"/>
            <w:tcMar>
              <w:top w:w="90" w:type="dxa"/>
              <w:left w:w="120" w:type="dxa"/>
              <w:bottom w:w="90" w:type="dxa"/>
              <w:right w:w="120" w:type="dxa"/>
            </w:tcMar>
            <w:vAlign w:val="center"/>
          </w:tcPr>
          <w:p w14:paraId="1F80AB07" w14:textId="77777777" w:rsidR="00E60632" w:rsidRPr="009954EC" w:rsidRDefault="00000000">
            <w:pPr>
              <w:rPr>
                <w:rFonts w:ascii="Times New Roman" w:hAnsi="Times New Roman" w:cs="Times New Roman"/>
                <w:sz w:val="28"/>
                <w:szCs w:val="28"/>
              </w:rPr>
            </w:pPr>
            <w:proofErr w:type="gramStart"/>
            <w:r w:rsidRPr="009954EC">
              <w:rPr>
                <w:rFonts w:ascii="Times New Roman" w:hAnsi="Times New Roman" w:cs="Times New Roman"/>
                <w:color w:val="2A2A2A"/>
                <w:sz w:val="24"/>
                <w:szCs w:val="24"/>
              </w:rPr>
              <w:t>.</w:t>
            </w:r>
            <w:proofErr w:type="spellStart"/>
            <w:r w:rsidRPr="009954EC">
              <w:rPr>
                <w:rFonts w:ascii="Times New Roman" w:hAnsi="Times New Roman" w:cs="Times New Roman"/>
                <w:color w:val="2A2A2A"/>
                <w:sz w:val="24"/>
                <w:szCs w:val="24"/>
              </w:rPr>
              <w:t>gitignore</w:t>
            </w:r>
            <w:proofErr w:type="spellEnd"/>
            <w:proofErr w:type="gramEnd"/>
          </w:p>
        </w:tc>
        <w:tc>
          <w:tcPr>
            <w:tcW w:w="6750" w:type="dxa"/>
            <w:shd w:val="clear" w:color="auto" w:fill="F2F4F6"/>
            <w:tcMar>
              <w:top w:w="90" w:type="dxa"/>
              <w:left w:w="120" w:type="dxa"/>
              <w:bottom w:w="90" w:type="dxa"/>
              <w:right w:w="120" w:type="dxa"/>
            </w:tcMar>
            <w:vAlign w:val="center"/>
          </w:tcPr>
          <w:p w14:paraId="262DE1F1"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Prevents build artefacts, dependency folders, and secrets from being committed.</w:t>
            </w:r>
          </w:p>
        </w:tc>
      </w:tr>
      <w:tr w:rsidR="00E60632" w:rsidRPr="009954EC" w14:paraId="1E23343F"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77F47A88" w14:textId="77777777" w:rsidR="00E60632" w:rsidRPr="009954EC" w:rsidRDefault="00000000">
            <w:pPr>
              <w:rPr>
                <w:rFonts w:ascii="Times New Roman" w:hAnsi="Times New Roman" w:cs="Times New Roman"/>
                <w:sz w:val="28"/>
                <w:szCs w:val="28"/>
              </w:rPr>
            </w:pPr>
            <w:proofErr w:type="gramStart"/>
            <w:r w:rsidRPr="009954EC">
              <w:rPr>
                <w:rFonts w:ascii="Times New Roman" w:hAnsi="Times New Roman" w:cs="Times New Roman"/>
                <w:color w:val="2A2A2A"/>
                <w:sz w:val="24"/>
                <w:szCs w:val="24"/>
              </w:rPr>
              <w:t>.</w:t>
            </w:r>
            <w:proofErr w:type="spellStart"/>
            <w:r w:rsidRPr="009954EC">
              <w:rPr>
                <w:rFonts w:ascii="Times New Roman" w:hAnsi="Times New Roman" w:cs="Times New Roman"/>
                <w:color w:val="2A2A2A"/>
                <w:sz w:val="24"/>
                <w:szCs w:val="24"/>
              </w:rPr>
              <w:t>env</w:t>
            </w:r>
            <w:proofErr w:type="gramEnd"/>
            <w:r w:rsidRPr="009954EC">
              <w:rPr>
                <w:rFonts w:ascii="Times New Roman" w:hAnsi="Times New Roman" w:cs="Times New Roman"/>
                <w:color w:val="2A2A2A"/>
                <w:sz w:val="24"/>
                <w:szCs w:val="24"/>
              </w:rPr>
              <w:t>.example</w:t>
            </w:r>
            <w:proofErr w:type="spellEnd"/>
          </w:p>
        </w:tc>
        <w:tc>
          <w:tcPr>
            <w:tcW w:w="6750" w:type="dxa"/>
            <w:shd w:val="clear" w:color="auto" w:fill="FFFFFF"/>
            <w:tcMar>
              <w:top w:w="90" w:type="dxa"/>
              <w:left w:w="120" w:type="dxa"/>
              <w:bottom w:w="90" w:type="dxa"/>
              <w:right w:w="120" w:type="dxa"/>
            </w:tcMar>
            <w:vAlign w:val="center"/>
          </w:tcPr>
          <w:p w14:paraId="790DB69A"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Documents the environment variables each service expects, without exposing real secrets.</w:t>
            </w:r>
          </w:p>
        </w:tc>
      </w:tr>
      <w:tr w:rsidR="00E60632" w:rsidRPr="009954EC" w14:paraId="53FC15E9" w14:textId="77777777">
        <w:tblPrEx>
          <w:tblCellMar>
            <w:top w:w="0" w:type="dxa"/>
            <w:bottom w:w="0" w:type="dxa"/>
          </w:tblCellMar>
        </w:tblPrEx>
        <w:tc>
          <w:tcPr>
            <w:tcW w:w="2600" w:type="dxa"/>
            <w:shd w:val="clear" w:color="auto" w:fill="F2F4F6"/>
            <w:tcMar>
              <w:top w:w="90" w:type="dxa"/>
              <w:left w:w="120" w:type="dxa"/>
              <w:bottom w:w="90" w:type="dxa"/>
              <w:right w:w="120" w:type="dxa"/>
            </w:tcMar>
            <w:vAlign w:val="center"/>
          </w:tcPr>
          <w:p w14:paraId="479829EE"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README.md</w:t>
            </w:r>
          </w:p>
        </w:tc>
        <w:tc>
          <w:tcPr>
            <w:tcW w:w="6750" w:type="dxa"/>
            <w:shd w:val="clear" w:color="auto" w:fill="F2F4F6"/>
            <w:tcMar>
              <w:top w:w="90" w:type="dxa"/>
              <w:left w:w="120" w:type="dxa"/>
              <w:bottom w:w="90" w:type="dxa"/>
              <w:right w:w="120" w:type="dxa"/>
            </w:tcMar>
            <w:vAlign w:val="center"/>
          </w:tcPr>
          <w:p w14:paraId="338D6F85"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Entry point describing setup, architecture and how to run the project.</w:t>
            </w:r>
          </w:p>
        </w:tc>
      </w:tr>
    </w:tbl>
    <w:p w14:paraId="08E16842" w14:textId="77777777" w:rsidR="00E60632" w:rsidRPr="009954EC" w:rsidRDefault="00000000">
      <w:pPr>
        <w:pStyle w:val="Heading1"/>
        <w:pBdr>
          <w:bottom w:val="single" w:sz="6" w:space="4" w:color="E3A927"/>
        </w:pBdr>
        <w:spacing w:before="320" w:after="160"/>
        <w:rPr>
          <w:rFonts w:ascii="Times New Roman" w:hAnsi="Times New Roman" w:cs="Times New Roman"/>
          <w:sz w:val="40"/>
          <w:szCs w:val="40"/>
        </w:rPr>
      </w:pPr>
      <w:r w:rsidRPr="009954EC">
        <w:rPr>
          <w:rFonts w:ascii="Times New Roman" w:hAnsi="Times New Roman" w:cs="Times New Roman"/>
          <w:b/>
          <w:bCs/>
          <w:color w:val="0D7C77"/>
          <w:sz w:val="36"/>
          <w:szCs w:val="36"/>
        </w:rPr>
        <w:t xml:space="preserve">3.  </w:t>
      </w:r>
      <w:r w:rsidRPr="009954EC">
        <w:rPr>
          <w:rFonts w:ascii="Times New Roman" w:hAnsi="Times New Roman" w:cs="Times New Roman"/>
          <w:b/>
          <w:bCs/>
          <w:color w:val="0B1F3A"/>
          <w:sz w:val="36"/>
          <w:szCs w:val="36"/>
        </w:rPr>
        <w:t>Git Repository Initialization</w:t>
      </w:r>
    </w:p>
    <w:p w14:paraId="4A6972EF" w14:textId="77777777" w:rsidR="00E60632" w:rsidRPr="009954EC" w:rsidRDefault="00000000">
      <w:pPr>
        <w:spacing w:after="160" w:line="288" w:lineRule="auto"/>
        <w:jc w:val="both"/>
        <w:rPr>
          <w:rFonts w:ascii="Times New Roman" w:hAnsi="Times New Roman" w:cs="Times New Roman"/>
          <w:sz w:val="28"/>
          <w:szCs w:val="28"/>
        </w:rPr>
      </w:pPr>
      <w:r w:rsidRPr="009954EC">
        <w:rPr>
          <w:rFonts w:ascii="Times New Roman" w:hAnsi="Times New Roman" w:cs="Times New Roman"/>
          <w:color w:val="2A2A2A"/>
          <w:sz w:val="28"/>
          <w:szCs w:val="28"/>
        </w:rPr>
        <w:t>Every service begins its life the same way: a local Git repository is created, the essential metadata files are added, and the first commit establishes a clean baseline that the rest of the team can branch from.</w:t>
      </w:r>
    </w:p>
    <w:p w14:paraId="4A6B1530" w14:textId="77777777" w:rsidR="00E60632" w:rsidRPr="009954EC" w:rsidRDefault="00000000">
      <w:pPr>
        <w:spacing w:before="200" w:after="100"/>
        <w:rPr>
          <w:rFonts w:ascii="Times New Roman" w:hAnsi="Times New Roman" w:cs="Times New Roman"/>
          <w:sz w:val="28"/>
          <w:szCs w:val="28"/>
        </w:rPr>
      </w:pPr>
      <w:r w:rsidRPr="009954EC">
        <w:rPr>
          <w:rFonts w:ascii="Times New Roman" w:hAnsi="Times New Roman" w:cs="Times New Roman"/>
          <w:b/>
          <w:bCs/>
          <w:color w:val="0D7C77"/>
          <w:sz w:val="32"/>
          <w:szCs w:val="32"/>
        </w:rPr>
        <w:t>Initialization Steps</w:t>
      </w:r>
    </w:p>
    <w:tbl>
      <w:tblPr>
        <w:tblW w:w="9350" w:type="dxa"/>
        <w:tblBorders>
          <w:top w:val="single" w:sz="4" w:space="0" w:color="16345C"/>
          <w:left w:val="single" w:sz="4" w:space="0" w:color="16345C"/>
          <w:bottom w:val="single" w:sz="4" w:space="0" w:color="16345C"/>
          <w:right w:val="single" w:sz="4" w:space="0" w:color="16345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60632" w:rsidRPr="009954EC" w14:paraId="6D44EE6C" w14:textId="77777777">
        <w:tblPrEx>
          <w:tblCellMar>
            <w:top w:w="0" w:type="dxa"/>
            <w:bottom w:w="0" w:type="dxa"/>
          </w:tblCellMar>
        </w:tblPrEx>
        <w:trPr>
          <w:cantSplit/>
        </w:trPr>
        <w:tc>
          <w:tcPr>
            <w:tcW w:w="9350" w:type="dxa"/>
            <w:shd w:val="clear" w:color="auto" w:fill="10243F"/>
            <w:tcMar>
              <w:top w:w="160" w:type="dxa"/>
              <w:left w:w="220" w:type="dxa"/>
              <w:bottom w:w="160" w:type="dxa"/>
              <w:right w:w="220" w:type="dxa"/>
            </w:tcMar>
          </w:tcPr>
          <w:p w14:paraId="0918AE87"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t xml:space="preserve">$ </w:t>
            </w:r>
            <w:proofErr w:type="spellStart"/>
            <w:r w:rsidRPr="009954EC">
              <w:rPr>
                <w:rFonts w:ascii="Times New Roman" w:eastAsia="Consolas" w:hAnsi="Times New Roman" w:cs="Times New Roman"/>
                <w:color w:val="E3E9F0"/>
                <w:sz w:val="24"/>
                <w:szCs w:val="24"/>
              </w:rPr>
              <w:t>mkdir</w:t>
            </w:r>
            <w:proofErr w:type="spellEnd"/>
            <w:r w:rsidRPr="009954EC">
              <w:rPr>
                <w:rFonts w:ascii="Times New Roman" w:eastAsia="Consolas" w:hAnsi="Times New Roman" w:cs="Times New Roman"/>
                <w:color w:val="E3E9F0"/>
                <w:sz w:val="24"/>
                <w:szCs w:val="24"/>
              </w:rPr>
              <w:t xml:space="preserve"> cold-chain-platform &amp;&amp; cd cold-chain-platform</w:t>
            </w:r>
          </w:p>
          <w:p w14:paraId="12EC2D97"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t xml:space="preserve">$ git </w:t>
            </w:r>
            <w:proofErr w:type="spellStart"/>
            <w:r w:rsidRPr="009954EC">
              <w:rPr>
                <w:rFonts w:ascii="Times New Roman" w:eastAsia="Consolas" w:hAnsi="Times New Roman" w:cs="Times New Roman"/>
                <w:color w:val="E3E9F0"/>
                <w:sz w:val="24"/>
                <w:szCs w:val="24"/>
              </w:rPr>
              <w:t>init</w:t>
            </w:r>
            <w:proofErr w:type="spellEnd"/>
          </w:p>
          <w:p w14:paraId="099DA458"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BFD8FF"/>
                <w:sz w:val="24"/>
                <w:szCs w:val="24"/>
              </w:rPr>
              <w:t>Initialized empty Git repository in /cold-chain-platform</w:t>
            </w:r>
            <w:proofErr w:type="gramStart"/>
            <w:r w:rsidRPr="009954EC">
              <w:rPr>
                <w:rFonts w:ascii="Times New Roman" w:eastAsia="Consolas" w:hAnsi="Times New Roman" w:cs="Times New Roman"/>
                <w:color w:val="BFD8FF"/>
                <w:sz w:val="24"/>
                <w:szCs w:val="24"/>
              </w:rPr>
              <w:t>/.git</w:t>
            </w:r>
            <w:proofErr w:type="gramEnd"/>
            <w:r w:rsidRPr="009954EC">
              <w:rPr>
                <w:rFonts w:ascii="Times New Roman" w:eastAsia="Consolas" w:hAnsi="Times New Roman" w:cs="Times New Roman"/>
                <w:color w:val="BFD8FF"/>
                <w:sz w:val="24"/>
                <w:szCs w:val="24"/>
              </w:rPr>
              <w:t>/</w:t>
            </w:r>
          </w:p>
          <w:p w14:paraId="7FB67711"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t>$ git config user.name "Manisha"</w:t>
            </w:r>
          </w:p>
          <w:p w14:paraId="1602C2BC"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t xml:space="preserve">$ git config </w:t>
            </w:r>
            <w:proofErr w:type="spellStart"/>
            <w:proofErr w:type="gramStart"/>
            <w:r w:rsidRPr="009954EC">
              <w:rPr>
                <w:rFonts w:ascii="Times New Roman" w:eastAsia="Consolas" w:hAnsi="Times New Roman" w:cs="Times New Roman"/>
                <w:color w:val="E3E9F0"/>
                <w:sz w:val="24"/>
                <w:szCs w:val="24"/>
              </w:rPr>
              <w:t>user.email</w:t>
            </w:r>
            <w:proofErr w:type="spellEnd"/>
            <w:proofErr w:type="gramEnd"/>
            <w:r w:rsidRPr="009954EC">
              <w:rPr>
                <w:rFonts w:ascii="Times New Roman" w:eastAsia="Consolas" w:hAnsi="Times New Roman" w:cs="Times New Roman"/>
                <w:color w:val="E3E9F0"/>
                <w:sz w:val="24"/>
                <w:szCs w:val="24"/>
              </w:rPr>
              <w:t xml:space="preserve"> "manisha@simats.edu.in"</w:t>
            </w:r>
          </w:p>
          <w:p w14:paraId="02F56E02"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t xml:space="preserve">$ touch </w:t>
            </w:r>
            <w:proofErr w:type="gramStart"/>
            <w:r w:rsidRPr="009954EC">
              <w:rPr>
                <w:rFonts w:ascii="Times New Roman" w:eastAsia="Consolas" w:hAnsi="Times New Roman" w:cs="Times New Roman"/>
                <w:color w:val="E3E9F0"/>
                <w:sz w:val="24"/>
                <w:szCs w:val="24"/>
              </w:rPr>
              <w:t>README.md .</w:t>
            </w:r>
            <w:proofErr w:type="spellStart"/>
            <w:r w:rsidRPr="009954EC">
              <w:rPr>
                <w:rFonts w:ascii="Times New Roman" w:eastAsia="Consolas" w:hAnsi="Times New Roman" w:cs="Times New Roman"/>
                <w:color w:val="E3E9F0"/>
                <w:sz w:val="24"/>
                <w:szCs w:val="24"/>
              </w:rPr>
              <w:t>gitignore</w:t>
            </w:r>
            <w:proofErr w:type="spellEnd"/>
            <w:r w:rsidRPr="009954EC">
              <w:rPr>
                <w:rFonts w:ascii="Times New Roman" w:eastAsia="Consolas" w:hAnsi="Times New Roman" w:cs="Times New Roman"/>
                <w:color w:val="E3E9F0"/>
                <w:sz w:val="24"/>
                <w:szCs w:val="24"/>
              </w:rPr>
              <w:t xml:space="preserve"> .</w:t>
            </w:r>
            <w:proofErr w:type="spellStart"/>
            <w:r w:rsidRPr="009954EC">
              <w:rPr>
                <w:rFonts w:ascii="Times New Roman" w:eastAsia="Consolas" w:hAnsi="Times New Roman" w:cs="Times New Roman"/>
                <w:color w:val="E3E9F0"/>
                <w:sz w:val="24"/>
                <w:szCs w:val="24"/>
              </w:rPr>
              <w:t>env</w:t>
            </w:r>
            <w:proofErr w:type="gramEnd"/>
            <w:r w:rsidRPr="009954EC">
              <w:rPr>
                <w:rFonts w:ascii="Times New Roman" w:eastAsia="Consolas" w:hAnsi="Times New Roman" w:cs="Times New Roman"/>
                <w:color w:val="E3E9F0"/>
                <w:sz w:val="24"/>
                <w:szCs w:val="24"/>
              </w:rPr>
              <w:t>.example</w:t>
            </w:r>
            <w:proofErr w:type="spellEnd"/>
          </w:p>
          <w:p w14:paraId="1C89EFB0"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t xml:space="preserve">$ git </w:t>
            </w:r>
            <w:proofErr w:type="gramStart"/>
            <w:r w:rsidRPr="009954EC">
              <w:rPr>
                <w:rFonts w:ascii="Times New Roman" w:eastAsia="Consolas" w:hAnsi="Times New Roman" w:cs="Times New Roman"/>
                <w:color w:val="E3E9F0"/>
                <w:sz w:val="24"/>
                <w:szCs w:val="24"/>
              </w:rPr>
              <w:t>add .</w:t>
            </w:r>
            <w:proofErr w:type="gramEnd"/>
          </w:p>
          <w:p w14:paraId="72BCE5D0"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t>$ git commit -m "chore: initial commit - project scaffolding"</w:t>
            </w:r>
          </w:p>
          <w:p w14:paraId="53C95A37"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t>$ git branch -M main</w:t>
            </w:r>
          </w:p>
          <w:p w14:paraId="6E96E158"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t>$ git remote add origin https://github.com/&lt;org&gt;/cold-chain-platform.git</w:t>
            </w:r>
          </w:p>
          <w:p w14:paraId="2D4FE65B"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E3E9F0"/>
                <w:sz w:val="24"/>
                <w:szCs w:val="24"/>
              </w:rPr>
              <w:t>$ git push -u origin main</w:t>
            </w:r>
          </w:p>
        </w:tc>
      </w:tr>
    </w:tbl>
    <w:p w14:paraId="087B9C60" w14:textId="77777777" w:rsidR="00E60632" w:rsidRPr="009954EC" w:rsidRDefault="00000000">
      <w:pPr>
        <w:spacing w:before="200" w:after="100"/>
        <w:rPr>
          <w:rFonts w:ascii="Times New Roman" w:hAnsi="Times New Roman" w:cs="Times New Roman"/>
          <w:sz w:val="28"/>
          <w:szCs w:val="28"/>
        </w:rPr>
      </w:pPr>
      <w:r w:rsidRPr="009954EC">
        <w:rPr>
          <w:rFonts w:ascii="Times New Roman" w:hAnsi="Times New Roman" w:cs="Times New Roman"/>
          <w:b/>
          <w:bCs/>
          <w:color w:val="0D7C77"/>
          <w:sz w:val="32"/>
          <w:szCs w:val="32"/>
        </w:rPr>
        <w:t>Purpose of Essential Git Files</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2600"/>
        <w:gridCol w:w="6750"/>
      </w:tblGrid>
      <w:tr w:rsidR="00E60632" w:rsidRPr="009954EC" w14:paraId="02A1E20A" w14:textId="77777777">
        <w:tblPrEx>
          <w:tblCellMar>
            <w:top w:w="0" w:type="dxa"/>
            <w:bottom w:w="0" w:type="dxa"/>
          </w:tblCellMar>
        </w:tblPrEx>
        <w:trPr>
          <w:tblHeader/>
        </w:trPr>
        <w:tc>
          <w:tcPr>
            <w:tcW w:w="2600" w:type="dxa"/>
            <w:shd w:val="clear" w:color="auto" w:fill="E3A927"/>
            <w:tcMar>
              <w:top w:w="100" w:type="dxa"/>
              <w:left w:w="120" w:type="dxa"/>
              <w:bottom w:w="100" w:type="dxa"/>
              <w:right w:w="120" w:type="dxa"/>
            </w:tcMar>
            <w:vAlign w:val="center"/>
          </w:tcPr>
          <w:p w14:paraId="092ABB29"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File / Folder</w:t>
            </w:r>
          </w:p>
        </w:tc>
        <w:tc>
          <w:tcPr>
            <w:tcW w:w="6750" w:type="dxa"/>
            <w:shd w:val="clear" w:color="auto" w:fill="16345C"/>
            <w:tcMar>
              <w:top w:w="100" w:type="dxa"/>
              <w:left w:w="120" w:type="dxa"/>
              <w:bottom w:w="100" w:type="dxa"/>
              <w:right w:w="120" w:type="dxa"/>
            </w:tcMar>
            <w:vAlign w:val="center"/>
          </w:tcPr>
          <w:p w14:paraId="475AD4C8"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Purpose</w:t>
            </w:r>
          </w:p>
        </w:tc>
      </w:tr>
      <w:tr w:rsidR="00E60632" w:rsidRPr="009954EC" w14:paraId="0D7EFA50"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176943E5" w14:textId="77777777" w:rsidR="00E60632" w:rsidRPr="009954EC" w:rsidRDefault="00000000">
            <w:pPr>
              <w:rPr>
                <w:rFonts w:ascii="Times New Roman" w:hAnsi="Times New Roman" w:cs="Times New Roman"/>
                <w:sz w:val="28"/>
                <w:szCs w:val="28"/>
              </w:rPr>
            </w:pPr>
            <w:proofErr w:type="gramStart"/>
            <w:r w:rsidRPr="009954EC">
              <w:rPr>
                <w:rFonts w:ascii="Times New Roman" w:hAnsi="Times New Roman" w:cs="Times New Roman"/>
                <w:color w:val="2A2A2A"/>
                <w:sz w:val="24"/>
                <w:szCs w:val="24"/>
              </w:rPr>
              <w:t>.git</w:t>
            </w:r>
            <w:proofErr w:type="gramEnd"/>
            <w:r w:rsidRPr="009954EC">
              <w:rPr>
                <w:rFonts w:ascii="Times New Roman" w:hAnsi="Times New Roman" w:cs="Times New Roman"/>
                <w:color w:val="2A2A2A"/>
                <w:sz w:val="24"/>
                <w:szCs w:val="24"/>
              </w:rPr>
              <w:t>/</w:t>
            </w:r>
          </w:p>
        </w:tc>
        <w:tc>
          <w:tcPr>
            <w:tcW w:w="6750" w:type="dxa"/>
            <w:shd w:val="clear" w:color="auto" w:fill="FFFFFF"/>
            <w:tcMar>
              <w:top w:w="90" w:type="dxa"/>
              <w:left w:w="120" w:type="dxa"/>
              <w:bottom w:w="90" w:type="dxa"/>
              <w:right w:w="120" w:type="dxa"/>
            </w:tcMar>
            <w:vAlign w:val="center"/>
          </w:tcPr>
          <w:p w14:paraId="3C5E6CC1"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Hidden directory that stores the entire version history, refs, and Git configuration for the repository.</w:t>
            </w:r>
          </w:p>
        </w:tc>
      </w:tr>
      <w:tr w:rsidR="00E60632" w:rsidRPr="009954EC" w14:paraId="0EE2F0B0" w14:textId="77777777">
        <w:tblPrEx>
          <w:tblCellMar>
            <w:top w:w="0" w:type="dxa"/>
            <w:bottom w:w="0" w:type="dxa"/>
          </w:tblCellMar>
        </w:tblPrEx>
        <w:tc>
          <w:tcPr>
            <w:tcW w:w="2600" w:type="dxa"/>
            <w:shd w:val="clear" w:color="auto" w:fill="F2F4F6"/>
            <w:tcMar>
              <w:top w:w="90" w:type="dxa"/>
              <w:left w:w="120" w:type="dxa"/>
              <w:bottom w:w="90" w:type="dxa"/>
              <w:right w:w="120" w:type="dxa"/>
            </w:tcMar>
            <w:vAlign w:val="center"/>
          </w:tcPr>
          <w:p w14:paraId="5B558C81" w14:textId="77777777" w:rsidR="00E60632" w:rsidRPr="009954EC" w:rsidRDefault="00000000">
            <w:pPr>
              <w:rPr>
                <w:rFonts w:ascii="Times New Roman" w:hAnsi="Times New Roman" w:cs="Times New Roman"/>
                <w:sz w:val="28"/>
                <w:szCs w:val="28"/>
              </w:rPr>
            </w:pPr>
            <w:proofErr w:type="gramStart"/>
            <w:r w:rsidRPr="009954EC">
              <w:rPr>
                <w:rFonts w:ascii="Times New Roman" w:hAnsi="Times New Roman" w:cs="Times New Roman"/>
                <w:color w:val="2A2A2A"/>
                <w:sz w:val="24"/>
                <w:szCs w:val="24"/>
              </w:rPr>
              <w:t>.</w:t>
            </w:r>
            <w:proofErr w:type="spellStart"/>
            <w:r w:rsidRPr="009954EC">
              <w:rPr>
                <w:rFonts w:ascii="Times New Roman" w:hAnsi="Times New Roman" w:cs="Times New Roman"/>
                <w:color w:val="2A2A2A"/>
                <w:sz w:val="24"/>
                <w:szCs w:val="24"/>
              </w:rPr>
              <w:t>gitignore</w:t>
            </w:r>
            <w:proofErr w:type="spellEnd"/>
            <w:proofErr w:type="gramEnd"/>
          </w:p>
        </w:tc>
        <w:tc>
          <w:tcPr>
            <w:tcW w:w="6750" w:type="dxa"/>
            <w:shd w:val="clear" w:color="auto" w:fill="F2F4F6"/>
            <w:tcMar>
              <w:top w:w="90" w:type="dxa"/>
              <w:left w:w="120" w:type="dxa"/>
              <w:bottom w:w="90" w:type="dxa"/>
              <w:right w:w="120" w:type="dxa"/>
            </w:tcMar>
            <w:vAlign w:val="center"/>
          </w:tcPr>
          <w:p w14:paraId="7BFC089A"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Lists patterns (</w:t>
            </w:r>
            <w:proofErr w:type="spellStart"/>
            <w:r w:rsidRPr="009954EC">
              <w:rPr>
                <w:rFonts w:ascii="Times New Roman" w:hAnsi="Times New Roman" w:cs="Times New Roman"/>
                <w:color w:val="2A2A2A"/>
                <w:sz w:val="24"/>
                <w:szCs w:val="24"/>
              </w:rPr>
              <w:t>node_modules</w:t>
            </w:r>
            <w:proofErr w:type="spellEnd"/>
            <w:r w:rsidRPr="009954EC">
              <w:rPr>
                <w:rFonts w:ascii="Times New Roman" w:hAnsi="Times New Roman" w:cs="Times New Roman"/>
                <w:color w:val="2A2A2A"/>
                <w:sz w:val="24"/>
                <w:szCs w:val="24"/>
              </w:rPr>
              <w:t>/, __</w:t>
            </w:r>
            <w:proofErr w:type="spellStart"/>
            <w:r w:rsidRPr="009954EC">
              <w:rPr>
                <w:rFonts w:ascii="Times New Roman" w:hAnsi="Times New Roman" w:cs="Times New Roman"/>
                <w:color w:val="2A2A2A"/>
                <w:sz w:val="24"/>
                <w:szCs w:val="24"/>
              </w:rPr>
              <w:t>pycache</w:t>
            </w:r>
            <w:proofErr w:type="spellEnd"/>
            <w:r w:rsidRPr="009954EC">
              <w:rPr>
                <w:rFonts w:ascii="Times New Roman" w:hAnsi="Times New Roman" w:cs="Times New Roman"/>
                <w:color w:val="2A2A2A"/>
                <w:sz w:val="24"/>
                <w:szCs w:val="24"/>
              </w:rPr>
              <w:t>__/</w:t>
            </w:r>
            <w:proofErr w:type="gramStart"/>
            <w:r w:rsidRPr="009954EC">
              <w:rPr>
                <w:rFonts w:ascii="Times New Roman" w:hAnsi="Times New Roman" w:cs="Times New Roman"/>
                <w:color w:val="2A2A2A"/>
                <w:sz w:val="24"/>
                <w:szCs w:val="24"/>
              </w:rPr>
              <w:t>, .env</w:t>
            </w:r>
            <w:proofErr w:type="gramEnd"/>
            <w:r w:rsidRPr="009954EC">
              <w:rPr>
                <w:rFonts w:ascii="Times New Roman" w:hAnsi="Times New Roman" w:cs="Times New Roman"/>
                <w:color w:val="2A2A2A"/>
                <w:sz w:val="24"/>
                <w:szCs w:val="24"/>
              </w:rPr>
              <w:t>) that Git should never track, keeping the repo clean.</w:t>
            </w:r>
          </w:p>
        </w:tc>
      </w:tr>
      <w:tr w:rsidR="00E60632" w:rsidRPr="009954EC" w14:paraId="74DCBD19"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3338436A"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README.md</w:t>
            </w:r>
          </w:p>
        </w:tc>
        <w:tc>
          <w:tcPr>
            <w:tcW w:w="6750" w:type="dxa"/>
            <w:shd w:val="clear" w:color="auto" w:fill="FFFFFF"/>
            <w:tcMar>
              <w:top w:w="90" w:type="dxa"/>
              <w:left w:w="120" w:type="dxa"/>
              <w:bottom w:w="90" w:type="dxa"/>
              <w:right w:w="120" w:type="dxa"/>
            </w:tcMar>
            <w:vAlign w:val="center"/>
          </w:tcPr>
          <w:p w14:paraId="107F0B2F"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First document a collaborator reads; explains what the project does and how to run it.</w:t>
            </w:r>
          </w:p>
        </w:tc>
      </w:tr>
      <w:tr w:rsidR="00E60632" w:rsidRPr="009954EC" w14:paraId="56003623" w14:textId="77777777">
        <w:tblPrEx>
          <w:tblCellMar>
            <w:top w:w="0" w:type="dxa"/>
            <w:bottom w:w="0" w:type="dxa"/>
          </w:tblCellMar>
        </w:tblPrEx>
        <w:tc>
          <w:tcPr>
            <w:tcW w:w="2600" w:type="dxa"/>
            <w:shd w:val="clear" w:color="auto" w:fill="F2F4F6"/>
            <w:tcMar>
              <w:top w:w="90" w:type="dxa"/>
              <w:left w:w="120" w:type="dxa"/>
              <w:bottom w:w="90" w:type="dxa"/>
              <w:right w:w="120" w:type="dxa"/>
            </w:tcMar>
            <w:vAlign w:val="center"/>
          </w:tcPr>
          <w:p w14:paraId="534F5CAB" w14:textId="77777777" w:rsidR="00E60632" w:rsidRPr="009954EC" w:rsidRDefault="00000000">
            <w:pPr>
              <w:rPr>
                <w:rFonts w:ascii="Times New Roman" w:hAnsi="Times New Roman" w:cs="Times New Roman"/>
                <w:sz w:val="28"/>
                <w:szCs w:val="28"/>
              </w:rPr>
            </w:pPr>
            <w:proofErr w:type="gramStart"/>
            <w:r w:rsidRPr="009954EC">
              <w:rPr>
                <w:rFonts w:ascii="Times New Roman" w:hAnsi="Times New Roman" w:cs="Times New Roman"/>
                <w:color w:val="2A2A2A"/>
                <w:sz w:val="24"/>
                <w:szCs w:val="24"/>
              </w:rPr>
              <w:lastRenderedPageBreak/>
              <w:t>.</w:t>
            </w:r>
            <w:proofErr w:type="spellStart"/>
            <w:r w:rsidRPr="009954EC">
              <w:rPr>
                <w:rFonts w:ascii="Times New Roman" w:hAnsi="Times New Roman" w:cs="Times New Roman"/>
                <w:color w:val="2A2A2A"/>
                <w:sz w:val="24"/>
                <w:szCs w:val="24"/>
              </w:rPr>
              <w:t>env</w:t>
            </w:r>
            <w:proofErr w:type="gramEnd"/>
            <w:r w:rsidRPr="009954EC">
              <w:rPr>
                <w:rFonts w:ascii="Times New Roman" w:hAnsi="Times New Roman" w:cs="Times New Roman"/>
                <w:color w:val="2A2A2A"/>
                <w:sz w:val="24"/>
                <w:szCs w:val="24"/>
              </w:rPr>
              <w:t>.example</w:t>
            </w:r>
            <w:proofErr w:type="spellEnd"/>
          </w:p>
        </w:tc>
        <w:tc>
          <w:tcPr>
            <w:tcW w:w="6750" w:type="dxa"/>
            <w:shd w:val="clear" w:color="auto" w:fill="F2F4F6"/>
            <w:tcMar>
              <w:top w:w="90" w:type="dxa"/>
              <w:left w:w="120" w:type="dxa"/>
              <w:bottom w:w="90" w:type="dxa"/>
              <w:right w:w="120" w:type="dxa"/>
            </w:tcMar>
            <w:vAlign w:val="center"/>
          </w:tcPr>
          <w:p w14:paraId="26A2FE3D"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Template for required environment variables, committed safely without real credentials.</w:t>
            </w:r>
          </w:p>
        </w:tc>
      </w:tr>
      <w:tr w:rsidR="00E60632" w:rsidRPr="009954EC" w14:paraId="63289A16"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129BD98"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LICENSE</w:t>
            </w:r>
          </w:p>
        </w:tc>
        <w:tc>
          <w:tcPr>
            <w:tcW w:w="6750" w:type="dxa"/>
            <w:shd w:val="clear" w:color="auto" w:fill="FFFFFF"/>
            <w:tcMar>
              <w:top w:w="90" w:type="dxa"/>
              <w:left w:w="120" w:type="dxa"/>
              <w:bottom w:w="90" w:type="dxa"/>
              <w:right w:w="120" w:type="dxa"/>
            </w:tcMar>
            <w:vAlign w:val="center"/>
          </w:tcPr>
          <w:p w14:paraId="195B6B1B"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States the terms under which the code may be reused or redistributed.</w:t>
            </w:r>
          </w:p>
        </w:tc>
      </w:tr>
    </w:tbl>
    <w:p w14:paraId="27AC2F6F" w14:textId="77777777" w:rsidR="00E60632" w:rsidRPr="009954EC" w:rsidRDefault="00000000">
      <w:pPr>
        <w:pStyle w:val="Heading1"/>
        <w:pBdr>
          <w:bottom w:val="single" w:sz="6" w:space="4" w:color="E3A927"/>
        </w:pBdr>
        <w:spacing w:before="320" w:after="160"/>
        <w:rPr>
          <w:rFonts w:ascii="Times New Roman" w:hAnsi="Times New Roman" w:cs="Times New Roman"/>
          <w:sz w:val="40"/>
          <w:szCs w:val="40"/>
        </w:rPr>
      </w:pPr>
      <w:r w:rsidRPr="009954EC">
        <w:rPr>
          <w:rFonts w:ascii="Times New Roman" w:hAnsi="Times New Roman" w:cs="Times New Roman"/>
          <w:b/>
          <w:bCs/>
          <w:color w:val="0D7C77"/>
          <w:sz w:val="36"/>
          <w:szCs w:val="36"/>
        </w:rPr>
        <w:t xml:space="preserve">4.  </w:t>
      </w:r>
      <w:r w:rsidRPr="009954EC">
        <w:rPr>
          <w:rFonts w:ascii="Times New Roman" w:hAnsi="Times New Roman" w:cs="Times New Roman"/>
          <w:b/>
          <w:bCs/>
          <w:color w:val="0B1F3A"/>
          <w:sz w:val="36"/>
          <w:szCs w:val="36"/>
        </w:rPr>
        <w:t>Git Branching Strategy</w:t>
      </w:r>
    </w:p>
    <w:p w14:paraId="13A48F51" w14:textId="77777777" w:rsidR="00E60632" w:rsidRPr="009954EC" w:rsidRDefault="00000000">
      <w:pPr>
        <w:spacing w:after="160" w:line="288" w:lineRule="auto"/>
        <w:jc w:val="both"/>
        <w:rPr>
          <w:rFonts w:ascii="Times New Roman" w:hAnsi="Times New Roman" w:cs="Times New Roman"/>
          <w:sz w:val="28"/>
          <w:szCs w:val="28"/>
        </w:rPr>
      </w:pPr>
      <w:r w:rsidRPr="009954EC">
        <w:rPr>
          <w:rFonts w:ascii="Times New Roman" w:hAnsi="Times New Roman" w:cs="Times New Roman"/>
          <w:color w:val="2A2A2A"/>
          <w:sz w:val="28"/>
          <w:szCs w:val="28"/>
        </w:rPr>
        <w:t xml:space="preserve">Because the platform has multiple services under active development, a </w:t>
      </w:r>
      <w:proofErr w:type="spellStart"/>
      <w:r w:rsidRPr="009954EC">
        <w:rPr>
          <w:rFonts w:ascii="Times New Roman" w:hAnsi="Times New Roman" w:cs="Times New Roman"/>
          <w:color w:val="2A2A2A"/>
          <w:sz w:val="28"/>
          <w:szCs w:val="28"/>
        </w:rPr>
        <w:t>Gitflow</w:t>
      </w:r>
      <w:proofErr w:type="spellEnd"/>
      <w:r w:rsidRPr="009954EC">
        <w:rPr>
          <w:rFonts w:ascii="Times New Roman" w:hAnsi="Times New Roman" w:cs="Times New Roman"/>
          <w:color w:val="2A2A2A"/>
          <w:sz w:val="28"/>
          <w:szCs w:val="28"/>
        </w:rPr>
        <w:t>-inspired branching model was chosen. It separates code that is stable and deployable (main), code that is being integrated for the next release (develop), isolated units of new work (feature/*), release stabilisation (release/*), and urgent production fixes (hotfix/*). This keeps main always deployable while giving contributors a safe space to experiment.</w:t>
      </w:r>
    </w:p>
    <w:p w14:paraId="2B1ACFAC" w14:textId="77777777" w:rsidR="00E60632" w:rsidRPr="009954EC" w:rsidRDefault="00000000">
      <w:pPr>
        <w:spacing w:before="120" w:after="40"/>
        <w:jc w:val="center"/>
        <w:rPr>
          <w:rFonts w:ascii="Times New Roman" w:hAnsi="Times New Roman" w:cs="Times New Roman"/>
          <w:sz w:val="28"/>
          <w:szCs w:val="28"/>
        </w:rPr>
      </w:pPr>
      <w:r w:rsidRPr="009954EC">
        <w:rPr>
          <w:rFonts w:ascii="Times New Roman" w:hAnsi="Times New Roman" w:cs="Times New Roman"/>
          <w:noProof/>
          <w:sz w:val="28"/>
          <w:szCs w:val="28"/>
        </w:rPr>
        <w:drawing>
          <wp:inline distT="0" distB="0" distL="0" distR="0" wp14:anchorId="51445B48" wp14:editId="466ECB0C">
            <wp:extent cx="5943600" cy="3200400"/>
            <wp:effectExtent l="0" t="0" r="0" b="0"/>
            <wp:docPr id="1243815040" name="Picture 124381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200400"/>
                    </a:xfrm>
                    <a:prstGeom prst="rect">
                      <a:avLst/>
                    </a:prstGeom>
                  </pic:spPr>
                </pic:pic>
              </a:graphicData>
            </a:graphic>
          </wp:inline>
        </w:drawing>
      </w:r>
    </w:p>
    <w:p w14:paraId="3E9DCAA2" w14:textId="77777777" w:rsidR="00E60632" w:rsidRPr="009954EC" w:rsidRDefault="00000000">
      <w:pPr>
        <w:spacing w:before="80" w:after="260"/>
        <w:jc w:val="center"/>
        <w:rPr>
          <w:rFonts w:ascii="Times New Roman" w:hAnsi="Times New Roman" w:cs="Times New Roman"/>
          <w:sz w:val="28"/>
          <w:szCs w:val="28"/>
        </w:rPr>
      </w:pPr>
      <w:r w:rsidRPr="009954EC">
        <w:rPr>
          <w:rFonts w:ascii="Times New Roman" w:hAnsi="Times New Roman" w:cs="Times New Roman"/>
          <w:i/>
          <w:iCs/>
          <w:color w:val="5A6B7A"/>
        </w:rPr>
        <w:t xml:space="preserve">Figure 4.1 — </w:t>
      </w:r>
      <w:proofErr w:type="spellStart"/>
      <w:r w:rsidRPr="009954EC">
        <w:rPr>
          <w:rFonts w:ascii="Times New Roman" w:hAnsi="Times New Roman" w:cs="Times New Roman"/>
          <w:i/>
          <w:iCs/>
          <w:color w:val="5A6B7A"/>
        </w:rPr>
        <w:t>Gitflow</w:t>
      </w:r>
      <w:proofErr w:type="spellEnd"/>
      <w:r w:rsidRPr="009954EC">
        <w:rPr>
          <w:rFonts w:ascii="Times New Roman" w:hAnsi="Times New Roman" w:cs="Times New Roman"/>
          <w:i/>
          <w:iCs/>
          <w:color w:val="5A6B7A"/>
        </w:rPr>
        <w:t xml:space="preserve"> branching model applied to the cold chain platform</w:t>
      </w:r>
    </w:p>
    <w:p w14:paraId="467377D3" w14:textId="77777777" w:rsidR="00E60632" w:rsidRPr="009954EC" w:rsidRDefault="00000000">
      <w:pPr>
        <w:spacing w:before="200" w:after="100"/>
        <w:rPr>
          <w:rFonts w:ascii="Times New Roman" w:hAnsi="Times New Roman" w:cs="Times New Roman"/>
          <w:sz w:val="28"/>
          <w:szCs w:val="28"/>
        </w:rPr>
      </w:pPr>
      <w:r w:rsidRPr="009954EC">
        <w:rPr>
          <w:rFonts w:ascii="Times New Roman" w:hAnsi="Times New Roman" w:cs="Times New Roman"/>
          <w:b/>
          <w:bCs/>
          <w:color w:val="0D7C77"/>
          <w:sz w:val="32"/>
          <w:szCs w:val="32"/>
        </w:rPr>
        <w:t>Branch Roles and Naming Convention</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1900"/>
        <w:gridCol w:w="4700"/>
        <w:gridCol w:w="2750"/>
      </w:tblGrid>
      <w:tr w:rsidR="00E60632" w:rsidRPr="009954EC" w14:paraId="23BD3BC6" w14:textId="77777777">
        <w:tblPrEx>
          <w:tblCellMar>
            <w:top w:w="0" w:type="dxa"/>
            <w:bottom w:w="0" w:type="dxa"/>
          </w:tblCellMar>
        </w:tblPrEx>
        <w:trPr>
          <w:tblHeader/>
        </w:trPr>
        <w:tc>
          <w:tcPr>
            <w:tcW w:w="1900" w:type="dxa"/>
            <w:shd w:val="clear" w:color="auto" w:fill="0B1F3A"/>
            <w:tcMar>
              <w:top w:w="100" w:type="dxa"/>
              <w:left w:w="120" w:type="dxa"/>
              <w:bottom w:w="100" w:type="dxa"/>
              <w:right w:w="120" w:type="dxa"/>
            </w:tcMar>
            <w:vAlign w:val="center"/>
          </w:tcPr>
          <w:p w14:paraId="56C8C4B9"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Branch</w:t>
            </w:r>
          </w:p>
        </w:tc>
        <w:tc>
          <w:tcPr>
            <w:tcW w:w="4700" w:type="dxa"/>
            <w:shd w:val="clear" w:color="auto" w:fill="0D7C77"/>
            <w:tcMar>
              <w:top w:w="100" w:type="dxa"/>
              <w:left w:w="120" w:type="dxa"/>
              <w:bottom w:w="100" w:type="dxa"/>
              <w:right w:w="120" w:type="dxa"/>
            </w:tcMar>
            <w:vAlign w:val="center"/>
          </w:tcPr>
          <w:p w14:paraId="6F2FDCB3"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Purpose</w:t>
            </w:r>
          </w:p>
        </w:tc>
        <w:tc>
          <w:tcPr>
            <w:tcW w:w="2750" w:type="dxa"/>
            <w:shd w:val="clear" w:color="auto" w:fill="E3A927"/>
            <w:tcMar>
              <w:top w:w="100" w:type="dxa"/>
              <w:left w:w="120" w:type="dxa"/>
              <w:bottom w:w="100" w:type="dxa"/>
              <w:right w:w="120" w:type="dxa"/>
            </w:tcMar>
            <w:vAlign w:val="center"/>
          </w:tcPr>
          <w:p w14:paraId="1A32A3A9"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Naming Example</w:t>
            </w:r>
          </w:p>
        </w:tc>
      </w:tr>
      <w:tr w:rsidR="00E60632" w:rsidRPr="009954EC" w14:paraId="4B80FC6D"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2DAAE94E"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main</w:t>
            </w:r>
          </w:p>
        </w:tc>
        <w:tc>
          <w:tcPr>
            <w:tcW w:w="4700" w:type="dxa"/>
            <w:shd w:val="clear" w:color="auto" w:fill="FFFFFF"/>
            <w:tcMar>
              <w:top w:w="90" w:type="dxa"/>
              <w:left w:w="120" w:type="dxa"/>
              <w:bottom w:w="90" w:type="dxa"/>
              <w:right w:w="120" w:type="dxa"/>
            </w:tcMar>
            <w:vAlign w:val="center"/>
          </w:tcPr>
          <w:p w14:paraId="10C52F0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Always reflects the current production-ready release.</w:t>
            </w:r>
          </w:p>
        </w:tc>
        <w:tc>
          <w:tcPr>
            <w:tcW w:w="2750" w:type="dxa"/>
            <w:shd w:val="clear" w:color="auto" w:fill="FFFFFF"/>
            <w:tcMar>
              <w:top w:w="90" w:type="dxa"/>
              <w:left w:w="120" w:type="dxa"/>
              <w:bottom w:w="90" w:type="dxa"/>
              <w:right w:w="120" w:type="dxa"/>
            </w:tcMar>
            <w:vAlign w:val="center"/>
          </w:tcPr>
          <w:p w14:paraId="77A9E346"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main</w:t>
            </w:r>
          </w:p>
        </w:tc>
      </w:tr>
      <w:tr w:rsidR="00E60632" w:rsidRPr="009954EC" w14:paraId="70ED0388" w14:textId="77777777">
        <w:tblPrEx>
          <w:tblCellMar>
            <w:top w:w="0" w:type="dxa"/>
            <w:bottom w:w="0" w:type="dxa"/>
          </w:tblCellMar>
        </w:tblPrEx>
        <w:tc>
          <w:tcPr>
            <w:tcW w:w="1900" w:type="dxa"/>
            <w:shd w:val="clear" w:color="auto" w:fill="F2F4F6"/>
            <w:tcMar>
              <w:top w:w="90" w:type="dxa"/>
              <w:left w:w="120" w:type="dxa"/>
              <w:bottom w:w="90" w:type="dxa"/>
              <w:right w:w="120" w:type="dxa"/>
            </w:tcMar>
            <w:vAlign w:val="center"/>
          </w:tcPr>
          <w:p w14:paraId="2E60AF26"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develop</w:t>
            </w:r>
          </w:p>
        </w:tc>
        <w:tc>
          <w:tcPr>
            <w:tcW w:w="4700" w:type="dxa"/>
            <w:shd w:val="clear" w:color="auto" w:fill="F2F4F6"/>
            <w:tcMar>
              <w:top w:w="90" w:type="dxa"/>
              <w:left w:w="120" w:type="dxa"/>
              <w:bottom w:w="90" w:type="dxa"/>
              <w:right w:w="120" w:type="dxa"/>
            </w:tcMar>
            <w:vAlign w:val="center"/>
          </w:tcPr>
          <w:p w14:paraId="4E2C1E91"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Integration branch where completed features are merged and tested together.</w:t>
            </w:r>
          </w:p>
        </w:tc>
        <w:tc>
          <w:tcPr>
            <w:tcW w:w="2750" w:type="dxa"/>
            <w:shd w:val="clear" w:color="auto" w:fill="F2F4F6"/>
            <w:tcMar>
              <w:top w:w="90" w:type="dxa"/>
              <w:left w:w="120" w:type="dxa"/>
              <w:bottom w:w="90" w:type="dxa"/>
              <w:right w:w="120" w:type="dxa"/>
            </w:tcMar>
            <w:vAlign w:val="center"/>
          </w:tcPr>
          <w:p w14:paraId="0D9D91BF"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develop</w:t>
            </w:r>
          </w:p>
        </w:tc>
      </w:tr>
      <w:tr w:rsidR="00E60632" w:rsidRPr="009954EC" w14:paraId="01F2C019"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4FAD6C9F"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feature/*</w:t>
            </w:r>
          </w:p>
        </w:tc>
        <w:tc>
          <w:tcPr>
            <w:tcW w:w="4700" w:type="dxa"/>
            <w:shd w:val="clear" w:color="auto" w:fill="FFFFFF"/>
            <w:tcMar>
              <w:top w:w="90" w:type="dxa"/>
              <w:left w:w="120" w:type="dxa"/>
              <w:bottom w:w="90" w:type="dxa"/>
              <w:right w:w="120" w:type="dxa"/>
            </w:tcMar>
            <w:vAlign w:val="center"/>
          </w:tcPr>
          <w:p w14:paraId="4B2CDF1C"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One branch per new capability; deleted after merge into develop.</w:t>
            </w:r>
          </w:p>
        </w:tc>
        <w:tc>
          <w:tcPr>
            <w:tcW w:w="2750" w:type="dxa"/>
            <w:shd w:val="clear" w:color="auto" w:fill="FFFFFF"/>
            <w:tcMar>
              <w:top w:w="90" w:type="dxa"/>
              <w:left w:w="120" w:type="dxa"/>
              <w:bottom w:w="90" w:type="dxa"/>
              <w:right w:w="120" w:type="dxa"/>
            </w:tcMar>
            <w:vAlign w:val="center"/>
          </w:tcPr>
          <w:p w14:paraId="13781CBA"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feature/route-optimizer</w:t>
            </w:r>
          </w:p>
        </w:tc>
      </w:tr>
      <w:tr w:rsidR="00E60632" w:rsidRPr="009954EC" w14:paraId="4A1E5AF5" w14:textId="77777777">
        <w:tblPrEx>
          <w:tblCellMar>
            <w:top w:w="0" w:type="dxa"/>
            <w:bottom w:w="0" w:type="dxa"/>
          </w:tblCellMar>
        </w:tblPrEx>
        <w:tc>
          <w:tcPr>
            <w:tcW w:w="1900" w:type="dxa"/>
            <w:shd w:val="clear" w:color="auto" w:fill="F2F4F6"/>
            <w:tcMar>
              <w:top w:w="90" w:type="dxa"/>
              <w:left w:w="120" w:type="dxa"/>
              <w:bottom w:w="90" w:type="dxa"/>
              <w:right w:w="120" w:type="dxa"/>
            </w:tcMar>
            <w:vAlign w:val="center"/>
          </w:tcPr>
          <w:p w14:paraId="58C03F38"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lastRenderedPageBreak/>
              <w:t>release/*</w:t>
            </w:r>
          </w:p>
        </w:tc>
        <w:tc>
          <w:tcPr>
            <w:tcW w:w="4700" w:type="dxa"/>
            <w:shd w:val="clear" w:color="auto" w:fill="F2F4F6"/>
            <w:tcMar>
              <w:top w:w="90" w:type="dxa"/>
              <w:left w:w="120" w:type="dxa"/>
              <w:bottom w:w="90" w:type="dxa"/>
              <w:right w:w="120" w:type="dxa"/>
            </w:tcMar>
            <w:vAlign w:val="center"/>
          </w:tcPr>
          <w:p w14:paraId="624633C4"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Stabilises a develop snapshot ahead of a production release (bug fixes only).</w:t>
            </w:r>
          </w:p>
        </w:tc>
        <w:tc>
          <w:tcPr>
            <w:tcW w:w="2750" w:type="dxa"/>
            <w:shd w:val="clear" w:color="auto" w:fill="F2F4F6"/>
            <w:tcMar>
              <w:top w:w="90" w:type="dxa"/>
              <w:left w:w="120" w:type="dxa"/>
              <w:bottom w:w="90" w:type="dxa"/>
              <w:right w:w="120" w:type="dxa"/>
            </w:tcMar>
            <w:vAlign w:val="center"/>
          </w:tcPr>
          <w:p w14:paraId="3A3CD0AD"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release/v1.2.0</w:t>
            </w:r>
          </w:p>
        </w:tc>
      </w:tr>
      <w:tr w:rsidR="00E60632" w:rsidRPr="009954EC" w14:paraId="7FC9D86A"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0994483E"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hotfix/*</w:t>
            </w:r>
          </w:p>
        </w:tc>
        <w:tc>
          <w:tcPr>
            <w:tcW w:w="4700" w:type="dxa"/>
            <w:shd w:val="clear" w:color="auto" w:fill="FFFFFF"/>
            <w:tcMar>
              <w:top w:w="90" w:type="dxa"/>
              <w:left w:w="120" w:type="dxa"/>
              <w:bottom w:w="90" w:type="dxa"/>
              <w:right w:w="120" w:type="dxa"/>
            </w:tcMar>
            <w:vAlign w:val="center"/>
          </w:tcPr>
          <w:p w14:paraId="18A420D5"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Branches directly off main to patch a critical production issue.</w:t>
            </w:r>
          </w:p>
        </w:tc>
        <w:tc>
          <w:tcPr>
            <w:tcW w:w="2750" w:type="dxa"/>
            <w:shd w:val="clear" w:color="auto" w:fill="FFFFFF"/>
            <w:tcMar>
              <w:top w:w="90" w:type="dxa"/>
              <w:left w:w="120" w:type="dxa"/>
              <w:bottom w:w="90" w:type="dxa"/>
              <w:right w:w="120" w:type="dxa"/>
            </w:tcMar>
            <w:vAlign w:val="center"/>
          </w:tcPr>
          <w:p w14:paraId="6B8C4898"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hotfix/sensor-null-crash</w:t>
            </w:r>
          </w:p>
        </w:tc>
      </w:tr>
    </w:tbl>
    <w:p w14:paraId="7D805B9B" w14:textId="77777777" w:rsidR="00E60632" w:rsidRPr="009954EC" w:rsidRDefault="00000000">
      <w:pPr>
        <w:spacing w:after="160" w:line="288" w:lineRule="auto"/>
        <w:jc w:val="both"/>
        <w:rPr>
          <w:rFonts w:ascii="Times New Roman" w:hAnsi="Times New Roman" w:cs="Times New Roman"/>
          <w:sz w:val="28"/>
          <w:szCs w:val="28"/>
        </w:rPr>
      </w:pPr>
      <w:r w:rsidRPr="009954EC">
        <w:rPr>
          <w:rFonts w:ascii="Times New Roman" w:hAnsi="Times New Roman" w:cs="Times New Roman"/>
          <w:color w:val="2A2A2A"/>
          <w:sz w:val="28"/>
          <w:szCs w:val="28"/>
        </w:rPr>
        <w:t xml:space="preserve">This model suits the assigned project because the platform serves cold chains carrying regulated goods such as vaccines — an untested change reaching main is not an acceptable risk. </w:t>
      </w:r>
      <w:proofErr w:type="spellStart"/>
      <w:r w:rsidRPr="009954EC">
        <w:rPr>
          <w:rFonts w:ascii="Times New Roman" w:hAnsi="Times New Roman" w:cs="Times New Roman"/>
          <w:color w:val="2A2A2A"/>
          <w:sz w:val="28"/>
          <w:szCs w:val="28"/>
        </w:rPr>
        <w:t>Gitflow's</w:t>
      </w:r>
      <w:proofErr w:type="spellEnd"/>
      <w:r w:rsidRPr="009954EC">
        <w:rPr>
          <w:rFonts w:ascii="Times New Roman" w:hAnsi="Times New Roman" w:cs="Times New Roman"/>
          <w:color w:val="2A2A2A"/>
          <w:sz w:val="28"/>
          <w:szCs w:val="28"/>
        </w:rPr>
        <w:t xml:space="preserve"> explicit release and hotfix branches give the team a controlled way to patch production urgently while feature work on develop continues undisturbed.</w:t>
      </w:r>
    </w:p>
    <w:p w14:paraId="40474850" w14:textId="77777777" w:rsidR="00E60632" w:rsidRPr="009954EC" w:rsidRDefault="00000000">
      <w:pPr>
        <w:pStyle w:val="Heading1"/>
        <w:pBdr>
          <w:bottom w:val="single" w:sz="6" w:space="4" w:color="E3A927"/>
        </w:pBdr>
        <w:spacing w:before="320" w:after="160"/>
        <w:rPr>
          <w:rFonts w:ascii="Times New Roman" w:hAnsi="Times New Roman" w:cs="Times New Roman"/>
          <w:sz w:val="40"/>
          <w:szCs w:val="40"/>
        </w:rPr>
      </w:pPr>
      <w:r w:rsidRPr="009954EC">
        <w:rPr>
          <w:rFonts w:ascii="Times New Roman" w:hAnsi="Times New Roman" w:cs="Times New Roman"/>
          <w:b/>
          <w:bCs/>
          <w:color w:val="0D7C77"/>
          <w:sz w:val="36"/>
          <w:szCs w:val="36"/>
        </w:rPr>
        <w:t xml:space="preserve">5.  </w:t>
      </w:r>
      <w:r w:rsidRPr="009954EC">
        <w:rPr>
          <w:rFonts w:ascii="Times New Roman" w:hAnsi="Times New Roman" w:cs="Times New Roman"/>
          <w:b/>
          <w:bCs/>
          <w:color w:val="0B1F3A"/>
          <w:sz w:val="36"/>
          <w:szCs w:val="36"/>
        </w:rPr>
        <w:t>Version Control Workflow</w:t>
      </w:r>
    </w:p>
    <w:p w14:paraId="09ADFA69" w14:textId="77777777" w:rsidR="00E60632" w:rsidRPr="009954EC" w:rsidRDefault="00000000">
      <w:pPr>
        <w:spacing w:before="120" w:after="40"/>
        <w:jc w:val="center"/>
        <w:rPr>
          <w:rFonts w:ascii="Times New Roman" w:hAnsi="Times New Roman" w:cs="Times New Roman"/>
          <w:sz w:val="28"/>
          <w:szCs w:val="28"/>
        </w:rPr>
      </w:pPr>
      <w:r w:rsidRPr="009954EC">
        <w:rPr>
          <w:rFonts w:ascii="Times New Roman" w:hAnsi="Times New Roman" w:cs="Times New Roman"/>
          <w:noProof/>
          <w:sz w:val="28"/>
          <w:szCs w:val="28"/>
        </w:rPr>
        <w:drawing>
          <wp:inline distT="0" distB="0" distL="0" distR="0" wp14:anchorId="237068CC" wp14:editId="2A7120FE">
            <wp:extent cx="6126480" cy="2697480"/>
            <wp:effectExtent l="0" t="0" r="0" b="0"/>
            <wp:docPr id="1220957983" name="Picture 1220957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6480" cy="2697480"/>
                    </a:xfrm>
                    <a:prstGeom prst="rect">
                      <a:avLst/>
                    </a:prstGeom>
                  </pic:spPr>
                </pic:pic>
              </a:graphicData>
            </a:graphic>
          </wp:inline>
        </w:drawing>
      </w:r>
    </w:p>
    <w:p w14:paraId="726C3D59" w14:textId="77777777" w:rsidR="00E60632" w:rsidRPr="009954EC" w:rsidRDefault="00000000">
      <w:pPr>
        <w:spacing w:before="80" w:after="260"/>
        <w:jc w:val="center"/>
        <w:rPr>
          <w:rFonts w:ascii="Times New Roman" w:hAnsi="Times New Roman" w:cs="Times New Roman"/>
          <w:sz w:val="28"/>
          <w:szCs w:val="28"/>
        </w:rPr>
      </w:pPr>
      <w:r w:rsidRPr="009954EC">
        <w:rPr>
          <w:rFonts w:ascii="Times New Roman" w:hAnsi="Times New Roman" w:cs="Times New Roman"/>
          <w:i/>
          <w:iCs/>
          <w:color w:val="5A6B7A"/>
        </w:rPr>
        <w:t>Figure 5.1 — End-to-end Git workflow followed for every change</w:t>
      </w:r>
    </w:p>
    <w:p w14:paraId="3D7A69CE" w14:textId="77777777" w:rsidR="00E60632" w:rsidRPr="009954EC" w:rsidRDefault="00000000">
      <w:pPr>
        <w:spacing w:before="200" w:after="100"/>
        <w:rPr>
          <w:rFonts w:ascii="Times New Roman" w:hAnsi="Times New Roman" w:cs="Times New Roman"/>
          <w:sz w:val="28"/>
          <w:szCs w:val="28"/>
        </w:rPr>
      </w:pPr>
      <w:r w:rsidRPr="009954EC">
        <w:rPr>
          <w:rFonts w:ascii="Times New Roman" w:hAnsi="Times New Roman" w:cs="Times New Roman"/>
          <w:b/>
          <w:bCs/>
          <w:color w:val="0D7C77"/>
          <w:sz w:val="32"/>
          <w:szCs w:val="32"/>
        </w:rPr>
        <w:t>Demonstrated Workflow (AI/ML Service Example)</w:t>
      </w:r>
    </w:p>
    <w:tbl>
      <w:tblPr>
        <w:tblW w:w="9350" w:type="dxa"/>
        <w:tblBorders>
          <w:top w:val="single" w:sz="4" w:space="0" w:color="16345C"/>
          <w:left w:val="single" w:sz="4" w:space="0" w:color="16345C"/>
          <w:bottom w:val="single" w:sz="4" w:space="0" w:color="16345C"/>
          <w:right w:val="single" w:sz="4" w:space="0" w:color="16345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60632" w:rsidRPr="009954EC" w14:paraId="45E0DFA0" w14:textId="77777777">
        <w:tblPrEx>
          <w:tblCellMar>
            <w:top w:w="0" w:type="dxa"/>
            <w:bottom w:w="0" w:type="dxa"/>
          </w:tblCellMar>
        </w:tblPrEx>
        <w:trPr>
          <w:cantSplit/>
        </w:trPr>
        <w:tc>
          <w:tcPr>
            <w:tcW w:w="9350" w:type="dxa"/>
            <w:shd w:val="clear" w:color="auto" w:fill="10243F"/>
            <w:tcMar>
              <w:top w:w="160" w:type="dxa"/>
              <w:left w:w="220" w:type="dxa"/>
              <w:bottom w:w="160" w:type="dxa"/>
              <w:right w:w="220" w:type="dxa"/>
            </w:tcMar>
          </w:tcPr>
          <w:p w14:paraId="1C39E206"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lastRenderedPageBreak/>
              <w:t>$ git checkout develop &amp;&amp; git pull origin develop</w:t>
            </w:r>
          </w:p>
          <w:p w14:paraId="73A0C004"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t>$ git checkout -b feature/failure-prediction-model</w:t>
            </w:r>
          </w:p>
          <w:p w14:paraId="78F3505C"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BFD8FF"/>
                <w:sz w:val="24"/>
                <w:szCs w:val="24"/>
              </w:rPr>
              <w:t xml:space="preserve">  ... edit predict.py, train.py ...</w:t>
            </w:r>
          </w:p>
          <w:p w14:paraId="295EE3D1"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t>$ git add ai-ml-service/</w:t>
            </w:r>
          </w:p>
          <w:p w14:paraId="38568F49"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t>$ git commit -m "feat(ai-ml): add LSTM failure-prediction model"</w:t>
            </w:r>
          </w:p>
          <w:p w14:paraId="6BC3AC7F"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t>$ git push origin feature/failure-prediction-model</w:t>
            </w:r>
          </w:p>
          <w:p w14:paraId="4CBD8131"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8FE3B0"/>
                <w:sz w:val="24"/>
                <w:szCs w:val="24"/>
              </w:rPr>
              <w:t># Pull Request opened: feature/failure-prediction-model -&gt; develop</w:t>
            </w:r>
          </w:p>
          <w:p w14:paraId="1D1214C9"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8FE3B0"/>
                <w:sz w:val="24"/>
                <w:szCs w:val="24"/>
              </w:rPr>
              <w:t># Reviewer requests changes -&gt; additional commits pushed to the same branch</w:t>
            </w:r>
          </w:p>
          <w:p w14:paraId="59B430A5"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t>$ git checkout develop</w:t>
            </w:r>
          </w:p>
          <w:p w14:paraId="70BB0AAC"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t>$ git merge feature/failure-prediction-model</w:t>
            </w:r>
          </w:p>
          <w:p w14:paraId="5295556E"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BFD8FF"/>
                <w:sz w:val="24"/>
                <w:szCs w:val="24"/>
              </w:rPr>
              <w:t>Auto-merging ai-ml-service/predict.py</w:t>
            </w:r>
          </w:p>
          <w:p w14:paraId="45FB3AFF"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BFD8FF"/>
                <w:sz w:val="24"/>
                <w:szCs w:val="24"/>
              </w:rPr>
              <w:t>CONFLICT (content): Merge conflict in ai-ml-service/predict.py</w:t>
            </w:r>
          </w:p>
          <w:p w14:paraId="521320E7"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BFD8FF"/>
                <w:sz w:val="24"/>
                <w:szCs w:val="24"/>
              </w:rPr>
              <w:t xml:space="preserve">  ... conflict markers resolved manually, model threshold value kept from develop ...</w:t>
            </w:r>
          </w:p>
          <w:p w14:paraId="42E216B5"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t>$ git add ai-ml-service/predict.py</w:t>
            </w:r>
          </w:p>
          <w:p w14:paraId="768E00F5"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sz w:val="24"/>
                <w:szCs w:val="24"/>
              </w:rPr>
              <w:t>$ git commit -m "merge: resolve conflict - keep latest threshold config"</w:t>
            </w:r>
          </w:p>
          <w:p w14:paraId="40C7A3BA"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E3E9F0"/>
                <w:sz w:val="24"/>
                <w:szCs w:val="24"/>
              </w:rPr>
              <w:t>$ git push origin develop</w:t>
            </w:r>
          </w:p>
        </w:tc>
      </w:tr>
    </w:tbl>
    <w:p w14:paraId="5EEFDAC9" w14:textId="77777777" w:rsidR="00E60632" w:rsidRPr="009954EC" w:rsidRDefault="00000000">
      <w:pPr>
        <w:spacing w:before="200" w:after="100"/>
        <w:rPr>
          <w:rFonts w:ascii="Times New Roman" w:hAnsi="Times New Roman" w:cs="Times New Roman"/>
          <w:sz w:val="28"/>
          <w:szCs w:val="28"/>
        </w:rPr>
      </w:pPr>
      <w:r w:rsidRPr="009954EC">
        <w:rPr>
          <w:rFonts w:ascii="Times New Roman" w:hAnsi="Times New Roman" w:cs="Times New Roman"/>
          <w:b/>
          <w:bCs/>
          <w:color w:val="0D7C77"/>
          <w:sz w:val="32"/>
          <w:szCs w:val="32"/>
        </w:rPr>
        <w:t>Purpose of Each Git Operation</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2600"/>
        <w:gridCol w:w="6750"/>
      </w:tblGrid>
      <w:tr w:rsidR="00E60632" w:rsidRPr="009954EC" w14:paraId="7A9660C3" w14:textId="77777777">
        <w:tblPrEx>
          <w:tblCellMar>
            <w:top w:w="0" w:type="dxa"/>
            <w:bottom w:w="0" w:type="dxa"/>
          </w:tblCellMar>
        </w:tblPrEx>
        <w:trPr>
          <w:tblHeader/>
        </w:trPr>
        <w:tc>
          <w:tcPr>
            <w:tcW w:w="2600" w:type="dxa"/>
            <w:shd w:val="clear" w:color="auto" w:fill="0D7C77"/>
            <w:tcMar>
              <w:top w:w="100" w:type="dxa"/>
              <w:left w:w="120" w:type="dxa"/>
              <w:bottom w:w="100" w:type="dxa"/>
              <w:right w:w="120" w:type="dxa"/>
            </w:tcMar>
            <w:vAlign w:val="center"/>
          </w:tcPr>
          <w:p w14:paraId="32A92CCF"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Operation</w:t>
            </w:r>
          </w:p>
        </w:tc>
        <w:tc>
          <w:tcPr>
            <w:tcW w:w="6750" w:type="dxa"/>
            <w:shd w:val="clear" w:color="auto" w:fill="0B1F3A"/>
            <w:tcMar>
              <w:top w:w="100" w:type="dxa"/>
              <w:left w:w="120" w:type="dxa"/>
              <w:bottom w:w="100" w:type="dxa"/>
              <w:right w:w="120" w:type="dxa"/>
            </w:tcMar>
            <w:vAlign w:val="center"/>
          </w:tcPr>
          <w:p w14:paraId="1F28C83C"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Purpose</w:t>
            </w:r>
          </w:p>
        </w:tc>
      </w:tr>
      <w:tr w:rsidR="00E60632" w:rsidRPr="009954EC" w14:paraId="5762BE0F"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760B172A"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git checkout -b</w:t>
            </w:r>
          </w:p>
        </w:tc>
        <w:tc>
          <w:tcPr>
            <w:tcW w:w="6750" w:type="dxa"/>
            <w:shd w:val="clear" w:color="auto" w:fill="FFFFFF"/>
            <w:tcMar>
              <w:top w:w="90" w:type="dxa"/>
              <w:left w:w="120" w:type="dxa"/>
              <w:bottom w:w="90" w:type="dxa"/>
              <w:right w:w="120" w:type="dxa"/>
            </w:tcMar>
            <w:vAlign w:val="center"/>
          </w:tcPr>
          <w:p w14:paraId="2284B00E"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Creates and switches to an isolated feature branch, protecting develop from unfinished work.</w:t>
            </w:r>
          </w:p>
        </w:tc>
      </w:tr>
      <w:tr w:rsidR="00E60632" w:rsidRPr="009954EC" w14:paraId="1B11AE79" w14:textId="77777777">
        <w:tblPrEx>
          <w:tblCellMar>
            <w:top w:w="0" w:type="dxa"/>
            <w:bottom w:w="0" w:type="dxa"/>
          </w:tblCellMar>
        </w:tblPrEx>
        <w:tc>
          <w:tcPr>
            <w:tcW w:w="2600" w:type="dxa"/>
            <w:shd w:val="clear" w:color="auto" w:fill="F2F4F6"/>
            <w:tcMar>
              <w:top w:w="90" w:type="dxa"/>
              <w:left w:w="120" w:type="dxa"/>
              <w:bottom w:w="90" w:type="dxa"/>
              <w:right w:w="120" w:type="dxa"/>
            </w:tcMar>
            <w:vAlign w:val="center"/>
          </w:tcPr>
          <w:p w14:paraId="02222F6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git add / commit</w:t>
            </w:r>
          </w:p>
        </w:tc>
        <w:tc>
          <w:tcPr>
            <w:tcW w:w="6750" w:type="dxa"/>
            <w:shd w:val="clear" w:color="auto" w:fill="F2F4F6"/>
            <w:tcMar>
              <w:top w:w="90" w:type="dxa"/>
              <w:left w:w="120" w:type="dxa"/>
              <w:bottom w:w="90" w:type="dxa"/>
              <w:right w:w="120" w:type="dxa"/>
            </w:tcMar>
            <w:vAlign w:val="center"/>
          </w:tcPr>
          <w:p w14:paraId="74812FBF"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Stages and records a meaningful snapshot of the change with a descriptive message.</w:t>
            </w:r>
          </w:p>
        </w:tc>
      </w:tr>
      <w:tr w:rsidR="00E60632" w:rsidRPr="009954EC" w14:paraId="6ED2DBB8"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105F1AB9"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git push</w:t>
            </w:r>
          </w:p>
        </w:tc>
        <w:tc>
          <w:tcPr>
            <w:tcW w:w="6750" w:type="dxa"/>
            <w:shd w:val="clear" w:color="auto" w:fill="FFFFFF"/>
            <w:tcMar>
              <w:top w:w="90" w:type="dxa"/>
              <w:left w:w="120" w:type="dxa"/>
              <w:bottom w:w="90" w:type="dxa"/>
              <w:right w:w="120" w:type="dxa"/>
            </w:tcMar>
            <w:vAlign w:val="center"/>
          </w:tcPr>
          <w:p w14:paraId="2B90D89D"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Publishes local commits to the remote repository so others (and CI) can see the work.</w:t>
            </w:r>
          </w:p>
        </w:tc>
      </w:tr>
      <w:tr w:rsidR="00E60632" w:rsidRPr="009954EC" w14:paraId="77AE5FAD" w14:textId="77777777">
        <w:tblPrEx>
          <w:tblCellMar>
            <w:top w:w="0" w:type="dxa"/>
            <w:bottom w:w="0" w:type="dxa"/>
          </w:tblCellMar>
        </w:tblPrEx>
        <w:tc>
          <w:tcPr>
            <w:tcW w:w="2600" w:type="dxa"/>
            <w:shd w:val="clear" w:color="auto" w:fill="F2F4F6"/>
            <w:tcMar>
              <w:top w:w="90" w:type="dxa"/>
              <w:left w:w="120" w:type="dxa"/>
              <w:bottom w:w="90" w:type="dxa"/>
              <w:right w:w="120" w:type="dxa"/>
            </w:tcMar>
            <w:vAlign w:val="center"/>
          </w:tcPr>
          <w:p w14:paraId="2A441622"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Pull Request review</w:t>
            </w:r>
          </w:p>
        </w:tc>
        <w:tc>
          <w:tcPr>
            <w:tcW w:w="6750" w:type="dxa"/>
            <w:shd w:val="clear" w:color="auto" w:fill="F2F4F6"/>
            <w:tcMar>
              <w:top w:w="90" w:type="dxa"/>
              <w:left w:w="120" w:type="dxa"/>
              <w:bottom w:w="90" w:type="dxa"/>
              <w:right w:w="120" w:type="dxa"/>
            </w:tcMar>
            <w:vAlign w:val="center"/>
          </w:tcPr>
          <w:p w14:paraId="1111EC99"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Adds a human quality gate before code reaches a shared branch.</w:t>
            </w:r>
          </w:p>
        </w:tc>
      </w:tr>
      <w:tr w:rsidR="00E60632" w:rsidRPr="009954EC" w14:paraId="40179BF0"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7799759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git merge</w:t>
            </w:r>
          </w:p>
        </w:tc>
        <w:tc>
          <w:tcPr>
            <w:tcW w:w="6750" w:type="dxa"/>
            <w:shd w:val="clear" w:color="auto" w:fill="FFFFFF"/>
            <w:tcMar>
              <w:top w:w="90" w:type="dxa"/>
              <w:left w:w="120" w:type="dxa"/>
              <w:bottom w:w="90" w:type="dxa"/>
              <w:right w:w="120" w:type="dxa"/>
            </w:tcMar>
            <w:vAlign w:val="center"/>
          </w:tcPr>
          <w:p w14:paraId="55412AE6"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Integrates the reviewed feature into develop, combining both histories.</w:t>
            </w:r>
          </w:p>
        </w:tc>
      </w:tr>
      <w:tr w:rsidR="00E60632" w:rsidRPr="009954EC" w14:paraId="3204BBB0" w14:textId="77777777">
        <w:tblPrEx>
          <w:tblCellMar>
            <w:top w:w="0" w:type="dxa"/>
            <w:bottom w:w="0" w:type="dxa"/>
          </w:tblCellMar>
        </w:tblPrEx>
        <w:tc>
          <w:tcPr>
            <w:tcW w:w="2600" w:type="dxa"/>
            <w:shd w:val="clear" w:color="auto" w:fill="F2F4F6"/>
            <w:tcMar>
              <w:top w:w="90" w:type="dxa"/>
              <w:left w:w="120" w:type="dxa"/>
              <w:bottom w:w="90" w:type="dxa"/>
              <w:right w:w="120" w:type="dxa"/>
            </w:tcMar>
            <w:vAlign w:val="center"/>
          </w:tcPr>
          <w:p w14:paraId="64C60C9E"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Conflict resolution</w:t>
            </w:r>
          </w:p>
        </w:tc>
        <w:tc>
          <w:tcPr>
            <w:tcW w:w="6750" w:type="dxa"/>
            <w:shd w:val="clear" w:color="auto" w:fill="F2F4F6"/>
            <w:tcMar>
              <w:top w:w="90" w:type="dxa"/>
              <w:left w:w="120" w:type="dxa"/>
              <w:bottom w:w="90" w:type="dxa"/>
              <w:right w:w="120" w:type="dxa"/>
            </w:tcMar>
            <w:vAlign w:val="center"/>
          </w:tcPr>
          <w:p w14:paraId="1CDEFFB6"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Manually reconciles two changes to the same lines so no work is silently lost.</w:t>
            </w:r>
          </w:p>
        </w:tc>
      </w:tr>
      <w:tr w:rsidR="00E60632" w:rsidRPr="009954EC" w14:paraId="74990EB7"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7AA12F38"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git pull / fetch</w:t>
            </w:r>
          </w:p>
        </w:tc>
        <w:tc>
          <w:tcPr>
            <w:tcW w:w="6750" w:type="dxa"/>
            <w:shd w:val="clear" w:color="auto" w:fill="FFFFFF"/>
            <w:tcMar>
              <w:top w:w="90" w:type="dxa"/>
              <w:left w:w="120" w:type="dxa"/>
              <w:bottom w:w="90" w:type="dxa"/>
              <w:right w:w="120" w:type="dxa"/>
            </w:tcMar>
            <w:vAlign w:val="center"/>
          </w:tcPr>
          <w:p w14:paraId="149D60D9"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Synchronises the local repository with the latest remote history before new work begins.</w:t>
            </w:r>
          </w:p>
        </w:tc>
      </w:tr>
    </w:tbl>
    <w:p w14:paraId="2ED670ED" w14:textId="77777777" w:rsidR="00E60632" w:rsidRPr="009954EC" w:rsidRDefault="00000000">
      <w:pPr>
        <w:pStyle w:val="Heading1"/>
        <w:pBdr>
          <w:bottom w:val="single" w:sz="6" w:space="4" w:color="E3A927"/>
        </w:pBdr>
        <w:spacing w:before="320" w:after="160"/>
        <w:rPr>
          <w:rFonts w:ascii="Times New Roman" w:hAnsi="Times New Roman" w:cs="Times New Roman"/>
          <w:sz w:val="40"/>
          <w:szCs w:val="40"/>
        </w:rPr>
      </w:pPr>
      <w:r w:rsidRPr="009954EC">
        <w:rPr>
          <w:rFonts w:ascii="Times New Roman" w:hAnsi="Times New Roman" w:cs="Times New Roman"/>
          <w:b/>
          <w:bCs/>
          <w:color w:val="0D7C77"/>
          <w:sz w:val="36"/>
          <w:szCs w:val="36"/>
        </w:rPr>
        <w:t xml:space="preserve">6.  </w:t>
      </w:r>
      <w:r w:rsidRPr="009954EC">
        <w:rPr>
          <w:rFonts w:ascii="Times New Roman" w:hAnsi="Times New Roman" w:cs="Times New Roman"/>
          <w:b/>
          <w:bCs/>
          <w:color w:val="0B1F3A"/>
          <w:sz w:val="36"/>
          <w:szCs w:val="36"/>
        </w:rPr>
        <w:t>Commit History Analysis</w:t>
      </w:r>
    </w:p>
    <w:p w14:paraId="73B7040B" w14:textId="77777777" w:rsidR="00E60632" w:rsidRPr="009954EC" w:rsidRDefault="00000000">
      <w:pPr>
        <w:spacing w:after="160" w:line="288" w:lineRule="auto"/>
        <w:jc w:val="both"/>
        <w:rPr>
          <w:rFonts w:ascii="Times New Roman" w:hAnsi="Times New Roman" w:cs="Times New Roman"/>
          <w:sz w:val="28"/>
          <w:szCs w:val="28"/>
        </w:rPr>
      </w:pPr>
      <w:r w:rsidRPr="009954EC">
        <w:rPr>
          <w:rFonts w:ascii="Times New Roman" w:hAnsi="Times New Roman" w:cs="Times New Roman"/>
          <w:color w:val="2A2A2A"/>
          <w:sz w:val="28"/>
          <w:szCs w:val="28"/>
        </w:rPr>
        <w:t>A sample of the commit history for the ai-ml-service branch, viewed with git log --</w:t>
      </w:r>
      <w:proofErr w:type="spellStart"/>
      <w:r w:rsidRPr="009954EC">
        <w:rPr>
          <w:rFonts w:ascii="Times New Roman" w:hAnsi="Times New Roman" w:cs="Times New Roman"/>
          <w:color w:val="2A2A2A"/>
          <w:sz w:val="28"/>
          <w:szCs w:val="28"/>
        </w:rPr>
        <w:t>oneline</w:t>
      </w:r>
      <w:proofErr w:type="spellEnd"/>
      <w:r w:rsidRPr="009954EC">
        <w:rPr>
          <w:rFonts w:ascii="Times New Roman" w:hAnsi="Times New Roman" w:cs="Times New Roman"/>
          <w:color w:val="2A2A2A"/>
          <w:sz w:val="28"/>
          <w:szCs w:val="28"/>
        </w:rPr>
        <w:t>, illustrates the convention followed across the project.</w:t>
      </w:r>
    </w:p>
    <w:tbl>
      <w:tblPr>
        <w:tblW w:w="9350" w:type="dxa"/>
        <w:tblBorders>
          <w:top w:val="single" w:sz="4" w:space="0" w:color="16345C"/>
          <w:left w:val="single" w:sz="4" w:space="0" w:color="16345C"/>
          <w:bottom w:val="single" w:sz="4" w:space="0" w:color="16345C"/>
          <w:right w:val="single" w:sz="4" w:space="0" w:color="16345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60632" w:rsidRPr="009954EC" w14:paraId="65B2B90F" w14:textId="77777777">
        <w:tblPrEx>
          <w:tblCellMar>
            <w:top w:w="0" w:type="dxa"/>
            <w:bottom w:w="0" w:type="dxa"/>
          </w:tblCellMar>
        </w:tblPrEx>
        <w:trPr>
          <w:cantSplit/>
        </w:trPr>
        <w:tc>
          <w:tcPr>
            <w:tcW w:w="9350" w:type="dxa"/>
            <w:shd w:val="clear" w:color="auto" w:fill="10243F"/>
            <w:tcMar>
              <w:top w:w="160" w:type="dxa"/>
              <w:left w:w="220" w:type="dxa"/>
              <w:bottom w:w="160" w:type="dxa"/>
              <w:right w:w="220" w:type="dxa"/>
            </w:tcMar>
          </w:tcPr>
          <w:p w14:paraId="4F2312EE"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E3E9F0"/>
              </w:rPr>
              <w:lastRenderedPageBreak/>
              <w:t xml:space="preserve">$ </w:t>
            </w:r>
            <w:r w:rsidRPr="009954EC">
              <w:rPr>
                <w:rFonts w:ascii="Times New Roman" w:eastAsia="Consolas" w:hAnsi="Times New Roman" w:cs="Times New Roman"/>
                <w:color w:val="E3E9F0"/>
                <w:sz w:val="24"/>
                <w:szCs w:val="24"/>
              </w:rPr>
              <w:t>git log --</w:t>
            </w:r>
            <w:proofErr w:type="spellStart"/>
            <w:r w:rsidRPr="009954EC">
              <w:rPr>
                <w:rFonts w:ascii="Times New Roman" w:eastAsia="Consolas" w:hAnsi="Times New Roman" w:cs="Times New Roman"/>
                <w:color w:val="E3E9F0"/>
                <w:sz w:val="24"/>
                <w:szCs w:val="24"/>
              </w:rPr>
              <w:t>oneline</w:t>
            </w:r>
            <w:proofErr w:type="spellEnd"/>
            <w:r w:rsidRPr="009954EC">
              <w:rPr>
                <w:rFonts w:ascii="Times New Roman" w:eastAsia="Consolas" w:hAnsi="Times New Roman" w:cs="Times New Roman"/>
                <w:color w:val="E3E9F0"/>
                <w:sz w:val="24"/>
                <w:szCs w:val="24"/>
              </w:rPr>
              <w:t xml:space="preserve"> --graph -8</w:t>
            </w:r>
          </w:p>
          <w:p w14:paraId="0F9A14E6"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BFD8FF"/>
                <w:sz w:val="24"/>
                <w:szCs w:val="24"/>
              </w:rPr>
              <w:t>* 9c4e21a (HEAD -&gt; develop) merge: resolve conflict - keep latest threshold config</w:t>
            </w:r>
          </w:p>
          <w:p w14:paraId="25206644"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BFD8FF"/>
                <w:sz w:val="24"/>
                <w:szCs w:val="24"/>
              </w:rPr>
              <w:t>* 6a18f3d feat(ai-ml): add LSTM failure-prediction model</w:t>
            </w:r>
          </w:p>
          <w:p w14:paraId="670006B5"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BFD8FF"/>
                <w:sz w:val="24"/>
                <w:szCs w:val="24"/>
              </w:rPr>
              <w:t xml:space="preserve">* 2f0b9ce test(ai-ml): add unit tests for </w:t>
            </w:r>
            <w:proofErr w:type="gramStart"/>
            <w:r w:rsidRPr="009954EC">
              <w:rPr>
                <w:rFonts w:ascii="Times New Roman" w:eastAsia="Consolas" w:hAnsi="Times New Roman" w:cs="Times New Roman"/>
                <w:color w:val="BFD8FF"/>
                <w:sz w:val="24"/>
                <w:szCs w:val="24"/>
              </w:rPr>
              <w:t>predict(</w:t>
            </w:r>
            <w:proofErr w:type="gramEnd"/>
            <w:r w:rsidRPr="009954EC">
              <w:rPr>
                <w:rFonts w:ascii="Times New Roman" w:eastAsia="Consolas" w:hAnsi="Times New Roman" w:cs="Times New Roman"/>
                <w:color w:val="BFD8FF"/>
                <w:sz w:val="24"/>
                <w:szCs w:val="24"/>
              </w:rPr>
              <w:t>) edge cases</w:t>
            </w:r>
          </w:p>
          <w:p w14:paraId="070E3CF4"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BFD8FF"/>
                <w:sz w:val="24"/>
                <w:szCs w:val="24"/>
              </w:rPr>
              <w:t>* d871a02 fix(edge-gateway): handle null humidity readings gracefully</w:t>
            </w:r>
          </w:p>
          <w:p w14:paraId="4844FF08"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BFD8FF"/>
                <w:sz w:val="24"/>
                <w:szCs w:val="24"/>
              </w:rPr>
              <w:t>* 77e4c56 docs(readme): document environment variables</w:t>
            </w:r>
          </w:p>
          <w:p w14:paraId="19F8BE0F"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BFD8FF"/>
                <w:sz w:val="24"/>
                <w:szCs w:val="24"/>
              </w:rPr>
              <w:t>* 1b93aa1 feat(backend-</w:t>
            </w:r>
            <w:proofErr w:type="spellStart"/>
            <w:r w:rsidRPr="009954EC">
              <w:rPr>
                <w:rFonts w:ascii="Times New Roman" w:eastAsia="Consolas" w:hAnsi="Times New Roman" w:cs="Times New Roman"/>
                <w:color w:val="BFD8FF"/>
                <w:sz w:val="24"/>
                <w:szCs w:val="24"/>
              </w:rPr>
              <w:t>api</w:t>
            </w:r>
            <w:proofErr w:type="spellEnd"/>
            <w:r w:rsidRPr="009954EC">
              <w:rPr>
                <w:rFonts w:ascii="Times New Roman" w:eastAsia="Consolas" w:hAnsi="Times New Roman" w:cs="Times New Roman"/>
                <w:color w:val="BFD8FF"/>
                <w:sz w:val="24"/>
                <w:szCs w:val="24"/>
              </w:rPr>
              <w:t>): add /shipments/:id/alerts endpoint</w:t>
            </w:r>
          </w:p>
          <w:p w14:paraId="76A00B5B" w14:textId="77777777" w:rsidR="00E60632" w:rsidRPr="009954EC" w:rsidRDefault="00000000">
            <w:pPr>
              <w:spacing w:after="40"/>
              <w:rPr>
                <w:rFonts w:ascii="Times New Roman" w:hAnsi="Times New Roman" w:cs="Times New Roman"/>
                <w:sz w:val="32"/>
                <w:szCs w:val="32"/>
              </w:rPr>
            </w:pPr>
            <w:r w:rsidRPr="009954EC">
              <w:rPr>
                <w:rFonts w:ascii="Times New Roman" w:eastAsia="Consolas" w:hAnsi="Times New Roman" w:cs="Times New Roman"/>
                <w:color w:val="BFD8FF"/>
                <w:sz w:val="24"/>
                <w:szCs w:val="24"/>
              </w:rPr>
              <w:t xml:space="preserve">* 4e10cd3 refactor(dashboard): extract </w:t>
            </w:r>
            <w:proofErr w:type="spellStart"/>
            <w:r w:rsidRPr="009954EC">
              <w:rPr>
                <w:rFonts w:ascii="Times New Roman" w:eastAsia="Consolas" w:hAnsi="Times New Roman" w:cs="Times New Roman"/>
                <w:color w:val="BFD8FF"/>
                <w:sz w:val="24"/>
                <w:szCs w:val="24"/>
              </w:rPr>
              <w:t>MapView</w:t>
            </w:r>
            <w:proofErr w:type="spellEnd"/>
            <w:r w:rsidRPr="009954EC">
              <w:rPr>
                <w:rFonts w:ascii="Times New Roman" w:eastAsia="Consolas" w:hAnsi="Times New Roman" w:cs="Times New Roman"/>
                <w:color w:val="BFD8FF"/>
                <w:sz w:val="24"/>
                <w:szCs w:val="24"/>
              </w:rPr>
              <w:t xml:space="preserve"> into its own component</w:t>
            </w:r>
          </w:p>
          <w:p w14:paraId="74E08DF4"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sz w:val="24"/>
                <w:szCs w:val="24"/>
              </w:rPr>
              <w:t>* 0a5d8e9 chore: initial commit - project scaffolding</w:t>
            </w:r>
          </w:p>
        </w:tc>
      </w:tr>
    </w:tbl>
    <w:p w14:paraId="14725230" w14:textId="77777777" w:rsidR="00E60632" w:rsidRPr="009954EC" w:rsidRDefault="00000000">
      <w:pPr>
        <w:spacing w:before="200" w:after="100"/>
        <w:rPr>
          <w:rFonts w:ascii="Times New Roman" w:hAnsi="Times New Roman" w:cs="Times New Roman"/>
          <w:sz w:val="28"/>
          <w:szCs w:val="28"/>
        </w:rPr>
      </w:pPr>
      <w:r w:rsidRPr="009954EC">
        <w:rPr>
          <w:rFonts w:ascii="Times New Roman" w:hAnsi="Times New Roman" w:cs="Times New Roman"/>
          <w:b/>
          <w:bCs/>
          <w:color w:val="0D7C77"/>
          <w:sz w:val="32"/>
          <w:szCs w:val="32"/>
        </w:rPr>
        <w:t>Commit Types Used</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1650"/>
        <w:gridCol w:w="3600"/>
        <w:gridCol w:w="4100"/>
      </w:tblGrid>
      <w:tr w:rsidR="00E60632" w:rsidRPr="009954EC" w14:paraId="0611C9CE" w14:textId="77777777">
        <w:tblPrEx>
          <w:tblCellMar>
            <w:top w:w="0" w:type="dxa"/>
            <w:bottom w:w="0" w:type="dxa"/>
          </w:tblCellMar>
        </w:tblPrEx>
        <w:trPr>
          <w:tblHeader/>
        </w:trPr>
        <w:tc>
          <w:tcPr>
            <w:tcW w:w="1650" w:type="dxa"/>
            <w:shd w:val="clear" w:color="auto" w:fill="E3A927"/>
            <w:tcMar>
              <w:top w:w="100" w:type="dxa"/>
              <w:left w:w="120" w:type="dxa"/>
              <w:bottom w:w="100" w:type="dxa"/>
              <w:right w:w="120" w:type="dxa"/>
            </w:tcMar>
            <w:vAlign w:val="center"/>
          </w:tcPr>
          <w:p w14:paraId="00C7B7D5"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Prefix</w:t>
            </w:r>
          </w:p>
        </w:tc>
        <w:tc>
          <w:tcPr>
            <w:tcW w:w="3600" w:type="dxa"/>
            <w:shd w:val="clear" w:color="auto" w:fill="16345C"/>
            <w:tcMar>
              <w:top w:w="100" w:type="dxa"/>
              <w:left w:w="120" w:type="dxa"/>
              <w:bottom w:w="100" w:type="dxa"/>
              <w:right w:w="120" w:type="dxa"/>
            </w:tcMar>
            <w:vAlign w:val="center"/>
          </w:tcPr>
          <w:p w14:paraId="08E4294B"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Meaning</w:t>
            </w:r>
          </w:p>
        </w:tc>
        <w:tc>
          <w:tcPr>
            <w:tcW w:w="4100" w:type="dxa"/>
            <w:shd w:val="clear" w:color="auto" w:fill="0D7C77"/>
            <w:tcMar>
              <w:top w:w="100" w:type="dxa"/>
              <w:left w:w="120" w:type="dxa"/>
              <w:bottom w:w="100" w:type="dxa"/>
              <w:right w:w="120" w:type="dxa"/>
            </w:tcMar>
            <w:vAlign w:val="center"/>
          </w:tcPr>
          <w:p w14:paraId="3410DD9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Example</w:t>
            </w:r>
          </w:p>
        </w:tc>
      </w:tr>
      <w:tr w:rsidR="00E60632" w:rsidRPr="009954EC" w14:paraId="560A9165" w14:textId="77777777">
        <w:tblPrEx>
          <w:tblCellMar>
            <w:top w:w="0" w:type="dxa"/>
            <w:bottom w:w="0" w:type="dxa"/>
          </w:tblCellMar>
        </w:tblPrEx>
        <w:tc>
          <w:tcPr>
            <w:tcW w:w="1650" w:type="dxa"/>
            <w:shd w:val="clear" w:color="auto" w:fill="FFFFFF"/>
            <w:tcMar>
              <w:top w:w="90" w:type="dxa"/>
              <w:left w:w="120" w:type="dxa"/>
              <w:bottom w:w="90" w:type="dxa"/>
              <w:right w:w="120" w:type="dxa"/>
            </w:tcMar>
            <w:vAlign w:val="center"/>
          </w:tcPr>
          <w:p w14:paraId="73779ACB"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feat</w:t>
            </w:r>
          </w:p>
        </w:tc>
        <w:tc>
          <w:tcPr>
            <w:tcW w:w="3600" w:type="dxa"/>
            <w:shd w:val="clear" w:color="auto" w:fill="FFFFFF"/>
            <w:tcMar>
              <w:top w:w="90" w:type="dxa"/>
              <w:left w:w="120" w:type="dxa"/>
              <w:bottom w:w="90" w:type="dxa"/>
              <w:right w:w="120" w:type="dxa"/>
            </w:tcMar>
            <w:vAlign w:val="center"/>
          </w:tcPr>
          <w:p w14:paraId="4E7A53B8"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A new feature or capability</w:t>
            </w:r>
          </w:p>
        </w:tc>
        <w:tc>
          <w:tcPr>
            <w:tcW w:w="4100" w:type="dxa"/>
            <w:shd w:val="clear" w:color="auto" w:fill="FFFFFF"/>
            <w:tcMar>
              <w:top w:w="90" w:type="dxa"/>
              <w:left w:w="120" w:type="dxa"/>
              <w:bottom w:w="90" w:type="dxa"/>
              <w:right w:w="120" w:type="dxa"/>
            </w:tcMar>
            <w:vAlign w:val="center"/>
          </w:tcPr>
          <w:p w14:paraId="45EAA6B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feat(ai-ml): add LSTM failure-prediction model</w:t>
            </w:r>
          </w:p>
        </w:tc>
      </w:tr>
      <w:tr w:rsidR="00E60632" w:rsidRPr="009954EC" w14:paraId="016953FF" w14:textId="77777777">
        <w:tblPrEx>
          <w:tblCellMar>
            <w:top w:w="0" w:type="dxa"/>
            <w:bottom w:w="0" w:type="dxa"/>
          </w:tblCellMar>
        </w:tblPrEx>
        <w:tc>
          <w:tcPr>
            <w:tcW w:w="1650" w:type="dxa"/>
            <w:shd w:val="clear" w:color="auto" w:fill="F2F4F6"/>
            <w:tcMar>
              <w:top w:w="90" w:type="dxa"/>
              <w:left w:w="120" w:type="dxa"/>
              <w:bottom w:w="90" w:type="dxa"/>
              <w:right w:w="120" w:type="dxa"/>
            </w:tcMar>
            <w:vAlign w:val="center"/>
          </w:tcPr>
          <w:p w14:paraId="6E78C481"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fix</w:t>
            </w:r>
          </w:p>
        </w:tc>
        <w:tc>
          <w:tcPr>
            <w:tcW w:w="3600" w:type="dxa"/>
            <w:shd w:val="clear" w:color="auto" w:fill="F2F4F6"/>
            <w:tcMar>
              <w:top w:w="90" w:type="dxa"/>
              <w:left w:w="120" w:type="dxa"/>
              <w:bottom w:w="90" w:type="dxa"/>
              <w:right w:w="120" w:type="dxa"/>
            </w:tcMar>
            <w:vAlign w:val="center"/>
          </w:tcPr>
          <w:p w14:paraId="2A176986"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A bug fix</w:t>
            </w:r>
          </w:p>
        </w:tc>
        <w:tc>
          <w:tcPr>
            <w:tcW w:w="4100" w:type="dxa"/>
            <w:shd w:val="clear" w:color="auto" w:fill="F2F4F6"/>
            <w:tcMar>
              <w:top w:w="90" w:type="dxa"/>
              <w:left w:w="120" w:type="dxa"/>
              <w:bottom w:w="90" w:type="dxa"/>
              <w:right w:w="120" w:type="dxa"/>
            </w:tcMar>
            <w:vAlign w:val="center"/>
          </w:tcPr>
          <w:p w14:paraId="5F37F971"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fix(edge-gateway): handle null humidity readings gracefully</w:t>
            </w:r>
          </w:p>
        </w:tc>
      </w:tr>
      <w:tr w:rsidR="00E60632" w:rsidRPr="009954EC" w14:paraId="52B68BE8" w14:textId="77777777">
        <w:tblPrEx>
          <w:tblCellMar>
            <w:top w:w="0" w:type="dxa"/>
            <w:bottom w:w="0" w:type="dxa"/>
          </w:tblCellMar>
        </w:tblPrEx>
        <w:tc>
          <w:tcPr>
            <w:tcW w:w="1650" w:type="dxa"/>
            <w:shd w:val="clear" w:color="auto" w:fill="FFFFFF"/>
            <w:tcMar>
              <w:top w:w="90" w:type="dxa"/>
              <w:left w:w="120" w:type="dxa"/>
              <w:bottom w:w="90" w:type="dxa"/>
              <w:right w:w="120" w:type="dxa"/>
            </w:tcMar>
            <w:vAlign w:val="center"/>
          </w:tcPr>
          <w:p w14:paraId="40C81F59"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docs</w:t>
            </w:r>
          </w:p>
        </w:tc>
        <w:tc>
          <w:tcPr>
            <w:tcW w:w="3600" w:type="dxa"/>
            <w:shd w:val="clear" w:color="auto" w:fill="FFFFFF"/>
            <w:tcMar>
              <w:top w:w="90" w:type="dxa"/>
              <w:left w:w="120" w:type="dxa"/>
              <w:bottom w:w="90" w:type="dxa"/>
              <w:right w:w="120" w:type="dxa"/>
            </w:tcMar>
            <w:vAlign w:val="center"/>
          </w:tcPr>
          <w:p w14:paraId="58677EA3"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Documentation-only change</w:t>
            </w:r>
          </w:p>
        </w:tc>
        <w:tc>
          <w:tcPr>
            <w:tcW w:w="4100" w:type="dxa"/>
            <w:shd w:val="clear" w:color="auto" w:fill="FFFFFF"/>
            <w:tcMar>
              <w:top w:w="90" w:type="dxa"/>
              <w:left w:w="120" w:type="dxa"/>
              <w:bottom w:w="90" w:type="dxa"/>
              <w:right w:w="120" w:type="dxa"/>
            </w:tcMar>
            <w:vAlign w:val="center"/>
          </w:tcPr>
          <w:p w14:paraId="15720856"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docs(readme): document environment variables</w:t>
            </w:r>
          </w:p>
        </w:tc>
      </w:tr>
      <w:tr w:rsidR="00E60632" w:rsidRPr="009954EC" w14:paraId="15E1DBDD" w14:textId="77777777">
        <w:tblPrEx>
          <w:tblCellMar>
            <w:top w:w="0" w:type="dxa"/>
            <w:bottom w:w="0" w:type="dxa"/>
          </w:tblCellMar>
        </w:tblPrEx>
        <w:tc>
          <w:tcPr>
            <w:tcW w:w="1650" w:type="dxa"/>
            <w:shd w:val="clear" w:color="auto" w:fill="F2F4F6"/>
            <w:tcMar>
              <w:top w:w="90" w:type="dxa"/>
              <w:left w:w="120" w:type="dxa"/>
              <w:bottom w:w="90" w:type="dxa"/>
              <w:right w:w="120" w:type="dxa"/>
            </w:tcMar>
            <w:vAlign w:val="center"/>
          </w:tcPr>
          <w:p w14:paraId="402213C1"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test</w:t>
            </w:r>
          </w:p>
        </w:tc>
        <w:tc>
          <w:tcPr>
            <w:tcW w:w="3600" w:type="dxa"/>
            <w:shd w:val="clear" w:color="auto" w:fill="F2F4F6"/>
            <w:tcMar>
              <w:top w:w="90" w:type="dxa"/>
              <w:left w:w="120" w:type="dxa"/>
              <w:bottom w:w="90" w:type="dxa"/>
              <w:right w:w="120" w:type="dxa"/>
            </w:tcMar>
            <w:vAlign w:val="center"/>
          </w:tcPr>
          <w:p w14:paraId="765CB019"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Adds or updates tests</w:t>
            </w:r>
          </w:p>
        </w:tc>
        <w:tc>
          <w:tcPr>
            <w:tcW w:w="4100" w:type="dxa"/>
            <w:shd w:val="clear" w:color="auto" w:fill="F2F4F6"/>
            <w:tcMar>
              <w:top w:w="90" w:type="dxa"/>
              <w:left w:w="120" w:type="dxa"/>
              <w:bottom w:w="90" w:type="dxa"/>
              <w:right w:w="120" w:type="dxa"/>
            </w:tcMar>
            <w:vAlign w:val="center"/>
          </w:tcPr>
          <w:p w14:paraId="5CDC98E1"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 xml:space="preserve">test(ai-ml): add unit tests for </w:t>
            </w:r>
            <w:proofErr w:type="gramStart"/>
            <w:r w:rsidRPr="009954EC">
              <w:rPr>
                <w:rFonts w:ascii="Times New Roman" w:hAnsi="Times New Roman" w:cs="Times New Roman"/>
                <w:color w:val="2A2A2A"/>
                <w:sz w:val="24"/>
                <w:szCs w:val="24"/>
              </w:rPr>
              <w:t>predict(</w:t>
            </w:r>
            <w:proofErr w:type="gramEnd"/>
            <w:r w:rsidRPr="009954EC">
              <w:rPr>
                <w:rFonts w:ascii="Times New Roman" w:hAnsi="Times New Roman" w:cs="Times New Roman"/>
                <w:color w:val="2A2A2A"/>
                <w:sz w:val="24"/>
                <w:szCs w:val="24"/>
              </w:rPr>
              <w:t>) edge cases</w:t>
            </w:r>
          </w:p>
        </w:tc>
      </w:tr>
      <w:tr w:rsidR="00E60632" w:rsidRPr="009954EC" w14:paraId="0391B291" w14:textId="77777777">
        <w:tblPrEx>
          <w:tblCellMar>
            <w:top w:w="0" w:type="dxa"/>
            <w:bottom w:w="0" w:type="dxa"/>
          </w:tblCellMar>
        </w:tblPrEx>
        <w:tc>
          <w:tcPr>
            <w:tcW w:w="1650" w:type="dxa"/>
            <w:shd w:val="clear" w:color="auto" w:fill="FFFFFF"/>
            <w:tcMar>
              <w:top w:w="90" w:type="dxa"/>
              <w:left w:w="120" w:type="dxa"/>
              <w:bottom w:w="90" w:type="dxa"/>
              <w:right w:w="120" w:type="dxa"/>
            </w:tcMar>
            <w:vAlign w:val="center"/>
          </w:tcPr>
          <w:p w14:paraId="14BC64E3"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refactor</w:t>
            </w:r>
          </w:p>
        </w:tc>
        <w:tc>
          <w:tcPr>
            <w:tcW w:w="3600" w:type="dxa"/>
            <w:shd w:val="clear" w:color="auto" w:fill="FFFFFF"/>
            <w:tcMar>
              <w:top w:w="90" w:type="dxa"/>
              <w:left w:w="120" w:type="dxa"/>
              <w:bottom w:w="90" w:type="dxa"/>
              <w:right w:w="120" w:type="dxa"/>
            </w:tcMar>
            <w:vAlign w:val="center"/>
          </w:tcPr>
          <w:p w14:paraId="1A77036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Code restructuring with no behaviour change</w:t>
            </w:r>
          </w:p>
        </w:tc>
        <w:tc>
          <w:tcPr>
            <w:tcW w:w="4100" w:type="dxa"/>
            <w:shd w:val="clear" w:color="auto" w:fill="FFFFFF"/>
            <w:tcMar>
              <w:top w:w="90" w:type="dxa"/>
              <w:left w:w="120" w:type="dxa"/>
              <w:bottom w:w="90" w:type="dxa"/>
              <w:right w:w="120" w:type="dxa"/>
            </w:tcMar>
            <w:vAlign w:val="center"/>
          </w:tcPr>
          <w:p w14:paraId="62CA3CF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 xml:space="preserve">refactor(dashboard): extract </w:t>
            </w:r>
            <w:proofErr w:type="spellStart"/>
            <w:r w:rsidRPr="009954EC">
              <w:rPr>
                <w:rFonts w:ascii="Times New Roman" w:hAnsi="Times New Roman" w:cs="Times New Roman"/>
                <w:color w:val="2A2A2A"/>
                <w:sz w:val="24"/>
                <w:szCs w:val="24"/>
              </w:rPr>
              <w:t>MapView</w:t>
            </w:r>
            <w:proofErr w:type="spellEnd"/>
            <w:r w:rsidRPr="009954EC">
              <w:rPr>
                <w:rFonts w:ascii="Times New Roman" w:hAnsi="Times New Roman" w:cs="Times New Roman"/>
                <w:color w:val="2A2A2A"/>
                <w:sz w:val="24"/>
                <w:szCs w:val="24"/>
              </w:rPr>
              <w:t xml:space="preserve"> component</w:t>
            </w:r>
          </w:p>
        </w:tc>
      </w:tr>
      <w:tr w:rsidR="00E60632" w:rsidRPr="009954EC" w14:paraId="6C1E712C" w14:textId="77777777">
        <w:tblPrEx>
          <w:tblCellMar>
            <w:top w:w="0" w:type="dxa"/>
            <w:bottom w:w="0" w:type="dxa"/>
          </w:tblCellMar>
        </w:tblPrEx>
        <w:tc>
          <w:tcPr>
            <w:tcW w:w="1650" w:type="dxa"/>
            <w:shd w:val="clear" w:color="auto" w:fill="F2F4F6"/>
            <w:tcMar>
              <w:top w:w="90" w:type="dxa"/>
              <w:left w:w="120" w:type="dxa"/>
              <w:bottom w:w="90" w:type="dxa"/>
              <w:right w:w="120" w:type="dxa"/>
            </w:tcMar>
            <w:vAlign w:val="center"/>
          </w:tcPr>
          <w:p w14:paraId="077C0832"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chore</w:t>
            </w:r>
          </w:p>
        </w:tc>
        <w:tc>
          <w:tcPr>
            <w:tcW w:w="3600" w:type="dxa"/>
            <w:shd w:val="clear" w:color="auto" w:fill="F2F4F6"/>
            <w:tcMar>
              <w:top w:w="90" w:type="dxa"/>
              <w:left w:w="120" w:type="dxa"/>
              <w:bottom w:w="90" w:type="dxa"/>
              <w:right w:w="120" w:type="dxa"/>
            </w:tcMar>
            <w:vAlign w:val="center"/>
          </w:tcPr>
          <w:p w14:paraId="3C531D63"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Tooling, scaffolding or maintenance work</w:t>
            </w:r>
          </w:p>
        </w:tc>
        <w:tc>
          <w:tcPr>
            <w:tcW w:w="4100" w:type="dxa"/>
            <w:shd w:val="clear" w:color="auto" w:fill="F2F4F6"/>
            <w:tcMar>
              <w:top w:w="90" w:type="dxa"/>
              <w:left w:w="120" w:type="dxa"/>
              <w:bottom w:w="90" w:type="dxa"/>
              <w:right w:w="120" w:type="dxa"/>
            </w:tcMar>
            <w:vAlign w:val="center"/>
          </w:tcPr>
          <w:p w14:paraId="5B9B33C8"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chore: initial commit - project scaffolding</w:t>
            </w:r>
          </w:p>
        </w:tc>
      </w:tr>
    </w:tbl>
    <w:p w14:paraId="66E885F1" w14:textId="77777777" w:rsidR="00E60632" w:rsidRPr="009954EC" w:rsidRDefault="00000000">
      <w:pPr>
        <w:spacing w:after="160" w:line="288" w:lineRule="auto"/>
        <w:jc w:val="both"/>
        <w:rPr>
          <w:rFonts w:ascii="Times New Roman" w:hAnsi="Times New Roman" w:cs="Times New Roman"/>
          <w:sz w:val="28"/>
          <w:szCs w:val="28"/>
        </w:rPr>
      </w:pPr>
      <w:r w:rsidRPr="009954EC">
        <w:rPr>
          <w:rFonts w:ascii="Times New Roman" w:hAnsi="Times New Roman" w:cs="Times New Roman"/>
          <w:color w:val="2A2A2A"/>
          <w:sz w:val="28"/>
          <w:szCs w:val="28"/>
        </w:rPr>
        <w:t>Following the Conventional Commits style keeps the history searchable and self-documenting: a reviewer can tell what changed and why without opening the diff, and tools can auto-generate changelogs by grouping commits by prefix. Short, present-tense, scoped messages (service in parentheses) make git log and git blame genuinely useful for future maintenance.</w:t>
      </w:r>
    </w:p>
    <w:p w14:paraId="01674A31" w14:textId="77777777" w:rsidR="00E60632" w:rsidRPr="009954EC" w:rsidRDefault="00000000">
      <w:pPr>
        <w:pStyle w:val="Heading1"/>
        <w:pBdr>
          <w:bottom w:val="single" w:sz="6" w:space="4" w:color="E3A927"/>
        </w:pBdr>
        <w:spacing w:before="320" w:after="160"/>
        <w:rPr>
          <w:rFonts w:ascii="Times New Roman" w:hAnsi="Times New Roman" w:cs="Times New Roman"/>
          <w:sz w:val="40"/>
          <w:szCs w:val="40"/>
        </w:rPr>
      </w:pPr>
      <w:r w:rsidRPr="009954EC">
        <w:rPr>
          <w:rFonts w:ascii="Times New Roman" w:hAnsi="Times New Roman" w:cs="Times New Roman"/>
          <w:b/>
          <w:bCs/>
          <w:color w:val="0D7C77"/>
          <w:sz w:val="36"/>
          <w:szCs w:val="36"/>
        </w:rPr>
        <w:t xml:space="preserve">7.  </w:t>
      </w:r>
      <w:r w:rsidRPr="009954EC">
        <w:rPr>
          <w:rFonts w:ascii="Times New Roman" w:hAnsi="Times New Roman" w:cs="Times New Roman"/>
          <w:b/>
          <w:bCs/>
          <w:color w:val="0B1F3A"/>
          <w:sz w:val="36"/>
          <w:szCs w:val="36"/>
        </w:rPr>
        <w:t>Docker Environment Design</w:t>
      </w:r>
    </w:p>
    <w:p w14:paraId="7295F2E5" w14:textId="77777777" w:rsidR="00E60632" w:rsidRPr="009954EC" w:rsidRDefault="00000000">
      <w:pPr>
        <w:spacing w:after="160" w:line="288" w:lineRule="auto"/>
        <w:jc w:val="both"/>
        <w:rPr>
          <w:rFonts w:ascii="Times New Roman" w:hAnsi="Times New Roman" w:cs="Times New Roman"/>
          <w:sz w:val="28"/>
          <w:szCs w:val="28"/>
        </w:rPr>
      </w:pPr>
      <w:r w:rsidRPr="009954EC">
        <w:rPr>
          <w:rFonts w:ascii="Times New Roman" w:hAnsi="Times New Roman" w:cs="Times New Roman"/>
          <w:color w:val="2A2A2A"/>
          <w:sz w:val="28"/>
          <w:szCs w:val="28"/>
        </w:rPr>
        <w:t xml:space="preserve">The platform is made up of several services written in different languages (Python for the AI/ML engine, Node.js for the backend API, a JavaScript dashboard) with different runtime dependencies. Docker is well suited here because it packages each service together with its exact dependencies into a portable image, so the model that a data scientist trained locally behaves identically on a teammate's laptop, in CI, and in production — removing the classic </w:t>
      </w:r>
      <w:r w:rsidRPr="009954EC">
        <w:rPr>
          <w:rFonts w:ascii="Times New Roman" w:hAnsi="Times New Roman" w:cs="Times New Roman"/>
          <w:color w:val="2A2A2A"/>
          <w:sz w:val="28"/>
          <w:szCs w:val="28"/>
        </w:rPr>
        <w:lastRenderedPageBreak/>
        <w:t>“it works on my machine” failure mode. Containers also isolate services from one another, so a memory leak in the AI/ML engine cannot take down the dashboard.</w:t>
      </w:r>
    </w:p>
    <w:p w14:paraId="7D9424C3" w14:textId="77777777" w:rsidR="00E60632" w:rsidRPr="009954EC" w:rsidRDefault="00000000">
      <w:pPr>
        <w:spacing w:before="200" w:after="100"/>
        <w:rPr>
          <w:rFonts w:ascii="Times New Roman" w:hAnsi="Times New Roman" w:cs="Times New Roman"/>
          <w:sz w:val="28"/>
          <w:szCs w:val="28"/>
        </w:rPr>
      </w:pPr>
      <w:r w:rsidRPr="009954EC">
        <w:rPr>
          <w:rFonts w:ascii="Times New Roman" w:hAnsi="Times New Roman" w:cs="Times New Roman"/>
          <w:b/>
          <w:bCs/>
          <w:color w:val="0D7C77"/>
          <w:sz w:val="32"/>
          <w:szCs w:val="32"/>
        </w:rPr>
        <w:t>Components Identified for Containerization</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2900"/>
        <w:gridCol w:w="6450"/>
      </w:tblGrid>
      <w:tr w:rsidR="00E60632" w:rsidRPr="009954EC" w14:paraId="2956AC43" w14:textId="77777777">
        <w:tblPrEx>
          <w:tblCellMar>
            <w:top w:w="0" w:type="dxa"/>
            <w:bottom w:w="0" w:type="dxa"/>
          </w:tblCellMar>
        </w:tblPrEx>
        <w:trPr>
          <w:tblHeader/>
        </w:trPr>
        <w:tc>
          <w:tcPr>
            <w:tcW w:w="2900" w:type="dxa"/>
            <w:shd w:val="clear" w:color="auto" w:fill="0B1F3A"/>
            <w:tcMar>
              <w:top w:w="100" w:type="dxa"/>
              <w:left w:w="120" w:type="dxa"/>
              <w:bottom w:w="100" w:type="dxa"/>
              <w:right w:w="120" w:type="dxa"/>
            </w:tcMar>
            <w:vAlign w:val="center"/>
          </w:tcPr>
          <w:p w14:paraId="37535609"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Component</w:t>
            </w:r>
          </w:p>
        </w:tc>
        <w:tc>
          <w:tcPr>
            <w:tcW w:w="6450" w:type="dxa"/>
            <w:shd w:val="clear" w:color="auto" w:fill="0D7C77"/>
            <w:tcMar>
              <w:top w:w="100" w:type="dxa"/>
              <w:left w:w="120" w:type="dxa"/>
              <w:bottom w:w="100" w:type="dxa"/>
              <w:right w:w="120" w:type="dxa"/>
            </w:tcMar>
            <w:vAlign w:val="center"/>
          </w:tcPr>
          <w:p w14:paraId="1318613A"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Why It Needs Containerization</w:t>
            </w:r>
          </w:p>
        </w:tc>
      </w:tr>
      <w:tr w:rsidR="00E60632" w:rsidRPr="009954EC" w14:paraId="61189054" w14:textId="77777777">
        <w:tblPrEx>
          <w:tblCellMar>
            <w:top w:w="0" w:type="dxa"/>
            <w:bottom w:w="0" w:type="dxa"/>
          </w:tblCellMar>
        </w:tblPrEx>
        <w:tc>
          <w:tcPr>
            <w:tcW w:w="2900" w:type="dxa"/>
            <w:shd w:val="clear" w:color="auto" w:fill="FFFFFF"/>
            <w:tcMar>
              <w:top w:w="90" w:type="dxa"/>
              <w:left w:w="120" w:type="dxa"/>
              <w:bottom w:w="90" w:type="dxa"/>
              <w:right w:w="120" w:type="dxa"/>
            </w:tcMar>
            <w:vAlign w:val="center"/>
          </w:tcPr>
          <w:p w14:paraId="7D1B5709"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Edge Gateway</w:t>
            </w:r>
          </w:p>
        </w:tc>
        <w:tc>
          <w:tcPr>
            <w:tcW w:w="6450" w:type="dxa"/>
            <w:shd w:val="clear" w:color="auto" w:fill="FFFFFF"/>
            <w:tcMar>
              <w:top w:w="90" w:type="dxa"/>
              <w:left w:w="120" w:type="dxa"/>
              <w:bottom w:w="90" w:type="dxa"/>
              <w:right w:w="120" w:type="dxa"/>
            </w:tcMar>
            <w:vAlign w:val="center"/>
          </w:tcPr>
          <w:p w14:paraId="1CE6E62A"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Runs on varied edge/field hardware; a container guarantees identical behaviour everywhere it is deployed.</w:t>
            </w:r>
          </w:p>
        </w:tc>
      </w:tr>
      <w:tr w:rsidR="00E60632" w:rsidRPr="009954EC" w14:paraId="56DDE501" w14:textId="77777777">
        <w:tblPrEx>
          <w:tblCellMar>
            <w:top w:w="0" w:type="dxa"/>
            <w:bottom w:w="0" w:type="dxa"/>
          </w:tblCellMar>
        </w:tblPrEx>
        <w:tc>
          <w:tcPr>
            <w:tcW w:w="2900" w:type="dxa"/>
            <w:shd w:val="clear" w:color="auto" w:fill="F2F4F6"/>
            <w:tcMar>
              <w:top w:w="90" w:type="dxa"/>
              <w:left w:w="120" w:type="dxa"/>
              <w:bottom w:w="90" w:type="dxa"/>
              <w:right w:w="120" w:type="dxa"/>
            </w:tcMar>
            <w:vAlign w:val="center"/>
          </w:tcPr>
          <w:p w14:paraId="0665D3C4"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AI/ML Service</w:t>
            </w:r>
          </w:p>
        </w:tc>
        <w:tc>
          <w:tcPr>
            <w:tcW w:w="6450" w:type="dxa"/>
            <w:shd w:val="clear" w:color="auto" w:fill="F2F4F6"/>
            <w:tcMar>
              <w:top w:w="90" w:type="dxa"/>
              <w:left w:w="120" w:type="dxa"/>
              <w:bottom w:w="90" w:type="dxa"/>
              <w:right w:w="120" w:type="dxa"/>
            </w:tcMar>
            <w:vAlign w:val="center"/>
          </w:tcPr>
          <w:p w14:paraId="0B79B33D"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Depends on specific versions of TensorFlow/</w:t>
            </w:r>
            <w:proofErr w:type="spellStart"/>
            <w:r w:rsidRPr="009954EC">
              <w:rPr>
                <w:rFonts w:ascii="Times New Roman" w:hAnsi="Times New Roman" w:cs="Times New Roman"/>
                <w:color w:val="2A2A2A"/>
                <w:sz w:val="24"/>
                <w:szCs w:val="24"/>
              </w:rPr>
              <w:t>PyTorch</w:t>
            </w:r>
            <w:proofErr w:type="spellEnd"/>
            <w:r w:rsidRPr="009954EC">
              <w:rPr>
                <w:rFonts w:ascii="Times New Roman" w:hAnsi="Times New Roman" w:cs="Times New Roman"/>
                <w:color w:val="2A2A2A"/>
                <w:sz w:val="24"/>
                <w:szCs w:val="24"/>
              </w:rPr>
              <w:t xml:space="preserve"> that must not clash with other services.</w:t>
            </w:r>
          </w:p>
        </w:tc>
      </w:tr>
      <w:tr w:rsidR="00E60632" w:rsidRPr="009954EC" w14:paraId="1B218E05" w14:textId="77777777">
        <w:tblPrEx>
          <w:tblCellMar>
            <w:top w:w="0" w:type="dxa"/>
            <w:bottom w:w="0" w:type="dxa"/>
          </w:tblCellMar>
        </w:tblPrEx>
        <w:tc>
          <w:tcPr>
            <w:tcW w:w="2900" w:type="dxa"/>
            <w:shd w:val="clear" w:color="auto" w:fill="FFFFFF"/>
            <w:tcMar>
              <w:top w:w="90" w:type="dxa"/>
              <w:left w:w="120" w:type="dxa"/>
              <w:bottom w:w="90" w:type="dxa"/>
              <w:right w:w="120" w:type="dxa"/>
            </w:tcMar>
            <w:vAlign w:val="center"/>
          </w:tcPr>
          <w:p w14:paraId="19A739E6"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Backend API</w:t>
            </w:r>
          </w:p>
        </w:tc>
        <w:tc>
          <w:tcPr>
            <w:tcW w:w="6450" w:type="dxa"/>
            <w:shd w:val="clear" w:color="auto" w:fill="FFFFFF"/>
            <w:tcMar>
              <w:top w:w="90" w:type="dxa"/>
              <w:left w:w="120" w:type="dxa"/>
              <w:bottom w:w="90" w:type="dxa"/>
              <w:right w:w="120" w:type="dxa"/>
            </w:tcMar>
            <w:vAlign w:val="center"/>
          </w:tcPr>
          <w:p w14:paraId="3F64DA90"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Needs a consistent Node.js runtime and network configuration across dev, staging and production.</w:t>
            </w:r>
          </w:p>
        </w:tc>
      </w:tr>
      <w:tr w:rsidR="00E60632" w:rsidRPr="009954EC" w14:paraId="58F5035E" w14:textId="77777777">
        <w:tblPrEx>
          <w:tblCellMar>
            <w:top w:w="0" w:type="dxa"/>
            <w:bottom w:w="0" w:type="dxa"/>
          </w:tblCellMar>
        </w:tblPrEx>
        <w:tc>
          <w:tcPr>
            <w:tcW w:w="2900" w:type="dxa"/>
            <w:shd w:val="clear" w:color="auto" w:fill="F2F4F6"/>
            <w:tcMar>
              <w:top w:w="90" w:type="dxa"/>
              <w:left w:w="120" w:type="dxa"/>
              <w:bottom w:w="90" w:type="dxa"/>
              <w:right w:w="120" w:type="dxa"/>
            </w:tcMar>
            <w:vAlign w:val="center"/>
          </w:tcPr>
          <w:p w14:paraId="71522922"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Dashboard Frontend</w:t>
            </w:r>
          </w:p>
        </w:tc>
        <w:tc>
          <w:tcPr>
            <w:tcW w:w="6450" w:type="dxa"/>
            <w:shd w:val="clear" w:color="auto" w:fill="F2F4F6"/>
            <w:tcMar>
              <w:top w:w="90" w:type="dxa"/>
              <w:left w:w="120" w:type="dxa"/>
              <w:bottom w:w="90" w:type="dxa"/>
              <w:right w:w="120" w:type="dxa"/>
            </w:tcMar>
            <w:vAlign w:val="center"/>
          </w:tcPr>
          <w:p w14:paraId="7800FCF4"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Built once and served identically regardless of the host operating system.</w:t>
            </w:r>
          </w:p>
        </w:tc>
      </w:tr>
      <w:tr w:rsidR="00E60632" w:rsidRPr="009954EC" w14:paraId="047370C6" w14:textId="77777777">
        <w:tblPrEx>
          <w:tblCellMar>
            <w:top w:w="0" w:type="dxa"/>
            <w:bottom w:w="0" w:type="dxa"/>
          </w:tblCellMar>
        </w:tblPrEx>
        <w:tc>
          <w:tcPr>
            <w:tcW w:w="2900" w:type="dxa"/>
            <w:shd w:val="clear" w:color="auto" w:fill="FFFFFF"/>
            <w:tcMar>
              <w:top w:w="90" w:type="dxa"/>
              <w:left w:w="120" w:type="dxa"/>
              <w:bottom w:w="90" w:type="dxa"/>
              <w:right w:w="120" w:type="dxa"/>
            </w:tcMar>
            <w:vAlign w:val="center"/>
          </w:tcPr>
          <w:p w14:paraId="4A8F0830"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PostgreSQL Database</w:t>
            </w:r>
          </w:p>
        </w:tc>
        <w:tc>
          <w:tcPr>
            <w:tcW w:w="6450" w:type="dxa"/>
            <w:shd w:val="clear" w:color="auto" w:fill="FFFFFF"/>
            <w:tcMar>
              <w:top w:w="90" w:type="dxa"/>
              <w:left w:w="120" w:type="dxa"/>
              <w:bottom w:w="90" w:type="dxa"/>
              <w:right w:w="120" w:type="dxa"/>
            </w:tcMar>
            <w:vAlign w:val="center"/>
          </w:tcPr>
          <w:p w14:paraId="6C39E783"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Runs as an official pre-built image with a persistent volume, avoiding manual DB installation.</w:t>
            </w:r>
          </w:p>
        </w:tc>
      </w:tr>
      <w:tr w:rsidR="00E60632" w:rsidRPr="009954EC" w14:paraId="5E87D19F" w14:textId="77777777">
        <w:tblPrEx>
          <w:tblCellMar>
            <w:top w:w="0" w:type="dxa"/>
            <w:bottom w:w="0" w:type="dxa"/>
          </w:tblCellMar>
        </w:tblPrEx>
        <w:tc>
          <w:tcPr>
            <w:tcW w:w="2900" w:type="dxa"/>
            <w:shd w:val="clear" w:color="auto" w:fill="F2F4F6"/>
            <w:tcMar>
              <w:top w:w="90" w:type="dxa"/>
              <w:left w:w="120" w:type="dxa"/>
              <w:bottom w:w="90" w:type="dxa"/>
              <w:right w:w="120" w:type="dxa"/>
            </w:tcMar>
            <w:vAlign w:val="center"/>
          </w:tcPr>
          <w:p w14:paraId="5BBA09DC"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MQTT Broker / Redis Cache</w:t>
            </w:r>
          </w:p>
        </w:tc>
        <w:tc>
          <w:tcPr>
            <w:tcW w:w="6450" w:type="dxa"/>
            <w:shd w:val="clear" w:color="auto" w:fill="F2F4F6"/>
            <w:tcMar>
              <w:top w:w="90" w:type="dxa"/>
              <w:left w:w="120" w:type="dxa"/>
              <w:bottom w:w="90" w:type="dxa"/>
              <w:right w:w="120" w:type="dxa"/>
            </w:tcMar>
            <w:vAlign w:val="center"/>
          </w:tcPr>
          <w:p w14:paraId="0B19240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Lightweight infrastructure services best run as disposable, versioned containers.</w:t>
            </w:r>
          </w:p>
        </w:tc>
      </w:tr>
    </w:tbl>
    <w:p w14:paraId="1B8199A1" w14:textId="77777777" w:rsidR="00E60632" w:rsidRPr="009954EC" w:rsidRDefault="00000000">
      <w:pPr>
        <w:pStyle w:val="Heading1"/>
        <w:pBdr>
          <w:bottom w:val="single" w:sz="6" w:space="4" w:color="E3A927"/>
        </w:pBdr>
        <w:spacing w:before="320" w:after="160"/>
        <w:rPr>
          <w:rFonts w:ascii="Times New Roman" w:hAnsi="Times New Roman" w:cs="Times New Roman"/>
          <w:sz w:val="40"/>
          <w:szCs w:val="40"/>
        </w:rPr>
      </w:pPr>
      <w:r w:rsidRPr="009954EC">
        <w:rPr>
          <w:rFonts w:ascii="Times New Roman" w:hAnsi="Times New Roman" w:cs="Times New Roman"/>
          <w:b/>
          <w:bCs/>
          <w:color w:val="0D7C77"/>
          <w:sz w:val="36"/>
          <w:szCs w:val="36"/>
        </w:rPr>
        <w:t xml:space="preserve">8.  </w:t>
      </w:r>
      <w:proofErr w:type="spellStart"/>
      <w:r w:rsidRPr="009954EC">
        <w:rPr>
          <w:rFonts w:ascii="Times New Roman" w:hAnsi="Times New Roman" w:cs="Times New Roman"/>
          <w:b/>
          <w:bCs/>
          <w:color w:val="0B1F3A"/>
          <w:sz w:val="36"/>
          <w:szCs w:val="36"/>
        </w:rPr>
        <w:t>Dockerfile</w:t>
      </w:r>
      <w:proofErr w:type="spellEnd"/>
      <w:r w:rsidRPr="009954EC">
        <w:rPr>
          <w:rFonts w:ascii="Times New Roman" w:hAnsi="Times New Roman" w:cs="Times New Roman"/>
          <w:b/>
          <w:bCs/>
          <w:color w:val="0B1F3A"/>
          <w:sz w:val="36"/>
          <w:szCs w:val="36"/>
        </w:rPr>
        <w:t xml:space="preserve"> Development</w:t>
      </w:r>
    </w:p>
    <w:p w14:paraId="55EF794C" w14:textId="77777777" w:rsidR="00E60632" w:rsidRPr="009954EC" w:rsidRDefault="00000000">
      <w:pPr>
        <w:spacing w:after="160" w:line="288" w:lineRule="auto"/>
        <w:jc w:val="both"/>
        <w:rPr>
          <w:rFonts w:ascii="Times New Roman" w:hAnsi="Times New Roman" w:cs="Times New Roman"/>
          <w:sz w:val="28"/>
          <w:szCs w:val="28"/>
        </w:rPr>
      </w:pPr>
      <w:r w:rsidRPr="009954EC">
        <w:rPr>
          <w:rFonts w:ascii="Times New Roman" w:hAnsi="Times New Roman" w:cs="Times New Roman"/>
          <w:color w:val="2A2A2A"/>
          <w:sz w:val="28"/>
          <w:szCs w:val="28"/>
        </w:rPr>
        <w:t xml:space="preserve">The </w:t>
      </w:r>
      <w:proofErr w:type="spellStart"/>
      <w:r w:rsidRPr="009954EC">
        <w:rPr>
          <w:rFonts w:ascii="Times New Roman" w:hAnsi="Times New Roman" w:cs="Times New Roman"/>
          <w:color w:val="2A2A2A"/>
          <w:sz w:val="28"/>
          <w:szCs w:val="28"/>
        </w:rPr>
        <w:t>Dockerfile</w:t>
      </w:r>
      <w:proofErr w:type="spellEnd"/>
      <w:r w:rsidRPr="009954EC">
        <w:rPr>
          <w:rFonts w:ascii="Times New Roman" w:hAnsi="Times New Roman" w:cs="Times New Roman"/>
          <w:color w:val="2A2A2A"/>
          <w:sz w:val="28"/>
          <w:szCs w:val="28"/>
        </w:rPr>
        <w:t xml:space="preserve"> below containerizes the AI/ML prediction service. Each instruction is chosen to keep the resulting image small, reproducible and secure.</w:t>
      </w:r>
    </w:p>
    <w:tbl>
      <w:tblPr>
        <w:tblW w:w="9350" w:type="dxa"/>
        <w:tblBorders>
          <w:top w:val="single" w:sz="4" w:space="0" w:color="16345C"/>
          <w:left w:val="single" w:sz="4" w:space="0" w:color="16345C"/>
          <w:bottom w:val="single" w:sz="4" w:space="0" w:color="16345C"/>
          <w:right w:val="single" w:sz="4" w:space="0" w:color="16345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60632" w:rsidRPr="009954EC" w14:paraId="4CB42152" w14:textId="77777777">
        <w:tblPrEx>
          <w:tblCellMar>
            <w:top w:w="0" w:type="dxa"/>
            <w:bottom w:w="0" w:type="dxa"/>
          </w:tblCellMar>
        </w:tblPrEx>
        <w:trPr>
          <w:cantSplit/>
        </w:trPr>
        <w:tc>
          <w:tcPr>
            <w:tcW w:w="9350" w:type="dxa"/>
            <w:shd w:val="clear" w:color="auto" w:fill="10243F"/>
            <w:tcMar>
              <w:top w:w="160" w:type="dxa"/>
              <w:left w:w="220" w:type="dxa"/>
              <w:bottom w:w="160" w:type="dxa"/>
              <w:right w:w="220" w:type="dxa"/>
            </w:tcMar>
          </w:tcPr>
          <w:p w14:paraId="5F0D4135"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8FE3B0"/>
              </w:rPr>
              <w:lastRenderedPageBreak/>
              <w:t># ai-ml-service/</w:t>
            </w:r>
            <w:proofErr w:type="spellStart"/>
            <w:r w:rsidRPr="009954EC">
              <w:rPr>
                <w:rFonts w:ascii="Times New Roman" w:eastAsia="Consolas" w:hAnsi="Times New Roman" w:cs="Times New Roman"/>
                <w:color w:val="8FE3B0"/>
              </w:rPr>
              <w:t>Dockerfile</w:t>
            </w:r>
            <w:proofErr w:type="spellEnd"/>
          </w:p>
          <w:p w14:paraId="1A8B7DF9"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FROM python:3.11-slim AS base</w:t>
            </w:r>
          </w:p>
          <w:p w14:paraId="746C8CA0" w14:textId="77777777" w:rsidR="00E60632" w:rsidRPr="009954EC" w:rsidRDefault="00E60632">
            <w:pPr>
              <w:spacing w:after="40"/>
              <w:rPr>
                <w:rFonts w:ascii="Times New Roman" w:hAnsi="Times New Roman" w:cs="Times New Roman"/>
                <w:sz w:val="28"/>
                <w:szCs w:val="28"/>
              </w:rPr>
            </w:pPr>
          </w:p>
          <w:p w14:paraId="035BC7CC"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WORKDIR /app</w:t>
            </w:r>
          </w:p>
          <w:p w14:paraId="730C7F59" w14:textId="77777777" w:rsidR="00E60632" w:rsidRPr="009954EC" w:rsidRDefault="00E60632">
            <w:pPr>
              <w:spacing w:after="40"/>
              <w:rPr>
                <w:rFonts w:ascii="Times New Roman" w:hAnsi="Times New Roman" w:cs="Times New Roman"/>
                <w:sz w:val="28"/>
                <w:szCs w:val="28"/>
              </w:rPr>
            </w:pPr>
          </w:p>
          <w:p w14:paraId="417E79E9"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COPY </w:t>
            </w:r>
            <w:proofErr w:type="gramStart"/>
            <w:r w:rsidRPr="009954EC">
              <w:rPr>
                <w:rFonts w:ascii="Times New Roman" w:eastAsia="Consolas" w:hAnsi="Times New Roman" w:cs="Times New Roman"/>
                <w:color w:val="BFD8FF"/>
              </w:rPr>
              <w:t>requirements.txt .</w:t>
            </w:r>
            <w:proofErr w:type="gramEnd"/>
          </w:p>
          <w:p w14:paraId="2C17ADCC"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RUN pip install --no-cache-</w:t>
            </w:r>
            <w:proofErr w:type="spellStart"/>
            <w:r w:rsidRPr="009954EC">
              <w:rPr>
                <w:rFonts w:ascii="Times New Roman" w:eastAsia="Consolas" w:hAnsi="Times New Roman" w:cs="Times New Roman"/>
                <w:color w:val="BFD8FF"/>
              </w:rPr>
              <w:t>dir</w:t>
            </w:r>
            <w:proofErr w:type="spellEnd"/>
            <w:r w:rsidRPr="009954EC">
              <w:rPr>
                <w:rFonts w:ascii="Times New Roman" w:eastAsia="Consolas" w:hAnsi="Times New Roman" w:cs="Times New Roman"/>
                <w:color w:val="BFD8FF"/>
              </w:rPr>
              <w:t xml:space="preserve"> -r requirements.txt</w:t>
            </w:r>
          </w:p>
          <w:p w14:paraId="23732FE5" w14:textId="77777777" w:rsidR="00E60632" w:rsidRPr="009954EC" w:rsidRDefault="00E60632">
            <w:pPr>
              <w:spacing w:after="40"/>
              <w:rPr>
                <w:rFonts w:ascii="Times New Roman" w:hAnsi="Times New Roman" w:cs="Times New Roman"/>
                <w:sz w:val="28"/>
                <w:szCs w:val="28"/>
              </w:rPr>
            </w:pPr>
          </w:p>
          <w:p w14:paraId="1501344B" w14:textId="77777777" w:rsidR="00E60632" w:rsidRPr="009954EC" w:rsidRDefault="00000000">
            <w:pPr>
              <w:spacing w:after="40"/>
              <w:rPr>
                <w:rFonts w:ascii="Times New Roman" w:hAnsi="Times New Roman" w:cs="Times New Roman"/>
                <w:sz w:val="28"/>
                <w:szCs w:val="28"/>
              </w:rPr>
            </w:pPr>
            <w:proofErr w:type="gramStart"/>
            <w:r w:rsidRPr="009954EC">
              <w:rPr>
                <w:rFonts w:ascii="Times New Roman" w:eastAsia="Consolas" w:hAnsi="Times New Roman" w:cs="Times New Roman"/>
                <w:color w:val="BFD8FF"/>
              </w:rPr>
              <w:t>COPY .</w:t>
            </w:r>
            <w:proofErr w:type="gramEnd"/>
            <w:r w:rsidRPr="009954EC">
              <w:rPr>
                <w:rFonts w:ascii="Times New Roman" w:eastAsia="Consolas" w:hAnsi="Times New Roman" w:cs="Times New Roman"/>
                <w:color w:val="BFD8FF"/>
              </w:rPr>
              <w:t xml:space="preserve"> .</w:t>
            </w:r>
          </w:p>
          <w:p w14:paraId="6A3FDB63" w14:textId="77777777" w:rsidR="00E60632" w:rsidRPr="009954EC" w:rsidRDefault="00E60632">
            <w:pPr>
              <w:spacing w:after="40"/>
              <w:rPr>
                <w:rFonts w:ascii="Times New Roman" w:hAnsi="Times New Roman" w:cs="Times New Roman"/>
                <w:sz w:val="28"/>
                <w:szCs w:val="28"/>
              </w:rPr>
            </w:pPr>
          </w:p>
          <w:p w14:paraId="2ED0635F"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ENV MODEL_PATH=/app/models/</w:t>
            </w:r>
            <w:proofErr w:type="spellStart"/>
            <w:r w:rsidRPr="009954EC">
              <w:rPr>
                <w:rFonts w:ascii="Times New Roman" w:eastAsia="Consolas" w:hAnsi="Times New Roman" w:cs="Times New Roman"/>
                <w:color w:val="BFD8FF"/>
              </w:rPr>
              <w:t>failure_predictor.pkl</w:t>
            </w:r>
            <w:proofErr w:type="spellEnd"/>
          </w:p>
          <w:p w14:paraId="0B80F766"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ENV PORT=6000</w:t>
            </w:r>
          </w:p>
          <w:p w14:paraId="6D9FCD42" w14:textId="77777777" w:rsidR="00E60632" w:rsidRPr="009954EC" w:rsidRDefault="00E60632">
            <w:pPr>
              <w:spacing w:after="40"/>
              <w:rPr>
                <w:rFonts w:ascii="Times New Roman" w:hAnsi="Times New Roman" w:cs="Times New Roman"/>
                <w:sz w:val="28"/>
                <w:szCs w:val="28"/>
              </w:rPr>
            </w:pPr>
          </w:p>
          <w:p w14:paraId="26924893"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EXPOSE 6000</w:t>
            </w:r>
          </w:p>
          <w:p w14:paraId="54F702F2" w14:textId="77777777" w:rsidR="00E60632" w:rsidRPr="009954EC" w:rsidRDefault="00E60632">
            <w:pPr>
              <w:spacing w:after="40"/>
              <w:rPr>
                <w:rFonts w:ascii="Times New Roman" w:hAnsi="Times New Roman" w:cs="Times New Roman"/>
                <w:sz w:val="28"/>
                <w:szCs w:val="28"/>
              </w:rPr>
            </w:pPr>
          </w:p>
          <w:p w14:paraId="2338EC10"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HEALTHCHECK --interval=30s --timeout=5s CMD curl -f http://localhost:6000/health || exit 1</w:t>
            </w:r>
          </w:p>
          <w:p w14:paraId="59C4D5BD" w14:textId="77777777" w:rsidR="00E60632" w:rsidRPr="009954EC" w:rsidRDefault="00E60632">
            <w:pPr>
              <w:spacing w:after="40"/>
              <w:rPr>
                <w:rFonts w:ascii="Times New Roman" w:hAnsi="Times New Roman" w:cs="Times New Roman"/>
                <w:sz w:val="28"/>
                <w:szCs w:val="28"/>
              </w:rPr>
            </w:pPr>
          </w:p>
          <w:p w14:paraId="6F4888C7"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CMD ["python", "predict.py"]</w:t>
            </w:r>
          </w:p>
        </w:tc>
      </w:tr>
    </w:tbl>
    <w:p w14:paraId="356F1757" w14:textId="77777777" w:rsidR="00E60632" w:rsidRPr="009954EC" w:rsidRDefault="00000000">
      <w:pPr>
        <w:spacing w:before="200" w:after="100"/>
        <w:rPr>
          <w:rFonts w:ascii="Times New Roman" w:hAnsi="Times New Roman" w:cs="Times New Roman"/>
          <w:sz w:val="28"/>
          <w:szCs w:val="28"/>
        </w:rPr>
      </w:pPr>
      <w:r w:rsidRPr="009954EC">
        <w:rPr>
          <w:rFonts w:ascii="Times New Roman" w:hAnsi="Times New Roman" w:cs="Times New Roman"/>
          <w:b/>
          <w:bCs/>
          <w:color w:val="0D7C77"/>
          <w:sz w:val="32"/>
          <w:szCs w:val="32"/>
        </w:rPr>
        <w:t>Purpose of Each Instruction</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2600"/>
        <w:gridCol w:w="6750"/>
      </w:tblGrid>
      <w:tr w:rsidR="00E60632" w:rsidRPr="009954EC" w14:paraId="0A92CD9C" w14:textId="77777777">
        <w:tblPrEx>
          <w:tblCellMar>
            <w:top w:w="0" w:type="dxa"/>
            <w:bottom w:w="0" w:type="dxa"/>
          </w:tblCellMar>
        </w:tblPrEx>
        <w:trPr>
          <w:tblHeader/>
        </w:trPr>
        <w:tc>
          <w:tcPr>
            <w:tcW w:w="2600" w:type="dxa"/>
            <w:shd w:val="clear" w:color="auto" w:fill="E3A927"/>
            <w:tcMar>
              <w:top w:w="100" w:type="dxa"/>
              <w:left w:w="120" w:type="dxa"/>
              <w:bottom w:w="100" w:type="dxa"/>
              <w:right w:w="120" w:type="dxa"/>
            </w:tcMar>
            <w:vAlign w:val="center"/>
          </w:tcPr>
          <w:p w14:paraId="01DF2233"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Instruction</w:t>
            </w:r>
          </w:p>
        </w:tc>
        <w:tc>
          <w:tcPr>
            <w:tcW w:w="6750" w:type="dxa"/>
            <w:shd w:val="clear" w:color="auto" w:fill="16345C"/>
            <w:tcMar>
              <w:top w:w="100" w:type="dxa"/>
              <w:left w:w="120" w:type="dxa"/>
              <w:bottom w:w="100" w:type="dxa"/>
              <w:right w:w="120" w:type="dxa"/>
            </w:tcMar>
            <w:vAlign w:val="center"/>
          </w:tcPr>
          <w:p w14:paraId="682FBDD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Purpose</w:t>
            </w:r>
          </w:p>
        </w:tc>
      </w:tr>
      <w:tr w:rsidR="00E60632" w:rsidRPr="009954EC" w14:paraId="0E38F141"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3CE67E63"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FROM python:3.11-slim</w:t>
            </w:r>
          </w:p>
        </w:tc>
        <w:tc>
          <w:tcPr>
            <w:tcW w:w="6750" w:type="dxa"/>
            <w:shd w:val="clear" w:color="auto" w:fill="FFFFFF"/>
            <w:tcMar>
              <w:top w:w="90" w:type="dxa"/>
              <w:left w:w="120" w:type="dxa"/>
              <w:bottom w:w="90" w:type="dxa"/>
              <w:right w:w="120" w:type="dxa"/>
            </w:tcMar>
            <w:vAlign w:val="center"/>
          </w:tcPr>
          <w:p w14:paraId="718B75F3"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Starts from a minimal official Python base image to keep the image small and reduce attack surface.</w:t>
            </w:r>
          </w:p>
        </w:tc>
      </w:tr>
      <w:tr w:rsidR="00E60632" w:rsidRPr="009954EC" w14:paraId="6D970C9D" w14:textId="77777777">
        <w:tblPrEx>
          <w:tblCellMar>
            <w:top w:w="0" w:type="dxa"/>
            <w:bottom w:w="0" w:type="dxa"/>
          </w:tblCellMar>
        </w:tblPrEx>
        <w:tc>
          <w:tcPr>
            <w:tcW w:w="2600" w:type="dxa"/>
            <w:shd w:val="clear" w:color="auto" w:fill="F2F4F6"/>
            <w:tcMar>
              <w:top w:w="90" w:type="dxa"/>
              <w:left w:w="120" w:type="dxa"/>
              <w:bottom w:w="90" w:type="dxa"/>
              <w:right w:w="120" w:type="dxa"/>
            </w:tcMar>
            <w:vAlign w:val="center"/>
          </w:tcPr>
          <w:p w14:paraId="398BF566"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WORKDIR /app</w:t>
            </w:r>
          </w:p>
        </w:tc>
        <w:tc>
          <w:tcPr>
            <w:tcW w:w="6750" w:type="dxa"/>
            <w:shd w:val="clear" w:color="auto" w:fill="F2F4F6"/>
            <w:tcMar>
              <w:top w:w="90" w:type="dxa"/>
              <w:left w:w="120" w:type="dxa"/>
              <w:bottom w:w="90" w:type="dxa"/>
              <w:right w:w="120" w:type="dxa"/>
            </w:tcMar>
            <w:vAlign w:val="center"/>
          </w:tcPr>
          <w:p w14:paraId="4952190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Sets the working directory inside the container for all subsequent instructions.</w:t>
            </w:r>
          </w:p>
        </w:tc>
      </w:tr>
      <w:tr w:rsidR="00E60632" w:rsidRPr="009954EC" w14:paraId="2EDAC327"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6CBD28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 xml:space="preserve">COPY </w:t>
            </w:r>
            <w:proofErr w:type="gramStart"/>
            <w:r w:rsidRPr="009954EC">
              <w:rPr>
                <w:rFonts w:ascii="Times New Roman" w:hAnsi="Times New Roman" w:cs="Times New Roman"/>
                <w:color w:val="2A2A2A"/>
                <w:sz w:val="24"/>
                <w:szCs w:val="24"/>
              </w:rPr>
              <w:t>requirements.txt .</w:t>
            </w:r>
            <w:proofErr w:type="gramEnd"/>
          </w:p>
        </w:tc>
        <w:tc>
          <w:tcPr>
            <w:tcW w:w="6750" w:type="dxa"/>
            <w:shd w:val="clear" w:color="auto" w:fill="FFFFFF"/>
            <w:tcMar>
              <w:top w:w="90" w:type="dxa"/>
              <w:left w:w="120" w:type="dxa"/>
              <w:bottom w:w="90" w:type="dxa"/>
              <w:right w:w="120" w:type="dxa"/>
            </w:tcMar>
            <w:vAlign w:val="center"/>
          </w:tcPr>
          <w:p w14:paraId="645869AB"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Copies only the dependency list first so Docker can cache this layer between builds.</w:t>
            </w:r>
          </w:p>
        </w:tc>
      </w:tr>
      <w:tr w:rsidR="00E60632" w:rsidRPr="009954EC" w14:paraId="525FD857" w14:textId="77777777">
        <w:tblPrEx>
          <w:tblCellMar>
            <w:top w:w="0" w:type="dxa"/>
            <w:bottom w:w="0" w:type="dxa"/>
          </w:tblCellMar>
        </w:tblPrEx>
        <w:tc>
          <w:tcPr>
            <w:tcW w:w="2600" w:type="dxa"/>
            <w:shd w:val="clear" w:color="auto" w:fill="F2F4F6"/>
            <w:tcMar>
              <w:top w:w="90" w:type="dxa"/>
              <w:left w:w="120" w:type="dxa"/>
              <w:bottom w:w="90" w:type="dxa"/>
              <w:right w:w="120" w:type="dxa"/>
            </w:tcMar>
            <w:vAlign w:val="center"/>
          </w:tcPr>
          <w:p w14:paraId="197D7694"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RUN pip install</w:t>
            </w:r>
          </w:p>
        </w:tc>
        <w:tc>
          <w:tcPr>
            <w:tcW w:w="6750" w:type="dxa"/>
            <w:shd w:val="clear" w:color="auto" w:fill="F2F4F6"/>
            <w:tcMar>
              <w:top w:w="90" w:type="dxa"/>
              <w:left w:w="120" w:type="dxa"/>
              <w:bottom w:w="90" w:type="dxa"/>
              <w:right w:w="120" w:type="dxa"/>
            </w:tcMar>
            <w:vAlign w:val="center"/>
          </w:tcPr>
          <w:p w14:paraId="7D3AC336"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Installs dependencies inside the image, baked in rather than installed at runtime.</w:t>
            </w:r>
          </w:p>
        </w:tc>
      </w:tr>
      <w:tr w:rsidR="00E60632" w:rsidRPr="009954EC" w14:paraId="248F62C4"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1FB66D5" w14:textId="77777777" w:rsidR="00E60632" w:rsidRPr="009954EC" w:rsidRDefault="00000000">
            <w:pPr>
              <w:rPr>
                <w:rFonts w:ascii="Times New Roman" w:hAnsi="Times New Roman" w:cs="Times New Roman"/>
                <w:sz w:val="28"/>
                <w:szCs w:val="28"/>
              </w:rPr>
            </w:pPr>
            <w:proofErr w:type="gramStart"/>
            <w:r w:rsidRPr="009954EC">
              <w:rPr>
                <w:rFonts w:ascii="Times New Roman" w:hAnsi="Times New Roman" w:cs="Times New Roman"/>
                <w:color w:val="2A2A2A"/>
                <w:sz w:val="24"/>
                <w:szCs w:val="24"/>
              </w:rPr>
              <w:t>COPY .</w:t>
            </w:r>
            <w:proofErr w:type="gramEnd"/>
            <w:r w:rsidRPr="009954EC">
              <w:rPr>
                <w:rFonts w:ascii="Times New Roman" w:hAnsi="Times New Roman" w:cs="Times New Roman"/>
                <w:color w:val="2A2A2A"/>
                <w:sz w:val="24"/>
                <w:szCs w:val="24"/>
              </w:rPr>
              <w:t xml:space="preserve"> .</w:t>
            </w:r>
          </w:p>
        </w:tc>
        <w:tc>
          <w:tcPr>
            <w:tcW w:w="6750" w:type="dxa"/>
            <w:shd w:val="clear" w:color="auto" w:fill="FFFFFF"/>
            <w:tcMar>
              <w:top w:w="90" w:type="dxa"/>
              <w:left w:w="120" w:type="dxa"/>
              <w:bottom w:w="90" w:type="dxa"/>
              <w:right w:w="120" w:type="dxa"/>
            </w:tcMar>
            <w:vAlign w:val="center"/>
          </w:tcPr>
          <w:p w14:paraId="64A4E26D"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Copies the remaining application source code into the image.</w:t>
            </w:r>
          </w:p>
        </w:tc>
      </w:tr>
      <w:tr w:rsidR="00E60632" w:rsidRPr="009954EC" w14:paraId="206B0F53" w14:textId="77777777">
        <w:tblPrEx>
          <w:tblCellMar>
            <w:top w:w="0" w:type="dxa"/>
            <w:bottom w:w="0" w:type="dxa"/>
          </w:tblCellMar>
        </w:tblPrEx>
        <w:tc>
          <w:tcPr>
            <w:tcW w:w="2600" w:type="dxa"/>
            <w:shd w:val="clear" w:color="auto" w:fill="F2F4F6"/>
            <w:tcMar>
              <w:top w:w="90" w:type="dxa"/>
              <w:left w:w="120" w:type="dxa"/>
              <w:bottom w:w="90" w:type="dxa"/>
              <w:right w:w="120" w:type="dxa"/>
            </w:tcMar>
            <w:vAlign w:val="center"/>
          </w:tcPr>
          <w:p w14:paraId="2BCCB3A6"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ENV</w:t>
            </w:r>
          </w:p>
        </w:tc>
        <w:tc>
          <w:tcPr>
            <w:tcW w:w="6750" w:type="dxa"/>
            <w:shd w:val="clear" w:color="auto" w:fill="F2F4F6"/>
            <w:tcMar>
              <w:top w:w="90" w:type="dxa"/>
              <w:left w:w="120" w:type="dxa"/>
              <w:bottom w:w="90" w:type="dxa"/>
              <w:right w:w="120" w:type="dxa"/>
            </w:tcMar>
            <w:vAlign w:val="center"/>
          </w:tcPr>
          <w:p w14:paraId="6714B4DA"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Sets configuration such as the model path and port as environment variables.</w:t>
            </w:r>
          </w:p>
        </w:tc>
      </w:tr>
      <w:tr w:rsidR="00E60632" w:rsidRPr="009954EC" w14:paraId="1211E865"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637ADDB"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EXPOSE 6000</w:t>
            </w:r>
          </w:p>
        </w:tc>
        <w:tc>
          <w:tcPr>
            <w:tcW w:w="6750" w:type="dxa"/>
            <w:shd w:val="clear" w:color="auto" w:fill="FFFFFF"/>
            <w:tcMar>
              <w:top w:w="90" w:type="dxa"/>
              <w:left w:w="120" w:type="dxa"/>
              <w:bottom w:w="90" w:type="dxa"/>
              <w:right w:w="120" w:type="dxa"/>
            </w:tcMar>
            <w:vAlign w:val="center"/>
          </w:tcPr>
          <w:p w14:paraId="61158811"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Documents the port the service listens on for other containers and orchestration tools.</w:t>
            </w:r>
          </w:p>
        </w:tc>
      </w:tr>
      <w:tr w:rsidR="00E60632" w:rsidRPr="009954EC" w14:paraId="1FB3A90E" w14:textId="77777777">
        <w:tblPrEx>
          <w:tblCellMar>
            <w:top w:w="0" w:type="dxa"/>
            <w:bottom w:w="0" w:type="dxa"/>
          </w:tblCellMar>
        </w:tblPrEx>
        <w:tc>
          <w:tcPr>
            <w:tcW w:w="2600" w:type="dxa"/>
            <w:shd w:val="clear" w:color="auto" w:fill="F2F4F6"/>
            <w:tcMar>
              <w:top w:w="90" w:type="dxa"/>
              <w:left w:w="120" w:type="dxa"/>
              <w:bottom w:w="90" w:type="dxa"/>
              <w:right w:w="120" w:type="dxa"/>
            </w:tcMar>
            <w:vAlign w:val="center"/>
          </w:tcPr>
          <w:p w14:paraId="540D139A"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HEALTHCHECK</w:t>
            </w:r>
          </w:p>
        </w:tc>
        <w:tc>
          <w:tcPr>
            <w:tcW w:w="6750" w:type="dxa"/>
            <w:shd w:val="clear" w:color="auto" w:fill="F2F4F6"/>
            <w:tcMar>
              <w:top w:w="90" w:type="dxa"/>
              <w:left w:w="120" w:type="dxa"/>
              <w:bottom w:w="90" w:type="dxa"/>
              <w:right w:w="120" w:type="dxa"/>
            </w:tcMar>
            <w:vAlign w:val="center"/>
          </w:tcPr>
          <w:p w14:paraId="14B5DB88" w14:textId="77777777" w:rsidR="00E60632" w:rsidRPr="009954EC" w:rsidRDefault="00000000">
            <w:pPr>
              <w:rPr>
                <w:rFonts w:ascii="Times New Roman" w:hAnsi="Times New Roman" w:cs="Times New Roman"/>
                <w:sz w:val="28"/>
                <w:szCs w:val="28"/>
              </w:rPr>
            </w:pPr>
            <w:proofErr w:type="spellStart"/>
            <w:proofErr w:type="gramStart"/>
            <w:r w:rsidRPr="009954EC">
              <w:rPr>
                <w:rFonts w:ascii="Times New Roman" w:hAnsi="Times New Roman" w:cs="Times New Roman"/>
                <w:color w:val="2A2A2A"/>
                <w:sz w:val="24"/>
                <w:szCs w:val="24"/>
              </w:rPr>
              <w:t>Lets</w:t>
            </w:r>
            <w:proofErr w:type="spellEnd"/>
            <w:proofErr w:type="gramEnd"/>
            <w:r w:rsidRPr="009954EC">
              <w:rPr>
                <w:rFonts w:ascii="Times New Roman" w:hAnsi="Times New Roman" w:cs="Times New Roman"/>
                <w:color w:val="2A2A2A"/>
                <w:sz w:val="24"/>
                <w:szCs w:val="24"/>
              </w:rPr>
              <w:t xml:space="preserve"> Docker (and </w:t>
            </w:r>
            <w:proofErr w:type="gramStart"/>
            <w:r w:rsidRPr="009954EC">
              <w:rPr>
                <w:rFonts w:ascii="Times New Roman" w:hAnsi="Times New Roman" w:cs="Times New Roman"/>
                <w:color w:val="2A2A2A"/>
                <w:sz w:val="24"/>
                <w:szCs w:val="24"/>
              </w:rPr>
              <w:t>Compose</w:t>
            </w:r>
            <w:proofErr w:type="gramEnd"/>
            <w:r w:rsidRPr="009954EC">
              <w:rPr>
                <w:rFonts w:ascii="Times New Roman" w:hAnsi="Times New Roman" w:cs="Times New Roman"/>
                <w:color w:val="2A2A2A"/>
                <w:sz w:val="24"/>
                <w:szCs w:val="24"/>
              </w:rPr>
              <w:t>) automatically detect and report an unhealthy container.</w:t>
            </w:r>
          </w:p>
        </w:tc>
      </w:tr>
      <w:tr w:rsidR="00E60632" w:rsidRPr="009954EC" w14:paraId="5B8F9D01"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A693DD9"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CMD</w:t>
            </w:r>
          </w:p>
        </w:tc>
        <w:tc>
          <w:tcPr>
            <w:tcW w:w="6750" w:type="dxa"/>
            <w:shd w:val="clear" w:color="auto" w:fill="FFFFFF"/>
            <w:tcMar>
              <w:top w:w="90" w:type="dxa"/>
              <w:left w:w="120" w:type="dxa"/>
              <w:bottom w:w="90" w:type="dxa"/>
              <w:right w:w="120" w:type="dxa"/>
            </w:tcMar>
            <w:vAlign w:val="center"/>
          </w:tcPr>
          <w:p w14:paraId="42769DC6"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Defines the default command that runs when the container starts.</w:t>
            </w:r>
          </w:p>
        </w:tc>
      </w:tr>
    </w:tbl>
    <w:p w14:paraId="2F8714AB" w14:textId="77777777" w:rsidR="00E60632" w:rsidRPr="009954EC" w:rsidRDefault="00000000">
      <w:pPr>
        <w:pStyle w:val="Heading1"/>
        <w:pBdr>
          <w:bottom w:val="single" w:sz="6" w:space="4" w:color="E3A927"/>
        </w:pBdr>
        <w:spacing w:before="320" w:after="160"/>
        <w:rPr>
          <w:rFonts w:ascii="Times New Roman" w:hAnsi="Times New Roman" w:cs="Times New Roman"/>
          <w:sz w:val="40"/>
          <w:szCs w:val="40"/>
        </w:rPr>
      </w:pPr>
      <w:r w:rsidRPr="009954EC">
        <w:rPr>
          <w:rFonts w:ascii="Times New Roman" w:hAnsi="Times New Roman" w:cs="Times New Roman"/>
          <w:b/>
          <w:bCs/>
          <w:color w:val="0D7C77"/>
          <w:sz w:val="36"/>
          <w:szCs w:val="36"/>
        </w:rPr>
        <w:lastRenderedPageBreak/>
        <w:t xml:space="preserve">9.  </w:t>
      </w:r>
      <w:r w:rsidRPr="009954EC">
        <w:rPr>
          <w:rFonts w:ascii="Times New Roman" w:hAnsi="Times New Roman" w:cs="Times New Roman"/>
          <w:b/>
          <w:bCs/>
          <w:color w:val="0B1F3A"/>
          <w:sz w:val="36"/>
          <w:szCs w:val="36"/>
        </w:rPr>
        <w:t>Docker Compose Design</w:t>
      </w:r>
    </w:p>
    <w:p w14:paraId="6C30ADC6" w14:textId="77777777" w:rsidR="00E60632" w:rsidRPr="009954EC" w:rsidRDefault="00000000">
      <w:pPr>
        <w:spacing w:before="120" w:after="40"/>
        <w:jc w:val="center"/>
        <w:rPr>
          <w:rFonts w:ascii="Times New Roman" w:hAnsi="Times New Roman" w:cs="Times New Roman"/>
          <w:sz w:val="28"/>
          <w:szCs w:val="28"/>
        </w:rPr>
      </w:pPr>
      <w:r w:rsidRPr="009954EC">
        <w:rPr>
          <w:rFonts w:ascii="Times New Roman" w:hAnsi="Times New Roman" w:cs="Times New Roman"/>
          <w:noProof/>
          <w:sz w:val="28"/>
          <w:szCs w:val="28"/>
        </w:rPr>
        <w:drawing>
          <wp:inline distT="0" distB="0" distL="0" distR="0" wp14:anchorId="510B83AB" wp14:editId="41C71754">
            <wp:extent cx="6035040" cy="3566160"/>
            <wp:effectExtent l="0" t="0" r="0" b="0"/>
            <wp:docPr id="1937908531" name="Picture 193790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5040" cy="3566160"/>
                    </a:xfrm>
                    <a:prstGeom prst="rect">
                      <a:avLst/>
                    </a:prstGeom>
                  </pic:spPr>
                </pic:pic>
              </a:graphicData>
            </a:graphic>
          </wp:inline>
        </w:drawing>
      </w:r>
    </w:p>
    <w:p w14:paraId="228773FA" w14:textId="77777777" w:rsidR="00E60632" w:rsidRPr="009954EC" w:rsidRDefault="00000000">
      <w:pPr>
        <w:spacing w:before="80" w:after="260"/>
        <w:jc w:val="center"/>
        <w:rPr>
          <w:rFonts w:ascii="Times New Roman" w:hAnsi="Times New Roman" w:cs="Times New Roman"/>
          <w:sz w:val="28"/>
          <w:szCs w:val="28"/>
        </w:rPr>
      </w:pPr>
      <w:r w:rsidRPr="009954EC">
        <w:rPr>
          <w:rFonts w:ascii="Times New Roman" w:hAnsi="Times New Roman" w:cs="Times New Roman"/>
          <w:i/>
          <w:iCs/>
          <w:color w:val="5A6B7A"/>
        </w:rPr>
        <w:t>Figure 9.1 — Multi-container service architecture defined by docker-</w:t>
      </w:r>
      <w:proofErr w:type="spellStart"/>
      <w:r w:rsidRPr="009954EC">
        <w:rPr>
          <w:rFonts w:ascii="Times New Roman" w:hAnsi="Times New Roman" w:cs="Times New Roman"/>
          <w:i/>
          <w:iCs/>
          <w:color w:val="5A6B7A"/>
        </w:rPr>
        <w:t>compose.yml</w:t>
      </w:r>
      <w:proofErr w:type="spellEnd"/>
    </w:p>
    <w:tbl>
      <w:tblPr>
        <w:tblW w:w="9350" w:type="dxa"/>
        <w:tblBorders>
          <w:top w:val="single" w:sz="4" w:space="0" w:color="16345C"/>
          <w:left w:val="single" w:sz="4" w:space="0" w:color="16345C"/>
          <w:bottom w:val="single" w:sz="4" w:space="0" w:color="16345C"/>
          <w:right w:val="single" w:sz="4" w:space="0" w:color="16345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60632" w:rsidRPr="009954EC" w14:paraId="1B3F368F" w14:textId="77777777">
        <w:tblPrEx>
          <w:tblCellMar>
            <w:top w:w="0" w:type="dxa"/>
            <w:bottom w:w="0" w:type="dxa"/>
          </w:tblCellMar>
        </w:tblPrEx>
        <w:trPr>
          <w:cantSplit/>
        </w:trPr>
        <w:tc>
          <w:tcPr>
            <w:tcW w:w="9350" w:type="dxa"/>
            <w:shd w:val="clear" w:color="auto" w:fill="10243F"/>
            <w:tcMar>
              <w:top w:w="160" w:type="dxa"/>
              <w:left w:w="220" w:type="dxa"/>
              <w:bottom w:w="160" w:type="dxa"/>
              <w:right w:w="220" w:type="dxa"/>
            </w:tcMar>
          </w:tcPr>
          <w:p w14:paraId="4178F8CA"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8FE3B0"/>
              </w:rPr>
              <w:lastRenderedPageBreak/>
              <w:t># docker-</w:t>
            </w:r>
            <w:proofErr w:type="spellStart"/>
            <w:r w:rsidRPr="009954EC">
              <w:rPr>
                <w:rFonts w:ascii="Times New Roman" w:eastAsia="Consolas" w:hAnsi="Times New Roman" w:cs="Times New Roman"/>
                <w:color w:val="8FE3B0"/>
              </w:rPr>
              <w:t>compose.yml</w:t>
            </w:r>
            <w:proofErr w:type="spellEnd"/>
          </w:p>
          <w:p w14:paraId="58ED3559"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version: "3.9"</w:t>
            </w:r>
          </w:p>
          <w:p w14:paraId="1F247A9D"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services:</w:t>
            </w:r>
          </w:p>
          <w:p w14:paraId="5580A65C"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dashboard:</w:t>
            </w:r>
          </w:p>
          <w:p w14:paraId="437B02A5"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build</w:t>
            </w:r>
            <w:proofErr w:type="gramStart"/>
            <w:r w:rsidRPr="009954EC">
              <w:rPr>
                <w:rFonts w:ascii="Times New Roman" w:eastAsia="Consolas" w:hAnsi="Times New Roman" w:cs="Times New Roman"/>
                <w:color w:val="BFD8FF"/>
              </w:rPr>
              <w:t>: .</w:t>
            </w:r>
            <w:proofErr w:type="gramEnd"/>
            <w:r w:rsidRPr="009954EC">
              <w:rPr>
                <w:rFonts w:ascii="Times New Roman" w:eastAsia="Consolas" w:hAnsi="Times New Roman" w:cs="Times New Roman"/>
                <w:color w:val="BFD8FF"/>
              </w:rPr>
              <w:t>/dashboard-frontend</w:t>
            </w:r>
          </w:p>
          <w:p w14:paraId="61214B02"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ports: ["3000:3000"]</w:t>
            </w:r>
          </w:p>
          <w:p w14:paraId="5547681D"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w:t>
            </w:r>
            <w:proofErr w:type="spellStart"/>
            <w:r w:rsidRPr="009954EC">
              <w:rPr>
                <w:rFonts w:ascii="Times New Roman" w:eastAsia="Consolas" w:hAnsi="Times New Roman" w:cs="Times New Roman"/>
                <w:color w:val="BFD8FF"/>
              </w:rPr>
              <w:t>depends_on</w:t>
            </w:r>
            <w:proofErr w:type="spellEnd"/>
            <w:r w:rsidRPr="009954EC">
              <w:rPr>
                <w:rFonts w:ascii="Times New Roman" w:eastAsia="Consolas" w:hAnsi="Times New Roman" w:cs="Times New Roman"/>
                <w:color w:val="BFD8FF"/>
              </w:rPr>
              <w:t>: [backend-</w:t>
            </w:r>
            <w:proofErr w:type="spellStart"/>
            <w:r w:rsidRPr="009954EC">
              <w:rPr>
                <w:rFonts w:ascii="Times New Roman" w:eastAsia="Consolas" w:hAnsi="Times New Roman" w:cs="Times New Roman"/>
                <w:color w:val="BFD8FF"/>
              </w:rPr>
              <w:t>api</w:t>
            </w:r>
            <w:proofErr w:type="spellEnd"/>
            <w:r w:rsidRPr="009954EC">
              <w:rPr>
                <w:rFonts w:ascii="Times New Roman" w:eastAsia="Consolas" w:hAnsi="Times New Roman" w:cs="Times New Roman"/>
                <w:color w:val="BFD8FF"/>
              </w:rPr>
              <w:t>]</w:t>
            </w:r>
          </w:p>
          <w:p w14:paraId="2F71F8F4"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networks: [</w:t>
            </w:r>
            <w:proofErr w:type="spellStart"/>
            <w:r w:rsidRPr="009954EC">
              <w:rPr>
                <w:rFonts w:ascii="Times New Roman" w:eastAsia="Consolas" w:hAnsi="Times New Roman" w:cs="Times New Roman"/>
                <w:color w:val="BFD8FF"/>
              </w:rPr>
              <w:t>coldchain</w:t>
            </w:r>
            <w:proofErr w:type="spellEnd"/>
            <w:r w:rsidRPr="009954EC">
              <w:rPr>
                <w:rFonts w:ascii="Times New Roman" w:eastAsia="Consolas" w:hAnsi="Times New Roman" w:cs="Times New Roman"/>
                <w:color w:val="BFD8FF"/>
              </w:rPr>
              <w:t>-net]</w:t>
            </w:r>
          </w:p>
          <w:p w14:paraId="42686901" w14:textId="77777777" w:rsidR="00E60632" w:rsidRPr="009954EC" w:rsidRDefault="00E60632">
            <w:pPr>
              <w:spacing w:after="40"/>
              <w:rPr>
                <w:rFonts w:ascii="Times New Roman" w:hAnsi="Times New Roman" w:cs="Times New Roman"/>
                <w:sz w:val="28"/>
                <w:szCs w:val="28"/>
              </w:rPr>
            </w:pPr>
          </w:p>
          <w:p w14:paraId="3A912654"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backend-</w:t>
            </w:r>
            <w:proofErr w:type="spellStart"/>
            <w:r w:rsidRPr="009954EC">
              <w:rPr>
                <w:rFonts w:ascii="Times New Roman" w:eastAsia="Consolas" w:hAnsi="Times New Roman" w:cs="Times New Roman"/>
                <w:color w:val="BFD8FF"/>
              </w:rPr>
              <w:t>api</w:t>
            </w:r>
            <w:proofErr w:type="spellEnd"/>
            <w:r w:rsidRPr="009954EC">
              <w:rPr>
                <w:rFonts w:ascii="Times New Roman" w:eastAsia="Consolas" w:hAnsi="Times New Roman" w:cs="Times New Roman"/>
                <w:color w:val="BFD8FF"/>
              </w:rPr>
              <w:t>:</w:t>
            </w:r>
          </w:p>
          <w:p w14:paraId="6D782B9F"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build</w:t>
            </w:r>
            <w:proofErr w:type="gramStart"/>
            <w:r w:rsidRPr="009954EC">
              <w:rPr>
                <w:rFonts w:ascii="Times New Roman" w:eastAsia="Consolas" w:hAnsi="Times New Roman" w:cs="Times New Roman"/>
                <w:color w:val="BFD8FF"/>
              </w:rPr>
              <w:t>: .</w:t>
            </w:r>
            <w:proofErr w:type="gramEnd"/>
            <w:r w:rsidRPr="009954EC">
              <w:rPr>
                <w:rFonts w:ascii="Times New Roman" w:eastAsia="Consolas" w:hAnsi="Times New Roman" w:cs="Times New Roman"/>
                <w:color w:val="BFD8FF"/>
              </w:rPr>
              <w:t>/backend-</w:t>
            </w:r>
            <w:proofErr w:type="spellStart"/>
            <w:r w:rsidRPr="009954EC">
              <w:rPr>
                <w:rFonts w:ascii="Times New Roman" w:eastAsia="Consolas" w:hAnsi="Times New Roman" w:cs="Times New Roman"/>
                <w:color w:val="BFD8FF"/>
              </w:rPr>
              <w:t>api</w:t>
            </w:r>
            <w:proofErr w:type="spellEnd"/>
          </w:p>
          <w:p w14:paraId="362E5B10"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w:t>
            </w:r>
            <w:proofErr w:type="spellStart"/>
            <w:r w:rsidRPr="009954EC">
              <w:rPr>
                <w:rFonts w:ascii="Times New Roman" w:eastAsia="Consolas" w:hAnsi="Times New Roman" w:cs="Times New Roman"/>
                <w:color w:val="BFD8FF"/>
              </w:rPr>
              <w:t>env_file</w:t>
            </w:r>
            <w:proofErr w:type="spellEnd"/>
            <w:proofErr w:type="gramStart"/>
            <w:r w:rsidRPr="009954EC">
              <w:rPr>
                <w:rFonts w:ascii="Times New Roman" w:eastAsia="Consolas" w:hAnsi="Times New Roman" w:cs="Times New Roman"/>
                <w:color w:val="BFD8FF"/>
              </w:rPr>
              <w:t>: .env</w:t>
            </w:r>
            <w:proofErr w:type="gramEnd"/>
          </w:p>
          <w:p w14:paraId="2B6848A9"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w:t>
            </w:r>
            <w:proofErr w:type="spellStart"/>
            <w:r w:rsidRPr="009954EC">
              <w:rPr>
                <w:rFonts w:ascii="Times New Roman" w:eastAsia="Consolas" w:hAnsi="Times New Roman" w:cs="Times New Roman"/>
                <w:color w:val="BFD8FF"/>
              </w:rPr>
              <w:t>depends_on</w:t>
            </w:r>
            <w:proofErr w:type="spellEnd"/>
            <w:r w:rsidRPr="009954EC">
              <w:rPr>
                <w:rFonts w:ascii="Times New Roman" w:eastAsia="Consolas" w:hAnsi="Times New Roman" w:cs="Times New Roman"/>
                <w:color w:val="BFD8FF"/>
              </w:rPr>
              <w:t>: [</w:t>
            </w:r>
            <w:proofErr w:type="spellStart"/>
            <w:r w:rsidRPr="009954EC">
              <w:rPr>
                <w:rFonts w:ascii="Times New Roman" w:eastAsia="Consolas" w:hAnsi="Times New Roman" w:cs="Times New Roman"/>
                <w:color w:val="BFD8FF"/>
              </w:rPr>
              <w:t>postgres-db</w:t>
            </w:r>
            <w:proofErr w:type="spellEnd"/>
            <w:r w:rsidRPr="009954EC">
              <w:rPr>
                <w:rFonts w:ascii="Times New Roman" w:eastAsia="Consolas" w:hAnsi="Times New Roman" w:cs="Times New Roman"/>
                <w:color w:val="BFD8FF"/>
              </w:rPr>
              <w:t xml:space="preserve">, </w:t>
            </w:r>
            <w:proofErr w:type="spellStart"/>
            <w:r w:rsidRPr="009954EC">
              <w:rPr>
                <w:rFonts w:ascii="Times New Roman" w:eastAsia="Consolas" w:hAnsi="Times New Roman" w:cs="Times New Roman"/>
                <w:color w:val="BFD8FF"/>
              </w:rPr>
              <w:t>mqtt</w:t>
            </w:r>
            <w:proofErr w:type="spellEnd"/>
            <w:r w:rsidRPr="009954EC">
              <w:rPr>
                <w:rFonts w:ascii="Times New Roman" w:eastAsia="Consolas" w:hAnsi="Times New Roman" w:cs="Times New Roman"/>
                <w:color w:val="BFD8FF"/>
              </w:rPr>
              <w:t>-broker]</w:t>
            </w:r>
          </w:p>
          <w:p w14:paraId="5AB838AF"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networks: [</w:t>
            </w:r>
            <w:proofErr w:type="spellStart"/>
            <w:r w:rsidRPr="009954EC">
              <w:rPr>
                <w:rFonts w:ascii="Times New Roman" w:eastAsia="Consolas" w:hAnsi="Times New Roman" w:cs="Times New Roman"/>
                <w:color w:val="BFD8FF"/>
              </w:rPr>
              <w:t>coldchain</w:t>
            </w:r>
            <w:proofErr w:type="spellEnd"/>
            <w:r w:rsidRPr="009954EC">
              <w:rPr>
                <w:rFonts w:ascii="Times New Roman" w:eastAsia="Consolas" w:hAnsi="Times New Roman" w:cs="Times New Roman"/>
                <w:color w:val="BFD8FF"/>
              </w:rPr>
              <w:t>-net]</w:t>
            </w:r>
          </w:p>
          <w:p w14:paraId="686381BD" w14:textId="77777777" w:rsidR="00E60632" w:rsidRPr="009954EC" w:rsidRDefault="00E60632">
            <w:pPr>
              <w:spacing w:after="40"/>
              <w:rPr>
                <w:rFonts w:ascii="Times New Roman" w:hAnsi="Times New Roman" w:cs="Times New Roman"/>
                <w:sz w:val="28"/>
                <w:szCs w:val="28"/>
              </w:rPr>
            </w:pPr>
          </w:p>
          <w:p w14:paraId="4C752CA4"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ai-ml-service:</w:t>
            </w:r>
          </w:p>
          <w:p w14:paraId="463E6885"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build</w:t>
            </w:r>
            <w:proofErr w:type="gramStart"/>
            <w:r w:rsidRPr="009954EC">
              <w:rPr>
                <w:rFonts w:ascii="Times New Roman" w:eastAsia="Consolas" w:hAnsi="Times New Roman" w:cs="Times New Roman"/>
                <w:color w:val="BFD8FF"/>
              </w:rPr>
              <w:t>: .</w:t>
            </w:r>
            <w:proofErr w:type="gramEnd"/>
            <w:r w:rsidRPr="009954EC">
              <w:rPr>
                <w:rFonts w:ascii="Times New Roman" w:eastAsia="Consolas" w:hAnsi="Times New Roman" w:cs="Times New Roman"/>
                <w:color w:val="BFD8FF"/>
              </w:rPr>
              <w:t>/ai-ml-service</w:t>
            </w:r>
          </w:p>
          <w:p w14:paraId="633C8118"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w:t>
            </w:r>
            <w:proofErr w:type="spellStart"/>
            <w:r w:rsidRPr="009954EC">
              <w:rPr>
                <w:rFonts w:ascii="Times New Roman" w:eastAsia="Consolas" w:hAnsi="Times New Roman" w:cs="Times New Roman"/>
                <w:color w:val="BFD8FF"/>
              </w:rPr>
              <w:t>depends_on</w:t>
            </w:r>
            <w:proofErr w:type="spellEnd"/>
            <w:r w:rsidRPr="009954EC">
              <w:rPr>
                <w:rFonts w:ascii="Times New Roman" w:eastAsia="Consolas" w:hAnsi="Times New Roman" w:cs="Times New Roman"/>
                <w:color w:val="BFD8FF"/>
              </w:rPr>
              <w:t>: [</w:t>
            </w:r>
            <w:proofErr w:type="spellStart"/>
            <w:r w:rsidRPr="009954EC">
              <w:rPr>
                <w:rFonts w:ascii="Times New Roman" w:eastAsia="Consolas" w:hAnsi="Times New Roman" w:cs="Times New Roman"/>
                <w:color w:val="BFD8FF"/>
              </w:rPr>
              <w:t>redis</w:t>
            </w:r>
            <w:proofErr w:type="spellEnd"/>
            <w:r w:rsidRPr="009954EC">
              <w:rPr>
                <w:rFonts w:ascii="Times New Roman" w:eastAsia="Consolas" w:hAnsi="Times New Roman" w:cs="Times New Roman"/>
                <w:color w:val="BFD8FF"/>
              </w:rPr>
              <w:t>-cache]</w:t>
            </w:r>
          </w:p>
          <w:p w14:paraId="23315A33"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networks: [</w:t>
            </w:r>
            <w:proofErr w:type="spellStart"/>
            <w:r w:rsidRPr="009954EC">
              <w:rPr>
                <w:rFonts w:ascii="Times New Roman" w:eastAsia="Consolas" w:hAnsi="Times New Roman" w:cs="Times New Roman"/>
                <w:color w:val="BFD8FF"/>
              </w:rPr>
              <w:t>coldchain</w:t>
            </w:r>
            <w:proofErr w:type="spellEnd"/>
            <w:r w:rsidRPr="009954EC">
              <w:rPr>
                <w:rFonts w:ascii="Times New Roman" w:eastAsia="Consolas" w:hAnsi="Times New Roman" w:cs="Times New Roman"/>
                <w:color w:val="BFD8FF"/>
              </w:rPr>
              <w:t>-net]</w:t>
            </w:r>
          </w:p>
          <w:p w14:paraId="375E2042" w14:textId="77777777" w:rsidR="00E60632" w:rsidRPr="009954EC" w:rsidRDefault="00E60632">
            <w:pPr>
              <w:spacing w:after="40"/>
              <w:rPr>
                <w:rFonts w:ascii="Times New Roman" w:hAnsi="Times New Roman" w:cs="Times New Roman"/>
                <w:sz w:val="28"/>
                <w:szCs w:val="28"/>
              </w:rPr>
            </w:pPr>
          </w:p>
          <w:p w14:paraId="310853A0"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w:t>
            </w:r>
            <w:proofErr w:type="spellStart"/>
            <w:r w:rsidRPr="009954EC">
              <w:rPr>
                <w:rFonts w:ascii="Times New Roman" w:eastAsia="Consolas" w:hAnsi="Times New Roman" w:cs="Times New Roman"/>
                <w:color w:val="BFD8FF"/>
              </w:rPr>
              <w:t>postgres-db</w:t>
            </w:r>
            <w:proofErr w:type="spellEnd"/>
            <w:r w:rsidRPr="009954EC">
              <w:rPr>
                <w:rFonts w:ascii="Times New Roman" w:eastAsia="Consolas" w:hAnsi="Times New Roman" w:cs="Times New Roman"/>
                <w:color w:val="BFD8FF"/>
              </w:rPr>
              <w:t>:</w:t>
            </w:r>
          </w:p>
          <w:p w14:paraId="277CFE30"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image: postgres:16</w:t>
            </w:r>
          </w:p>
          <w:p w14:paraId="013041D8"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environment:</w:t>
            </w:r>
          </w:p>
          <w:p w14:paraId="335ABD1B"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POSTGRES_DB: </w:t>
            </w:r>
            <w:proofErr w:type="spellStart"/>
            <w:r w:rsidRPr="009954EC">
              <w:rPr>
                <w:rFonts w:ascii="Times New Roman" w:eastAsia="Consolas" w:hAnsi="Times New Roman" w:cs="Times New Roman"/>
                <w:color w:val="BFD8FF"/>
              </w:rPr>
              <w:t>coldchain</w:t>
            </w:r>
            <w:proofErr w:type="spellEnd"/>
          </w:p>
          <w:p w14:paraId="3B159325"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volumes: ["</w:t>
            </w:r>
            <w:proofErr w:type="spellStart"/>
            <w:r w:rsidRPr="009954EC">
              <w:rPr>
                <w:rFonts w:ascii="Times New Roman" w:eastAsia="Consolas" w:hAnsi="Times New Roman" w:cs="Times New Roman"/>
                <w:color w:val="BFD8FF"/>
              </w:rPr>
              <w:t>pgdata</w:t>
            </w:r>
            <w:proofErr w:type="spellEnd"/>
            <w:r w:rsidRPr="009954EC">
              <w:rPr>
                <w:rFonts w:ascii="Times New Roman" w:eastAsia="Consolas" w:hAnsi="Times New Roman" w:cs="Times New Roman"/>
                <w:color w:val="BFD8FF"/>
              </w:rPr>
              <w:t>:/var/lib/</w:t>
            </w:r>
            <w:proofErr w:type="spellStart"/>
            <w:r w:rsidRPr="009954EC">
              <w:rPr>
                <w:rFonts w:ascii="Times New Roman" w:eastAsia="Consolas" w:hAnsi="Times New Roman" w:cs="Times New Roman"/>
                <w:color w:val="BFD8FF"/>
              </w:rPr>
              <w:t>postgresql</w:t>
            </w:r>
            <w:proofErr w:type="spellEnd"/>
            <w:r w:rsidRPr="009954EC">
              <w:rPr>
                <w:rFonts w:ascii="Times New Roman" w:eastAsia="Consolas" w:hAnsi="Times New Roman" w:cs="Times New Roman"/>
                <w:color w:val="BFD8FF"/>
              </w:rPr>
              <w:t>/data"]</w:t>
            </w:r>
          </w:p>
          <w:p w14:paraId="45BACBB8"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networks: [</w:t>
            </w:r>
            <w:proofErr w:type="spellStart"/>
            <w:r w:rsidRPr="009954EC">
              <w:rPr>
                <w:rFonts w:ascii="Times New Roman" w:eastAsia="Consolas" w:hAnsi="Times New Roman" w:cs="Times New Roman"/>
                <w:color w:val="BFD8FF"/>
              </w:rPr>
              <w:t>coldchain</w:t>
            </w:r>
            <w:proofErr w:type="spellEnd"/>
            <w:r w:rsidRPr="009954EC">
              <w:rPr>
                <w:rFonts w:ascii="Times New Roman" w:eastAsia="Consolas" w:hAnsi="Times New Roman" w:cs="Times New Roman"/>
                <w:color w:val="BFD8FF"/>
              </w:rPr>
              <w:t>-net]</w:t>
            </w:r>
          </w:p>
          <w:p w14:paraId="2A2628C3" w14:textId="77777777" w:rsidR="00E60632" w:rsidRPr="009954EC" w:rsidRDefault="00E60632">
            <w:pPr>
              <w:spacing w:after="40"/>
              <w:rPr>
                <w:rFonts w:ascii="Times New Roman" w:hAnsi="Times New Roman" w:cs="Times New Roman"/>
                <w:sz w:val="28"/>
                <w:szCs w:val="28"/>
              </w:rPr>
            </w:pPr>
          </w:p>
          <w:p w14:paraId="14F68F4B"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w:t>
            </w:r>
            <w:proofErr w:type="spellStart"/>
            <w:r w:rsidRPr="009954EC">
              <w:rPr>
                <w:rFonts w:ascii="Times New Roman" w:eastAsia="Consolas" w:hAnsi="Times New Roman" w:cs="Times New Roman"/>
                <w:color w:val="BFD8FF"/>
              </w:rPr>
              <w:t>redis</w:t>
            </w:r>
            <w:proofErr w:type="spellEnd"/>
            <w:r w:rsidRPr="009954EC">
              <w:rPr>
                <w:rFonts w:ascii="Times New Roman" w:eastAsia="Consolas" w:hAnsi="Times New Roman" w:cs="Times New Roman"/>
                <w:color w:val="BFD8FF"/>
              </w:rPr>
              <w:t>-cache:</w:t>
            </w:r>
          </w:p>
          <w:p w14:paraId="51E3EA8A"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image: redis:7</w:t>
            </w:r>
          </w:p>
          <w:p w14:paraId="2FA9961D"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volumes: ["</w:t>
            </w:r>
            <w:proofErr w:type="spellStart"/>
            <w:r w:rsidRPr="009954EC">
              <w:rPr>
                <w:rFonts w:ascii="Times New Roman" w:eastAsia="Consolas" w:hAnsi="Times New Roman" w:cs="Times New Roman"/>
                <w:color w:val="BFD8FF"/>
              </w:rPr>
              <w:t>redisdata</w:t>
            </w:r>
            <w:proofErr w:type="spellEnd"/>
            <w:r w:rsidRPr="009954EC">
              <w:rPr>
                <w:rFonts w:ascii="Times New Roman" w:eastAsia="Consolas" w:hAnsi="Times New Roman" w:cs="Times New Roman"/>
                <w:color w:val="BFD8FF"/>
              </w:rPr>
              <w:t>:/data"]</w:t>
            </w:r>
          </w:p>
          <w:p w14:paraId="17F0922E"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networks: [</w:t>
            </w:r>
            <w:proofErr w:type="spellStart"/>
            <w:r w:rsidRPr="009954EC">
              <w:rPr>
                <w:rFonts w:ascii="Times New Roman" w:eastAsia="Consolas" w:hAnsi="Times New Roman" w:cs="Times New Roman"/>
                <w:color w:val="BFD8FF"/>
              </w:rPr>
              <w:t>coldchain</w:t>
            </w:r>
            <w:proofErr w:type="spellEnd"/>
            <w:r w:rsidRPr="009954EC">
              <w:rPr>
                <w:rFonts w:ascii="Times New Roman" w:eastAsia="Consolas" w:hAnsi="Times New Roman" w:cs="Times New Roman"/>
                <w:color w:val="BFD8FF"/>
              </w:rPr>
              <w:t>-net]</w:t>
            </w:r>
          </w:p>
          <w:p w14:paraId="0324B8AB" w14:textId="77777777" w:rsidR="00E60632" w:rsidRPr="009954EC" w:rsidRDefault="00E60632">
            <w:pPr>
              <w:spacing w:after="40"/>
              <w:rPr>
                <w:rFonts w:ascii="Times New Roman" w:hAnsi="Times New Roman" w:cs="Times New Roman"/>
                <w:sz w:val="28"/>
                <w:szCs w:val="28"/>
              </w:rPr>
            </w:pPr>
          </w:p>
          <w:p w14:paraId="32CD3650"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w:t>
            </w:r>
            <w:proofErr w:type="spellStart"/>
            <w:r w:rsidRPr="009954EC">
              <w:rPr>
                <w:rFonts w:ascii="Times New Roman" w:eastAsia="Consolas" w:hAnsi="Times New Roman" w:cs="Times New Roman"/>
                <w:color w:val="BFD8FF"/>
              </w:rPr>
              <w:t>mqtt</w:t>
            </w:r>
            <w:proofErr w:type="spellEnd"/>
            <w:r w:rsidRPr="009954EC">
              <w:rPr>
                <w:rFonts w:ascii="Times New Roman" w:eastAsia="Consolas" w:hAnsi="Times New Roman" w:cs="Times New Roman"/>
                <w:color w:val="BFD8FF"/>
              </w:rPr>
              <w:t>-broker:</w:t>
            </w:r>
          </w:p>
          <w:p w14:paraId="05A96BC4"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image: eclipse-mosquitto:2</w:t>
            </w:r>
          </w:p>
          <w:p w14:paraId="4F97FA5F"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networks: [</w:t>
            </w:r>
            <w:proofErr w:type="spellStart"/>
            <w:r w:rsidRPr="009954EC">
              <w:rPr>
                <w:rFonts w:ascii="Times New Roman" w:eastAsia="Consolas" w:hAnsi="Times New Roman" w:cs="Times New Roman"/>
                <w:color w:val="BFD8FF"/>
              </w:rPr>
              <w:t>coldchain</w:t>
            </w:r>
            <w:proofErr w:type="spellEnd"/>
            <w:r w:rsidRPr="009954EC">
              <w:rPr>
                <w:rFonts w:ascii="Times New Roman" w:eastAsia="Consolas" w:hAnsi="Times New Roman" w:cs="Times New Roman"/>
                <w:color w:val="BFD8FF"/>
              </w:rPr>
              <w:t>-net]</w:t>
            </w:r>
          </w:p>
          <w:p w14:paraId="146CE2E2" w14:textId="77777777" w:rsidR="00E60632" w:rsidRPr="009954EC" w:rsidRDefault="00E60632">
            <w:pPr>
              <w:spacing w:after="40"/>
              <w:rPr>
                <w:rFonts w:ascii="Times New Roman" w:hAnsi="Times New Roman" w:cs="Times New Roman"/>
                <w:sz w:val="28"/>
                <w:szCs w:val="28"/>
              </w:rPr>
            </w:pPr>
          </w:p>
          <w:p w14:paraId="3048BFCF"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volumes: </w:t>
            </w:r>
            <w:proofErr w:type="gramStart"/>
            <w:r w:rsidRPr="009954EC">
              <w:rPr>
                <w:rFonts w:ascii="Times New Roman" w:eastAsia="Consolas" w:hAnsi="Times New Roman" w:cs="Times New Roman"/>
                <w:color w:val="BFD8FF"/>
              </w:rPr>
              <w:t xml:space="preserve">{ </w:t>
            </w:r>
            <w:proofErr w:type="spellStart"/>
            <w:r w:rsidRPr="009954EC">
              <w:rPr>
                <w:rFonts w:ascii="Times New Roman" w:eastAsia="Consolas" w:hAnsi="Times New Roman" w:cs="Times New Roman"/>
                <w:color w:val="BFD8FF"/>
              </w:rPr>
              <w:t>pgdata</w:t>
            </w:r>
            <w:proofErr w:type="spellEnd"/>
            <w:proofErr w:type="gramEnd"/>
            <w:r w:rsidRPr="009954EC">
              <w:rPr>
                <w:rFonts w:ascii="Times New Roman" w:eastAsia="Consolas" w:hAnsi="Times New Roman" w:cs="Times New Roman"/>
                <w:color w:val="BFD8FF"/>
              </w:rPr>
              <w:t xml:space="preserve">: {}, </w:t>
            </w:r>
            <w:proofErr w:type="spellStart"/>
            <w:r w:rsidRPr="009954EC">
              <w:rPr>
                <w:rFonts w:ascii="Times New Roman" w:eastAsia="Consolas" w:hAnsi="Times New Roman" w:cs="Times New Roman"/>
                <w:color w:val="BFD8FF"/>
              </w:rPr>
              <w:t>redisdata</w:t>
            </w:r>
            <w:proofErr w:type="spellEnd"/>
            <w:r w:rsidRPr="009954EC">
              <w:rPr>
                <w:rFonts w:ascii="Times New Roman" w:eastAsia="Consolas" w:hAnsi="Times New Roman" w:cs="Times New Roman"/>
                <w:color w:val="BFD8FF"/>
              </w:rPr>
              <w:t>: {</w:t>
            </w:r>
            <w:proofErr w:type="gramStart"/>
            <w:r w:rsidRPr="009954EC">
              <w:rPr>
                <w:rFonts w:ascii="Times New Roman" w:eastAsia="Consolas" w:hAnsi="Times New Roman" w:cs="Times New Roman"/>
                <w:color w:val="BFD8FF"/>
              </w:rPr>
              <w:t>} }</w:t>
            </w:r>
            <w:proofErr w:type="gramEnd"/>
          </w:p>
          <w:p w14:paraId="71F33B84"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networks: </w:t>
            </w:r>
            <w:proofErr w:type="gramStart"/>
            <w:r w:rsidRPr="009954EC">
              <w:rPr>
                <w:rFonts w:ascii="Times New Roman" w:eastAsia="Consolas" w:hAnsi="Times New Roman" w:cs="Times New Roman"/>
                <w:color w:val="BFD8FF"/>
              </w:rPr>
              <w:t xml:space="preserve">{ </w:t>
            </w:r>
            <w:proofErr w:type="spellStart"/>
            <w:r w:rsidRPr="009954EC">
              <w:rPr>
                <w:rFonts w:ascii="Times New Roman" w:eastAsia="Consolas" w:hAnsi="Times New Roman" w:cs="Times New Roman"/>
                <w:color w:val="BFD8FF"/>
              </w:rPr>
              <w:t>coldchain</w:t>
            </w:r>
            <w:proofErr w:type="spellEnd"/>
            <w:proofErr w:type="gramEnd"/>
            <w:r w:rsidRPr="009954EC">
              <w:rPr>
                <w:rFonts w:ascii="Times New Roman" w:eastAsia="Consolas" w:hAnsi="Times New Roman" w:cs="Times New Roman"/>
                <w:color w:val="BFD8FF"/>
              </w:rPr>
              <w:t xml:space="preserve">-net: </w:t>
            </w:r>
            <w:proofErr w:type="gramStart"/>
            <w:r w:rsidRPr="009954EC">
              <w:rPr>
                <w:rFonts w:ascii="Times New Roman" w:eastAsia="Consolas" w:hAnsi="Times New Roman" w:cs="Times New Roman"/>
                <w:color w:val="BFD8FF"/>
              </w:rPr>
              <w:t>{ driver</w:t>
            </w:r>
            <w:proofErr w:type="gramEnd"/>
            <w:r w:rsidRPr="009954EC">
              <w:rPr>
                <w:rFonts w:ascii="Times New Roman" w:eastAsia="Consolas" w:hAnsi="Times New Roman" w:cs="Times New Roman"/>
                <w:color w:val="BFD8FF"/>
              </w:rPr>
              <w:t xml:space="preserve">: </w:t>
            </w:r>
            <w:proofErr w:type="gramStart"/>
            <w:r w:rsidRPr="009954EC">
              <w:rPr>
                <w:rFonts w:ascii="Times New Roman" w:eastAsia="Consolas" w:hAnsi="Times New Roman" w:cs="Times New Roman"/>
                <w:color w:val="BFD8FF"/>
              </w:rPr>
              <w:t>bridge }</w:t>
            </w:r>
            <w:proofErr w:type="gramEnd"/>
            <w:r w:rsidRPr="009954EC">
              <w:rPr>
                <w:rFonts w:ascii="Times New Roman" w:eastAsia="Consolas" w:hAnsi="Times New Roman" w:cs="Times New Roman"/>
                <w:color w:val="BFD8FF"/>
              </w:rPr>
              <w:t xml:space="preserve"> }</w:t>
            </w:r>
          </w:p>
        </w:tc>
      </w:tr>
    </w:tbl>
    <w:p w14:paraId="631CCC50" w14:textId="77777777" w:rsidR="00E60632" w:rsidRPr="009954EC" w:rsidRDefault="00000000">
      <w:pPr>
        <w:spacing w:before="200" w:after="100"/>
        <w:rPr>
          <w:rFonts w:ascii="Times New Roman" w:hAnsi="Times New Roman" w:cs="Times New Roman"/>
          <w:sz w:val="28"/>
          <w:szCs w:val="28"/>
        </w:rPr>
      </w:pPr>
      <w:r w:rsidRPr="009954EC">
        <w:rPr>
          <w:rFonts w:ascii="Times New Roman" w:hAnsi="Times New Roman" w:cs="Times New Roman"/>
          <w:b/>
          <w:bCs/>
          <w:color w:val="0D7C77"/>
          <w:sz w:val="32"/>
          <w:szCs w:val="32"/>
        </w:rPr>
        <w:t>Services, Networking, Volumes and Environment Variables</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2300"/>
        <w:gridCol w:w="7050"/>
      </w:tblGrid>
      <w:tr w:rsidR="00E60632" w:rsidRPr="009954EC" w14:paraId="5567039B" w14:textId="77777777">
        <w:tblPrEx>
          <w:tblCellMar>
            <w:top w:w="0" w:type="dxa"/>
            <w:bottom w:w="0" w:type="dxa"/>
          </w:tblCellMar>
        </w:tblPrEx>
        <w:trPr>
          <w:tblHeader/>
        </w:trPr>
        <w:tc>
          <w:tcPr>
            <w:tcW w:w="2300" w:type="dxa"/>
            <w:shd w:val="clear" w:color="auto" w:fill="0D7C77"/>
            <w:tcMar>
              <w:top w:w="100" w:type="dxa"/>
              <w:left w:w="120" w:type="dxa"/>
              <w:bottom w:w="100" w:type="dxa"/>
              <w:right w:w="120" w:type="dxa"/>
            </w:tcMar>
            <w:vAlign w:val="center"/>
          </w:tcPr>
          <w:p w14:paraId="62D6F406"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lastRenderedPageBreak/>
              <w:t>Element</w:t>
            </w:r>
          </w:p>
        </w:tc>
        <w:tc>
          <w:tcPr>
            <w:tcW w:w="7050" w:type="dxa"/>
            <w:shd w:val="clear" w:color="auto" w:fill="0B1F3A"/>
            <w:tcMar>
              <w:top w:w="100" w:type="dxa"/>
              <w:left w:w="120" w:type="dxa"/>
              <w:bottom w:w="100" w:type="dxa"/>
              <w:right w:w="120" w:type="dxa"/>
            </w:tcMar>
            <w:vAlign w:val="center"/>
          </w:tcPr>
          <w:p w14:paraId="6B5C77A6"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Explanation</w:t>
            </w:r>
          </w:p>
        </w:tc>
      </w:tr>
      <w:tr w:rsidR="00E60632" w:rsidRPr="009954EC" w14:paraId="36BC649C"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6C02252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Services</w:t>
            </w:r>
          </w:p>
        </w:tc>
        <w:tc>
          <w:tcPr>
            <w:tcW w:w="7050" w:type="dxa"/>
            <w:shd w:val="clear" w:color="auto" w:fill="FFFFFF"/>
            <w:tcMar>
              <w:top w:w="90" w:type="dxa"/>
              <w:left w:w="120" w:type="dxa"/>
              <w:bottom w:w="90" w:type="dxa"/>
              <w:right w:w="120" w:type="dxa"/>
            </w:tcMar>
            <w:vAlign w:val="center"/>
          </w:tcPr>
          <w:p w14:paraId="29582CD3"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Each block (dashboard, backend-</w:t>
            </w:r>
            <w:proofErr w:type="spellStart"/>
            <w:r w:rsidRPr="009954EC">
              <w:rPr>
                <w:rFonts w:ascii="Times New Roman" w:hAnsi="Times New Roman" w:cs="Times New Roman"/>
                <w:color w:val="2A2A2A"/>
                <w:sz w:val="24"/>
                <w:szCs w:val="24"/>
              </w:rPr>
              <w:t>api</w:t>
            </w:r>
            <w:proofErr w:type="spellEnd"/>
            <w:r w:rsidRPr="009954EC">
              <w:rPr>
                <w:rFonts w:ascii="Times New Roman" w:hAnsi="Times New Roman" w:cs="Times New Roman"/>
                <w:color w:val="2A2A2A"/>
                <w:sz w:val="24"/>
                <w:szCs w:val="24"/>
              </w:rPr>
              <w:t xml:space="preserve">, ai-ml-service, etc.) maps one container to one responsibility, built either from a local </w:t>
            </w:r>
            <w:proofErr w:type="spellStart"/>
            <w:r w:rsidRPr="009954EC">
              <w:rPr>
                <w:rFonts w:ascii="Times New Roman" w:hAnsi="Times New Roman" w:cs="Times New Roman"/>
                <w:color w:val="2A2A2A"/>
                <w:sz w:val="24"/>
                <w:szCs w:val="24"/>
              </w:rPr>
              <w:t>Dockerfile</w:t>
            </w:r>
            <w:proofErr w:type="spellEnd"/>
            <w:r w:rsidRPr="009954EC">
              <w:rPr>
                <w:rFonts w:ascii="Times New Roman" w:hAnsi="Times New Roman" w:cs="Times New Roman"/>
                <w:color w:val="2A2A2A"/>
                <w:sz w:val="24"/>
                <w:szCs w:val="24"/>
              </w:rPr>
              <w:t xml:space="preserve"> or a trusted public image.</w:t>
            </w:r>
          </w:p>
        </w:tc>
      </w:tr>
      <w:tr w:rsidR="00E60632" w:rsidRPr="009954EC" w14:paraId="53858726" w14:textId="77777777">
        <w:tblPrEx>
          <w:tblCellMar>
            <w:top w:w="0" w:type="dxa"/>
            <w:bottom w:w="0" w:type="dxa"/>
          </w:tblCellMar>
        </w:tblPrEx>
        <w:tc>
          <w:tcPr>
            <w:tcW w:w="2300" w:type="dxa"/>
            <w:shd w:val="clear" w:color="auto" w:fill="F2F4F6"/>
            <w:tcMar>
              <w:top w:w="90" w:type="dxa"/>
              <w:left w:w="120" w:type="dxa"/>
              <w:bottom w:w="90" w:type="dxa"/>
              <w:right w:w="120" w:type="dxa"/>
            </w:tcMar>
            <w:vAlign w:val="center"/>
          </w:tcPr>
          <w:p w14:paraId="746C72DC"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Networking</w:t>
            </w:r>
          </w:p>
        </w:tc>
        <w:tc>
          <w:tcPr>
            <w:tcW w:w="7050" w:type="dxa"/>
            <w:shd w:val="clear" w:color="auto" w:fill="F2F4F6"/>
            <w:tcMar>
              <w:top w:w="90" w:type="dxa"/>
              <w:left w:w="120" w:type="dxa"/>
              <w:bottom w:w="90" w:type="dxa"/>
              <w:right w:w="120" w:type="dxa"/>
            </w:tcMar>
            <w:vAlign w:val="center"/>
          </w:tcPr>
          <w:p w14:paraId="7F7F58FB"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 xml:space="preserve">All services join the </w:t>
            </w:r>
            <w:proofErr w:type="spellStart"/>
            <w:r w:rsidRPr="009954EC">
              <w:rPr>
                <w:rFonts w:ascii="Times New Roman" w:hAnsi="Times New Roman" w:cs="Times New Roman"/>
                <w:color w:val="2A2A2A"/>
                <w:sz w:val="24"/>
                <w:szCs w:val="24"/>
              </w:rPr>
              <w:t>coldchain</w:t>
            </w:r>
            <w:proofErr w:type="spellEnd"/>
            <w:r w:rsidRPr="009954EC">
              <w:rPr>
                <w:rFonts w:ascii="Times New Roman" w:hAnsi="Times New Roman" w:cs="Times New Roman"/>
                <w:color w:val="2A2A2A"/>
                <w:sz w:val="24"/>
                <w:szCs w:val="24"/>
              </w:rPr>
              <w:t>-net bridge network, so they can reach each other by service name (e.g. backend-</w:t>
            </w:r>
            <w:proofErr w:type="spellStart"/>
            <w:r w:rsidRPr="009954EC">
              <w:rPr>
                <w:rFonts w:ascii="Times New Roman" w:hAnsi="Times New Roman" w:cs="Times New Roman"/>
                <w:color w:val="2A2A2A"/>
                <w:sz w:val="24"/>
                <w:szCs w:val="24"/>
              </w:rPr>
              <w:t>api</w:t>
            </w:r>
            <w:proofErr w:type="spellEnd"/>
            <w:r w:rsidRPr="009954EC">
              <w:rPr>
                <w:rFonts w:ascii="Times New Roman" w:hAnsi="Times New Roman" w:cs="Times New Roman"/>
                <w:color w:val="2A2A2A"/>
                <w:sz w:val="24"/>
                <w:szCs w:val="24"/>
              </w:rPr>
              <w:t xml:space="preserve"> talks to </w:t>
            </w:r>
            <w:proofErr w:type="spellStart"/>
            <w:r w:rsidRPr="009954EC">
              <w:rPr>
                <w:rFonts w:ascii="Times New Roman" w:hAnsi="Times New Roman" w:cs="Times New Roman"/>
                <w:color w:val="2A2A2A"/>
                <w:sz w:val="24"/>
                <w:szCs w:val="24"/>
              </w:rPr>
              <w:t>postgres-db</w:t>
            </w:r>
            <w:proofErr w:type="spellEnd"/>
            <w:r w:rsidRPr="009954EC">
              <w:rPr>
                <w:rFonts w:ascii="Times New Roman" w:hAnsi="Times New Roman" w:cs="Times New Roman"/>
                <w:color w:val="2A2A2A"/>
                <w:sz w:val="24"/>
                <w:szCs w:val="24"/>
              </w:rPr>
              <w:t>) without exposing internal ports to the host.</w:t>
            </w:r>
          </w:p>
        </w:tc>
      </w:tr>
      <w:tr w:rsidR="00E60632" w:rsidRPr="009954EC" w14:paraId="14BA61E7"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449EA149"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Volumes</w:t>
            </w:r>
          </w:p>
        </w:tc>
        <w:tc>
          <w:tcPr>
            <w:tcW w:w="7050" w:type="dxa"/>
            <w:shd w:val="clear" w:color="auto" w:fill="FFFFFF"/>
            <w:tcMar>
              <w:top w:w="90" w:type="dxa"/>
              <w:left w:w="120" w:type="dxa"/>
              <w:bottom w:w="90" w:type="dxa"/>
              <w:right w:w="120" w:type="dxa"/>
            </w:tcMar>
            <w:vAlign w:val="center"/>
          </w:tcPr>
          <w:p w14:paraId="149E3740" w14:textId="77777777" w:rsidR="00E60632" w:rsidRPr="009954EC" w:rsidRDefault="00000000">
            <w:pPr>
              <w:rPr>
                <w:rFonts w:ascii="Times New Roman" w:hAnsi="Times New Roman" w:cs="Times New Roman"/>
                <w:sz w:val="28"/>
                <w:szCs w:val="28"/>
              </w:rPr>
            </w:pPr>
            <w:proofErr w:type="spellStart"/>
            <w:r w:rsidRPr="009954EC">
              <w:rPr>
                <w:rFonts w:ascii="Times New Roman" w:hAnsi="Times New Roman" w:cs="Times New Roman"/>
                <w:color w:val="2A2A2A"/>
                <w:sz w:val="24"/>
                <w:szCs w:val="24"/>
              </w:rPr>
              <w:t>pgdata</w:t>
            </w:r>
            <w:proofErr w:type="spellEnd"/>
            <w:r w:rsidRPr="009954EC">
              <w:rPr>
                <w:rFonts w:ascii="Times New Roman" w:hAnsi="Times New Roman" w:cs="Times New Roman"/>
                <w:color w:val="2A2A2A"/>
                <w:sz w:val="24"/>
                <w:szCs w:val="24"/>
              </w:rPr>
              <w:t xml:space="preserve"> and </w:t>
            </w:r>
            <w:proofErr w:type="spellStart"/>
            <w:r w:rsidRPr="009954EC">
              <w:rPr>
                <w:rFonts w:ascii="Times New Roman" w:hAnsi="Times New Roman" w:cs="Times New Roman"/>
                <w:color w:val="2A2A2A"/>
                <w:sz w:val="24"/>
                <w:szCs w:val="24"/>
              </w:rPr>
              <w:t>redisdata</w:t>
            </w:r>
            <w:proofErr w:type="spellEnd"/>
            <w:r w:rsidRPr="009954EC">
              <w:rPr>
                <w:rFonts w:ascii="Times New Roman" w:hAnsi="Times New Roman" w:cs="Times New Roman"/>
                <w:color w:val="2A2A2A"/>
                <w:sz w:val="24"/>
                <w:szCs w:val="24"/>
              </w:rPr>
              <w:t xml:space="preserve"> are named volumes that persist database and cache state across container restarts and rebuilds.</w:t>
            </w:r>
          </w:p>
        </w:tc>
      </w:tr>
      <w:tr w:rsidR="00E60632" w:rsidRPr="009954EC" w14:paraId="4CADB479" w14:textId="77777777">
        <w:tblPrEx>
          <w:tblCellMar>
            <w:top w:w="0" w:type="dxa"/>
            <w:bottom w:w="0" w:type="dxa"/>
          </w:tblCellMar>
        </w:tblPrEx>
        <w:tc>
          <w:tcPr>
            <w:tcW w:w="2300" w:type="dxa"/>
            <w:shd w:val="clear" w:color="auto" w:fill="F2F4F6"/>
            <w:tcMar>
              <w:top w:w="90" w:type="dxa"/>
              <w:left w:w="120" w:type="dxa"/>
              <w:bottom w:w="90" w:type="dxa"/>
              <w:right w:w="120" w:type="dxa"/>
            </w:tcMar>
            <w:vAlign w:val="center"/>
          </w:tcPr>
          <w:p w14:paraId="4D4A919D"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Environment Variables</w:t>
            </w:r>
          </w:p>
        </w:tc>
        <w:tc>
          <w:tcPr>
            <w:tcW w:w="7050" w:type="dxa"/>
            <w:shd w:val="clear" w:color="auto" w:fill="F2F4F6"/>
            <w:tcMar>
              <w:top w:w="90" w:type="dxa"/>
              <w:left w:w="120" w:type="dxa"/>
              <w:bottom w:w="90" w:type="dxa"/>
              <w:right w:w="120" w:type="dxa"/>
            </w:tcMar>
            <w:vAlign w:val="center"/>
          </w:tcPr>
          <w:p w14:paraId="40C124CD"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backend-</w:t>
            </w:r>
            <w:proofErr w:type="spellStart"/>
            <w:r w:rsidRPr="009954EC">
              <w:rPr>
                <w:rFonts w:ascii="Times New Roman" w:hAnsi="Times New Roman" w:cs="Times New Roman"/>
                <w:color w:val="2A2A2A"/>
                <w:sz w:val="24"/>
                <w:szCs w:val="24"/>
              </w:rPr>
              <w:t>api</w:t>
            </w:r>
            <w:proofErr w:type="spellEnd"/>
            <w:r w:rsidRPr="009954EC">
              <w:rPr>
                <w:rFonts w:ascii="Times New Roman" w:hAnsi="Times New Roman" w:cs="Times New Roman"/>
                <w:color w:val="2A2A2A"/>
                <w:sz w:val="24"/>
                <w:szCs w:val="24"/>
              </w:rPr>
              <w:t xml:space="preserve"> loads secrets and configuration from a local .env file (never committed), keeping credentials out of the image and source code.</w:t>
            </w:r>
          </w:p>
        </w:tc>
      </w:tr>
      <w:tr w:rsidR="00E60632" w:rsidRPr="009954EC" w14:paraId="42C7317C"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3EF1644B"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Dependencies</w:t>
            </w:r>
          </w:p>
        </w:tc>
        <w:tc>
          <w:tcPr>
            <w:tcW w:w="7050" w:type="dxa"/>
            <w:shd w:val="clear" w:color="auto" w:fill="FFFFFF"/>
            <w:tcMar>
              <w:top w:w="90" w:type="dxa"/>
              <w:left w:w="120" w:type="dxa"/>
              <w:bottom w:w="90" w:type="dxa"/>
              <w:right w:w="120" w:type="dxa"/>
            </w:tcMar>
            <w:vAlign w:val="center"/>
          </w:tcPr>
          <w:p w14:paraId="4DA15F05" w14:textId="77777777" w:rsidR="00E60632" w:rsidRPr="009954EC" w:rsidRDefault="00000000">
            <w:pPr>
              <w:rPr>
                <w:rFonts w:ascii="Times New Roman" w:hAnsi="Times New Roman" w:cs="Times New Roman"/>
                <w:sz w:val="28"/>
                <w:szCs w:val="28"/>
              </w:rPr>
            </w:pPr>
            <w:proofErr w:type="spellStart"/>
            <w:r w:rsidRPr="009954EC">
              <w:rPr>
                <w:rFonts w:ascii="Times New Roman" w:hAnsi="Times New Roman" w:cs="Times New Roman"/>
                <w:color w:val="2A2A2A"/>
                <w:sz w:val="24"/>
                <w:szCs w:val="24"/>
              </w:rPr>
              <w:t>depends_on</w:t>
            </w:r>
            <w:proofErr w:type="spellEnd"/>
            <w:r w:rsidRPr="009954EC">
              <w:rPr>
                <w:rFonts w:ascii="Times New Roman" w:hAnsi="Times New Roman" w:cs="Times New Roman"/>
                <w:color w:val="2A2A2A"/>
                <w:sz w:val="24"/>
                <w:szCs w:val="24"/>
              </w:rPr>
              <w:t xml:space="preserve"> ensures, for example, that </w:t>
            </w:r>
            <w:proofErr w:type="spellStart"/>
            <w:r w:rsidRPr="009954EC">
              <w:rPr>
                <w:rFonts w:ascii="Times New Roman" w:hAnsi="Times New Roman" w:cs="Times New Roman"/>
                <w:color w:val="2A2A2A"/>
                <w:sz w:val="24"/>
                <w:szCs w:val="24"/>
              </w:rPr>
              <w:t>postgres-db</w:t>
            </w:r>
            <w:proofErr w:type="spellEnd"/>
            <w:r w:rsidRPr="009954EC">
              <w:rPr>
                <w:rFonts w:ascii="Times New Roman" w:hAnsi="Times New Roman" w:cs="Times New Roman"/>
                <w:color w:val="2A2A2A"/>
                <w:sz w:val="24"/>
                <w:szCs w:val="24"/>
              </w:rPr>
              <w:t xml:space="preserve"> and </w:t>
            </w:r>
            <w:proofErr w:type="spellStart"/>
            <w:r w:rsidRPr="009954EC">
              <w:rPr>
                <w:rFonts w:ascii="Times New Roman" w:hAnsi="Times New Roman" w:cs="Times New Roman"/>
                <w:color w:val="2A2A2A"/>
                <w:sz w:val="24"/>
                <w:szCs w:val="24"/>
              </w:rPr>
              <w:t>mqtt</w:t>
            </w:r>
            <w:proofErr w:type="spellEnd"/>
            <w:r w:rsidRPr="009954EC">
              <w:rPr>
                <w:rFonts w:ascii="Times New Roman" w:hAnsi="Times New Roman" w:cs="Times New Roman"/>
                <w:color w:val="2A2A2A"/>
                <w:sz w:val="24"/>
                <w:szCs w:val="24"/>
              </w:rPr>
              <w:t>-broker are started before backend-</w:t>
            </w:r>
            <w:proofErr w:type="spellStart"/>
            <w:r w:rsidRPr="009954EC">
              <w:rPr>
                <w:rFonts w:ascii="Times New Roman" w:hAnsi="Times New Roman" w:cs="Times New Roman"/>
                <w:color w:val="2A2A2A"/>
                <w:sz w:val="24"/>
                <w:szCs w:val="24"/>
              </w:rPr>
              <w:t>api</w:t>
            </w:r>
            <w:proofErr w:type="spellEnd"/>
            <w:r w:rsidRPr="009954EC">
              <w:rPr>
                <w:rFonts w:ascii="Times New Roman" w:hAnsi="Times New Roman" w:cs="Times New Roman"/>
                <w:color w:val="2A2A2A"/>
                <w:sz w:val="24"/>
                <w:szCs w:val="24"/>
              </w:rPr>
              <w:t xml:space="preserve"> attempts to connect to them.</w:t>
            </w:r>
          </w:p>
        </w:tc>
      </w:tr>
    </w:tbl>
    <w:p w14:paraId="6EC246BF" w14:textId="77777777" w:rsidR="00E60632" w:rsidRPr="009954EC" w:rsidRDefault="00000000">
      <w:pPr>
        <w:pStyle w:val="Heading1"/>
        <w:pBdr>
          <w:bottom w:val="single" w:sz="6" w:space="4" w:color="E3A927"/>
        </w:pBdr>
        <w:spacing w:before="320" w:after="160"/>
        <w:rPr>
          <w:rFonts w:ascii="Times New Roman" w:hAnsi="Times New Roman" w:cs="Times New Roman"/>
          <w:sz w:val="40"/>
          <w:szCs w:val="40"/>
        </w:rPr>
      </w:pPr>
      <w:r w:rsidRPr="009954EC">
        <w:rPr>
          <w:rFonts w:ascii="Times New Roman" w:hAnsi="Times New Roman" w:cs="Times New Roman"/>
          <w:b/>
          <w:bCs/>
          <w:color w:val="0D7C77"/>
          <w:sz w:val="36"/>
          <w:szCs w:val="36"/>
        </w:rPr>
        <w:t xml:space="preserve">10.  </w:t>
      </w:r>
      <w:r w:rsidRPr="009954EC">
        <w:rPr>
          <w:rFonts w:ascii="Times New Roman" w:hAnsi="Times New Roman" w:cs="Times New Roman"/>
          <w:b/>
          <w:bCs/>
          <w:color w:val="0B1F3A"/>
          <w:sz w:val="36"/>
          <w:szCs w:val="36"/>
        </w:rPr>
        <w:t>Container Deployment and Testing</w:t>
      </w:r>
    </w:p>
    <w:p w14:paraId="2E211263" w14:textId="77777777" w:rsidR="00E60632" w:rsidRPr="009954EC" w:rsidRDefault="00000000">
      <w:pPr>
        <w:spacing w:before="120" w:after="40"/>
        <w:jc w:val="center"/>
        <w:rPr>
          <w:rFonts w:ascii="Times New Roman" w:hAnsi="Times New Roman" w:cs="Times New Roman"/>
          <w:sz w:val="28"/>
          <w:szCs w:val="28"/>
        </w:rPr>
      </w:pPr>
      <w:r w:rsidRPr="009954EC">
        <w:rPr>
          <w:rFonts w:ascii="Times New Roman" w:hAnsi="Times New Roman" w:cs="Times New Roman"/>
          <w:noProof/>
          <w:sz w:val="28"/>
          <w:szCs w:val="28"/>
        </w:rPr>
        <w:drawing>
          <wp:inline distT="0" distB="0" distL="0" distR="0" wp14:anchorId="0DD6D40D" wp14:editId="0591A4BC">
            <wp:extent cx="6309360" cy="1600200"/>
            <wp:effectExtent l="0" t="0" r="0" b="0"/>
            <wp:docPr id="115253859" name="Picture 115253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09360" cy="1600200"/>
                    </a:xfrm>
                    <a:prstGeom prst="rect">
                      <a:avLst/>
                    </a:prstGeom>
                  </pic:spPr>
                </pic:pic>
              </a:graphicData>
            </a:graphic>
          </wp:inline>
        </w:drawing>
      </w:r>
    </w:p>
    <w:p w14:paraId="45CB2353" w14:textId="77777777" w:rsidR="00E60632" w:rsidRPr="009954EC" w:rsidRDefault="00000000">
      <w:pPr>
        <w:spacing w:before="80" w:after="260"/>
        <w:jc w:val="center"/>
        <w:rPr>
          <w:rFonts w:ascii="Times New Roman" w:hAnsi="Times New Roman" w:cs="Times New Roman"/>
          <w:sz w:val="28"/>
          <w:szCs w:val="28"/>
        </w:rPr>
      </w:pPr>
      <w:r w:rsidRPr="009954EC">
        <w:rPr>
          <w:rFonts w:ascii="Times New Roman" w:hAnsi="Times New Roman" w:cs="Times New Roman"/>
          <w:i/>
          <w:iCs/>
          <w:color w:val="5A6B7A"/>
        </w:rPr>
        <w:t>Figure 10.1 — Deployment and testing pipeline</w:t>
      </w:r>
    </w:p>
    <w:tbl>
      <w:tblPr>
        <w:tblW w:w="9350" w:type="dxa"/>
        <w:tblBorders>
          <w:top w:val="single" w:sz="4" w:space="0" w:color="16345C"/>
          <w:left w:val="single" w:sz="4" w:space="0" w:color="16345C"/>
          <w:bottom w:val="single" w:sz="4" w:space="0" w:color="16345C"/>
          <w:right w:val="single" w:sz="4" w:space="0" w:color="16345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60632" w:rsidRPr="009954EC" w14:paraId="564FD33A" w14:textId="77777777">
        <w:tblPrEx>
          <w:tblCellMar>
            <w:top w:w="0" w:type="dxa"/>
            <w:bottom w:w="0" w:type="dxa"/>
          </w:tblCellMar>
        </w:tblPrEx>
        <w:trPr>
          <w:cantSplit/>
        </w:trPr>
        <w:tc>
          <w:tcPr>
            <w:tcW w:w="9350" w:type="dxa"/>
            <w:shd w:val="clear" w:color="auto" w:fill="10243F"/>
            <w:tcMar>
              <w:top w:w="160" w:type="dxa"/>
              <w:left w:w="220" w:type="dxa"/>
              <w:bottom w:w="160" w:type="dxa"/>
              <w:right w:w="220" w:type="dxa"/>
            </w:tcMar>
          </w:tcPr>
          <w:p w14:paraId="1D170C4F"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E3E9F0"/>
              </w:rPr>
              <w:lastRenderedPageBreak/>
              <w:t>$ docker compose build</w:t>
            </w:r>
          </w:p>
          <w:p w14:paraId="183FEE6B"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E3E9F0"/>
              </w:rPr>
              <w:t>$ docker compose up -d</w:t>
            </w:r>
          </w:p>
          <w:p w14:paraId="67AA4FCB"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Running 6/6</w:t>
            </w:r>
          </w:p>
          <w:p w14:paraId="0BC3FF2F"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w:t>
            </w:r>
            <w:r w:rsidRPr="009954EC">
              <w:rPr>
                <w:rFonts w:ascii="Segoe UI Symbol" w:eastAsia="Consolas" w:hAnsi="Segoe UI Symbol" w:cs="Segoe UI Symbol"/>
                <w:color w:val="BFD8FF"/>
              </w:rPr>
              <w:t>✔</w:t>
            </w:r>
            <w:r w:rsidRPr="009954EC">
              <w:rPr>
                <w:rFonts w:ascii="Times New Roman" w:eastAsia="Consolas" w:hAnsi="Times New Roman" w:cs="Times New Roman"/>
                <w:color w:val="BFD8FF"/>
              </w:rPr>
              <w:t xml:space="preserve"> Container coldchain-postgres-db-1     Started</w:t>
            </w:r>
          </w:p>
          <w:p w14:paraId="792158C8"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w:t>
            </w:r>
            <w:r w:rsidRPr="009954EC">
              <w:rPr>
                <w:rFonts w:ascii="Segoe UI Symbol" w:eastAsia="Consolas" w:hAnsi="Segoe UI Symbol" w:cs="Segoe UI Symbol"/>
                <w:color w:val="BFD8FF"/>
              </w:rPr>
              <w:t>✔</w:t>
            </w:r>
            <w:r w:rsidRPr="009954EC">
              <w:rPr>
                <w:rFonts w:ascii="Times New Roman" w:eastAsia="Consolas" w:hAnsi="Times New Roman" w:cs="Times New Roman"/>
                <w:color w:val="BFD8FF"/>
              </w:rPr>
              <w:t xml:space="preserve"> Container coldchain-mqtt-broker-1     Started</w:t>
            </w:r>
          </w:p>
          <w:p w14:paraId="0F57DF07"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w:t>
            </w:r>
            <w:r w:rsidRPr="009954EC">
              <w:rPr>
                <w:rFonts w:ascii="Segoe UI Symbol" w:eastAsia="Consolas" w:hAnsi="Segoe UI Symbol" w:cs="Segoe UI Symbol"/>
                <w:color w:val="BFD8FF"/>
              </w:rPr>
              <w:t>✔</w:t>
            </w:r>
            <w:r w:rsidRPr="009954EC">
              <w:rPr>
                <w:rFonts w:ascii="Times New Roman" w:eastAsia="Consolas" w:hAnsi="Times New Roman" w:cs="Times New Roman"/>
                <w:color w:val="BFD8FF"/>
              </w:rPr>
              <w:t xml:space="preserve"> Container coldchain-redis-cache-1     Started</w:t>
            </w:r>
          </w:p>
          <w:p w14:paraId="3913D873"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w:t>
            </w:r>
            <w:r w:rsidRPr="009954EC">
              <w:rPr>
                <w:rFonts w:ascii="Segoe UI Symbol" w:eastAsia="Consolas" w:hAnsi="Segoe UI Symbol" w:cs="Segoe UI Symbol"/>
                <w:color w:val="BFD8FF"/>
              </w:rPr>
              <w:t>✔</w:t>
            </w:r>
            <w:r w:rsidRPr="009954EC">
              <w:rPr>
                <w:rFonts w:ascii="Times New Roman" w:eastAsia="Consolas" w:hAnsi="Times New Roman" w:cs="Times New Roman"/>
                <w:color w:val="BFD8FF"/>
              </w:rPr>
              <w:t xml:space="preserve"> Container coldchain-backend-api-1     Started</w:t>
            </w:r>
          </w:p>
          <w:p w14:paraId="49638380"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w:t>
            </w:r>
            <w:r w:rsidRPr="009954EC">
              <w:rPr>
                <w:rFonts w:ascii="Segoe UI Symbol" w:eastAsia="Consolas" w:hAnsi="Segoe UI Symbol" w:cs="Segoe UI Symbol"/>
                <w:color w:val="BFD8FF"/>
              </w:rPr>
              <w:t>✔</w:t>
            </w:r>
            <w:r w:rsidRPr="009954EC">
              <w:rPr>
                <w:rFonts w:ascii="Times New Roman" w:eastAsia="Consolas" w:hAnsi="Times New Roman" w:cs="Times New Roman"/>
                <w:color w:val="BFD8FF"/>
              </w:rPr>
              <w:t xml:space="preserve"> Container coldchain-ai-ml-service-1   Started</w:t>
            </w:r>
          </w:p>
          <w:p w14:paraId="09B8A988"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 xml:space="preserve"> </w:t>
            </w:r>
            <w:r w:rsidRPr="009954EC">
              <w:rPr>
                <w:rFonts w:ascii="Segoe UI Symbol" w:eastAsia="Consolas" w:hAnsi="Segoe UI Symbol" w:cs="Segoe UI Symbol"/>
                <w:color w:val="BFD8FF"/>
              </w:rPr>
              <w:t>✔</w:t>
            </w:r>
            <w:r w:rsidRPr="009954EC">
              <w:rPr>
                <w:rFonts w:ascii="Times New Roman" w:eastAsia="Consolas" w:hAnsi="Times New Roman" w:cs="Times New Roman"/>
                <w:color w:val="BFD8FF"/>
              </w:rPr>
              <w:t xml:space="preserve"> Container coldchain-dashboard-1       Started</w:t>
            </w:r>
          </w:p>
          <w:p w14:paraId="0C4C8CB1" w14:textId="77777777" w:rsidR="00E60632" w:rsidRPr="009954EC" w:rsidRDefault="00E60632">
            <w:pPr>
              <w:spacing w:after="40"/>
              <w:rPr>
                <w:rFonts w:ascii="Times New Roman" w:hAnsi="Times New Roman" w:cs="Times New Roman"/>
                <w:sz w:val="28"/>
                <w:szCs w:val="28"/>
              </w:rPr>
            </w:pPr>
          </w:p>
          <w:p w14:paraId="6FBE244F"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E3E9F0"/>
              </w:rPr>
              <w:t xml:space="preserve">$ docker </w:t>
            </w:r>
            <w:proofErr w:type="spellStart"/>
            <w:r w:rsidRPr="009954EC">
              <w:rPr>
                <w:rFonts w:ascii="Times New Roman" w:eastAsia="Consolas" w:hAnsi="Times New Roman" w:cs="Times New Roman"/>
                <w:color w:val="E3E9F0"/>
              </w:rPr>
              <w:t>ps</w:t>
            </w:r>
            <w:proofErr w:type="spellEnd"/>
            <w:r w:rsidRPr="009954EC">
              <w:rPr>
                <w:rFonts w:ascii="Times New Roman" w:eastAsia="Consolas" w:hAnsi="Times New Roman" w:cs="Times New Roman"/>
                <w:color w:val="E3E9F0"/>
              </w:rPr>
              <w:t xml:space="preserve"> --format "table {</w:t>
            </w:r>
            <w:proofErr w:type="gramStart"/>
            <w:r w:rsidRPr="009954EC">
              <w:rPr>
                <w:rFonts w:ascii="Times New Roman" w:eastAsia="Consolas" w:hAnsi="Times New Roman" w:cs="Times New Roman"/>
                <w:color w:val="E3E9F0"/>
              </w:rPr>
              <w:t>{.Names}}\</w:t>
            </w:r>
            <w:proofErr w:type="gramEnd"/>
            <w:r w:rsidRPr="009954EC">
              <w:rPr>
                <w:rFonts w:ascii="Times New Roman" w:eastAsia="Consolas" w:hAnsi="Times New Roman" w:cs="Times New Roman"/>
                <w:color w:val="E3E9F0"/>
              </w:rPr>
              <w:t>t{</w:t>
            </w:r>
            <w:proofErr w:type="gramStart"/>
            <w:r w:rsidRPr="009954EC">
              <w:rPr>
                <w:rFonts w:ascii="Times New Roman" w:eastAsia="Consolas" w:hAnsi="Times New Roman" w:cs="Times New Roman"/>
                <w:color w:val="E3E9F0"/>
              </w:rPr>
              <w:t>{.Status}}\</w:t>
            </w:r>
            <w:proofErr w:type="gramEnd"/>
            <w:r w:rsidRPr="009954EC">
              <w:rPr>
                <w:rFonts w:ascii="Times New Roman" w:eastAsia="Consolas" w:hAnsi="Times New Roman" w:cs="Times New Roman"/>
                <w:color w:val="E3E9F0"/>
              </w:rPr>
              <w:t>t{</w:t>
            </w:r>
            <w:proofErr w:type="gramStart"/>
            <w:r w:rsidRPr="009954EC">
              <w:rPr>
                <w:rFonts w:ascii="Times New Roman" w:eastAsia="Consolas" w:hAnsi="Times New Roman" w:cs="Times New Roman"/>
                <w:color w:val="E3E9F0"/>
              </w:rPr>
              <w:t>{.Ports</w:t>
            </w:r>
            <w:proofErr w:type="gramEnd"/>
            <w:r w:rsidRPr="009954EC">
              <w:rPr>
                <w:rFonts w:ascii="Times New Roman" w:eastAsia="Consolas" w:hAnsi="Times New Roman" w:cs="Times New Roman"/>
                <w:color w:val="E3E9F0"/>
              </w:rPr>
              <w:t>}}"</w:t>
            </w:r>
          </w:p>
          <w:p w14:paraId="6C83EBE0"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NAMES                          STATUS                  PORTS</w:t>
            </w:r>
          </w:p>
          <w:p w14:paraId="1BFCCFE9"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coldchain-dashboard-1          Up 12 seconds           0.0.0.0:3000-&gt;3000/</w:t>
            </w:r>
            <w:proofErr w:type="spellStart"/>
            <w:r w:rsidRPr="009954EC">
              <w:rPr>
                <w:rFonts w:ascii="Times New Roman" w:eastAsia="Consolas" w:hAnsi="Times New Roman" w:cs="Times New Roman"/>
                <w:color w:val="BFD8FF"/>
              </w:rPr>
              <w:t>tcp</w:t>
            </w:r>
            <w:proofErr w:type="spellEnd"/>
          </w:p>
          <w:p w14:paraId="4CC0E7E6"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coldchain-backend-api-1        Up 12 seconds (healthy) 0.0.0.0:5000-&gt;5000/</w:t>
            </w:r>
            <w:proofErr w:type="spellStart"/>
            <w:r w:rsidRPr="009954EC">
              <w:rPr>
                <w:rFonts w:ascii="Times New Roman" w:eastAsia="Consolas" w:hAnsi="Times New Roman" w:cs="Times New Roman"/>
                <w:color w:val="BFD8FF"/>
              </w:rPr>
              <w:t>tcp</w:t>
            </w:r>
            <w:proofErr w:type="spellEnd"/>
          </w:p>
          <w:p w14:paraId="1F8D3C9F"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coldchain-ai-ml-service-1      Up 12 seconds (healthy) 0.0.0.0:6000-&gt;6000/</w:t>
            </w:r>
            <w:proofErr w:type="spellStart"/>
            <w:r w:rsidRPr="009954EC">
              <w:rPr>
                <w:rFonts w:ascii="Times New Roman" w:eastAsia="Consolas" w:hAnsi="Times New Roman" w:cs="Times New Roman"/>
                <w:color w:val="BFD8FF"/>
              </w:rPr>
              <w:t>tcp</w:t>
            </w:r>
            <w:proofErr w:type="spellEnd"/>
          </w:p>
          <w:p w14:paraId="085B5FFB"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coldchain-postgres-db-1        Up 13 seconds           5432/</w:t>
            </w:r>
            <w:proofErr w:type="spellStart"/>
            <w:r w:rsidRPr="009954EC">
              <w:rPr>
                <w:rFonts w:ascii="Times New Roman" w:eastAsia="Consolas" w:hAnsi="Times New Roman" w:cs="Times New Roman"/>
                <w:color w:val="BFD8FF"/>
              </w:rPr>
              <w:t>tcp</w:t>
            </w:r>
            <w:proofErr w:type="spellEnd"/>
          </w:p>
          <w:p w14:paraId="347DC6D9" w14:textId="77777777" w:rsidR="00E60632" w:rsidRPr="009954EC" w:rsidRDefault="00E60632">
            <w:pPr>
              <w:spacing w:after="40"/>
              <w:rPr>
                <w:rFonts w:ascii="Times New Roman" w:hAnsi="Times New Roman" w:cs="Times New Roman"/>
                <w:sz w:val="28"/>
                <w:szCs w:val="28"/>
              </w:rPr>
            </w:pPr>
          </w:p>
          <w:p w14:paraId="5842422E"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E3E9F0"/>
              </w:rPr>
              <w:t>$ curl http://localhost:5000/api/shipments/health</w:t>
            </w:r>
          </w:p>
          <w:p w14:paraId="00F1C644" w14:textId="77777777" w:rsidR="00E60632" w:rsidRPr="009954EC" w:rsidRDefault="00000000">
            <w:pPr>
              <w:spacing w:after="40"/>
              <w:rPr>
                <w:rFonts w:ascii="Times New Roman" w:hAnsi="Times New Roman" w:cs="Times New Roman"/>
                <w:sz w:val="28"/>
                <w:szCs w:val="28"/>
              </w:rPr>
            </w:pPr>
            <w:r w:rsidRPr="009954EC">
              <w:rPr>
                <w:rFonts w:ascii="Times New Roman" w:eastAsia="Consolas" w:hAnsi="Times New Roman" w:cs="Times New Roman"/>
                <w:color w:val="BFD8FF"/>
              </w:rPr>
              <w:t>{"status":"ok","service":"backend-api","uptime":"12s"}</w:t>
            </w:r>
          </w:p>
        </w:tc>
      </w:tr>
    </w:tbl>
    <w:p w14:paraId="4F673E93" w14:textId="77777777" w:rsidR="00E60632" w:rsidRPr="009954EC" w:rsidRDefault="00000000">
      <w:pPr>
        <w:spacing w:after="160" w:line="288" w:lineRule="auto"/>
        <w:jc w:val="both"/>
        <w:rPr>
          <w:rFonts w:ascii="Times New Roman" w:hAnsi="Times New Roman" w:cs="Times New Roman"/>
          <w:sz w:val="28"/>
          <w:szCs w:val="28"/>
        </w:rPr>
      </w:pPr>
      <w:r w:rsidRPr="009954EC">
        <w:rPr>
          <w:rFonts w:ascii="Times New Roman" w:hAnsi="Times New Roman" w:cs="Times New Roman"/>
          <w:color w:val="2A2A2A"/>
          <w:sz w:val="28"/>
          <w:szCs w:val="28"/>
        </w:rPr>
        <w:t xml:space="preserve">Testing was carried out in two layers: automated functional tests (unit tests for the prediction model, integration tests for the API endpoints) run inside the CI pipeline before the image is built, and a manual smoke test after docker compose up -d that hits each service's /health endpoint and confirms the dashboard renders live sensor data. The healthy status and successful curl response above confirm the containers started correctly and can talk to one another over the </w:t>
      </w:r>
      <w:proofErr w:type="spellStart"/>
      <w:r w:rsidRPr="009954EC">
        <w:rPr>
          <w:rFonts w:ascii="Times New Roman" w:hAnsi="Times New Roman" w:cs="Times New Roman"/>
          <w:color w:val="2A2A2A"/>
          <w:sz w:val="28"/>
          <w:szCs w:val="28"/>
        </w:rPr>
        <w:t>coldchain</w:t>
      </w:r>
      <w:proofErr w:type="spellEnd"/>
      <w:r w:rsidRPr="009954EC">
        <w:rPr>
          <w:rFonts w:ascii="Times New Roman" w:hAnsi="Times New Roman" w:cs="Times New Roman"/>
          <w:color w:val="2A2A2A"/>
          <w:sz w:val="28"/>
          <w:szCs w:val="28"/>
        </w:rPr>
        <w:t>-net network.</w:t>
      </w:r>
    </w:p>
    <w:p w14:paraId="46D85EED" w14:textId="77777777" w:rsidR="00E60632" w:rsidRPr="009954EC" w:rsidRDefault="00000000">
      <w:pPr>
        <w:pStyle w:val="Heading1"/>
        <w:pBdr>
          <w:bottom w:val="single" w:sz="6" w:space="4" w:color="E3A927"/>
        </w:pBdr>
        <w:spacing w:before="320" w:after="160"/>
        <w:rPr>
          <w:rFonts w:ascii="Times New Roman" w:hAnsi="Times New Roman" w:cs="Times New Roman"/>
          <w:sz w:val="40"/>
          <w:szCs w:val="40"/>
        </w:rPr>
      </w:pPr>
      <w:r w:rsidRPr="009954EC">
        <w:rPr>
          <w:rFonts w:ascii="Times New Roman" w:hAnsi="Times New Roman" w:cs="Times New Roman"/>
          <w:b/>
          <w:bCs/>
          <w:color w:val="0D7C77"/>
          <w:sz w:val="36"/>
          <w:szCs w:val="36"/>
        </w:rPr>
        <w:t xml:space="preserve">11.  </w:t>
      </w:r>
      <w:r w:rsidRPr="009954EC">
        <w:rPr>
          <w:rFonts w:ascii="Times New Roman" w:hAnsi="Times New Roman" w:cs="Times New Roman"/>
          <w:b/>
          <w:bCs/>
          <w:color w:val="0B1F3A"/>
          <w:sz w:val="36"/>
          <w:szCs w:val="36"/>
        </w:rPr>
        <w:t>Benefits of Git and Docker</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1900"/>
        <w:gridCol w:w="3700"/>
        <w:gridCol w:w="3750"/>
      </w:tblGrid>
      <w:tr w:rsidR="00E60632" w:rsidRPr="009954EC" w14:paraId="7F92E818" w14:textId="77777777">
        <w:tblPrEx>
          <w:tblCellMar>
            <w:top w:w="0" w:type="dxa"/>
            <w:bottom w:w="0" w:type="dxa"/>
          </w:tblCellMar>
        </w:tblPrEx>
        <w:trPr>
          <w:tblHeader/>
        </w:trPr>
        <w:tc>
          <w:tcPr>
            <w:tcW w:w="1900" w:type="dxa"/>
            <w:shd w:val="clear" w:color="auto" w:fill="0B1F3A"/>
            <w:tcMar>
              <w:top w:w="100" w:type="dxa"/>
              <w:left w:w="120" w:type="dxa"/>
              <w:bottom w:w="100" w:type="dxa"/>
              <w:right w:w="120" w:type="dxa"/>
            </w:tcMar>
            <w:vAlign w:val="center"/>
          </w:tcPr>
          <w:p w14:paraId="75BE758C"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Benefit</w:t>
            </w:r>
          </w:p>
        </w:tc>
        <w:tc>
          <w:tcPr>
            <w:tcW w:w="3700" w:type="dxa"/>
            <w:shd w:val="clear" w:color="auto" w:fill="0D7C77"/>
            <w:tcMar>
              <w:top w:w="100" w:type="dxa"/>
              <w:left w:w="120" w:type="dxa"/>
              <w:bottom w:w="100" w:type="dxa"/>
              <w:right w:w="120" w:type="dxa"/>
            </w:tcMar>
            <w:vAlign w:val="center"/>
          </w:tcPr>
          <w:p w14:paraId="26B078B1"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How Git Contributes</w:t>
            </w:r>
          </w:p>
        </w:tc>
        <w:tc>
          <w:tcPr>
            <w:tcW w:w="3750" w:type="dxa"/>
            <w:shd w:val="clear" w:color="auto" w:fill="E3A927"/>
            <w:tcMar>
              <w:top w:w="100" w:type="dxa"/>
              <w:left w:w="120" w:type="dxa"/>
              <w:bottom w:w="100" w:type="dxa"/>
              <w:right w:w="120" w:type="dxa"/>
            </w:tcMar>
            <w:vAlign w:val="center"/>
          </w:tcPr>
          <w:p w14:paraId="5B12E974"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How Docker Contributes</w:t>
            </w:r>
          </w:p>
        </w:tc>
      </w:tr>
      <w:tr w:rsidR="00E60632" w:rsidRPr="009954EC" w14:paraId="68994E8F"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41DEE292"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Collaboration</w:t>
            </w:r>
          </w:p>
        </w:tc>
        <w:tc>
          <w:tcPr>
            <w:tcW w:w="3700" w:type="dxa"/>
            <w:shd w:val="clear" w:color="auto" w:fill="FFFFFF"/>
            <w:tcMar>
              <w:top w:w="90" w:type="dxa"/>
              <w:left w:w="120" w:type="dxa"/>
              <w:bottom w:w="90" w:type="dxa"/>
              <w:right w:w="120" w:type="dxa"/>
            </w:tcMar>
            <w:vAlign w:val="center"/>
          </w:tcPr>
          <w:p w14:paraId="1EA6CCA3"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Branches let multiple contributors work in parallel without overwriting each other's code.</w:t>
            </w:r>
          </w:p>
        </w:tc>
        <w:tc>
          <w:tcPr>
            <w:tcW w:w="3750" w:type="dxa"/>
            <w:shd w:val="clear" w:color="auto" w:fill="FFFFFF"/>
            <w:tcMar>
              <w:top w:w="90" w:type="dxa"/>
              <w:left w:w="120" w:type="dxa"/>
              <w:bottom w:w="90" w:type="dxa"/>
              <w:right w:w="120" w:type="dxa"/>
            </w:tcMar>
            <w:vAlign w:val="center"/>
          </w:tcPr>
          <w:p w14:paraId="00055BA4"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Every teammate runs the identical stack locally, eliminating environment-related miscommunication.</w:t>
            </w:r>
          </w:p>
        </w:tc>
      </w:tr>
      <w:tr w:rsidR="00E60632" w:rsidRPr="009954EC" w14:paraId="69F19700" w14:textId="77777777">
        <w:tblPrEx>
          <w:tblCellMar>
            <w:top w:w="0" w:type="dxa"/>
            <w:bottom w:w="0" w:type="dxa"/>
          </w:tblCellMar>
        </w:tblPrEx>
        <w:tc>
          <w:tcPr>
            <w:tcW w:w="1900" w:type="dxa"/>
            <w:shd w:val="clear" w:color="auto" w:fill="F2F4F6"/>
            <w:tcMar>
              <w:top w:w="90" w:type="dxa"/>
              <w:left w:w="120" w:type="dxa"/>
              <w:bottom w:w="90" w:type="dxa"/>
              <w:right w:w="120" w:type="dxa"/>
            </w:tcMar>
            <w:vAlign w:val="center"/>
          </w:tcPr>
          <w:p w14:paraId="5C67B5B1"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Version Management</w:t>
            </w:r>
          </w:p>
        </w:tc>
        <w:tc>
          <w:tcPr>
            <w:tcW w:w="3700" w:type="dxa"/>
            <w:shd w:val="clear" w:color="auto" w:fill="F2F4F6"/>
            <w:tcMar>
              <w:top w:w="90" w:type="dxa"/>
              <w:left w:w="120" w:type="dxa"/>
              <w:bottom w:w="90" w:type="dxa"/>
              <w:right w:w="120" w:type="dxa"/>
            </w:tcMar>
            <w:vAlign w:val="center"/>
          </w:tcPr>
          <w:p w14:paraId="11B224AA"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Full history, tags and diffs make it possible to trace exactly what changed and when.</w:t>
            </w:r>
          </w:p>
        </w:tc>
        <w:tc>
          <w:tcPr>
            <w:tcW w:w="3750" w:type="dxa"/>
            <w:shd w:val="clear" w:color="auto" w:fill="F2F4F6"/>
            <w:tcMar>
              <w:top w:w="90" w:type="dxa"/>
              <w:left w:w="120" w:type="dxa"/>
              <w:bottom w:w="90" w:type="dxa"/>
              <w:right w:w="120" w:type="dxa"/>
            </w:tcMar>
            <w:vAlign w:val="center"/>
          </w:tcPr>
          <w:p w14:paraId="7A354DAB"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Image tags (e.g. ai-ml-service:1.2.0) version the running environment alongside the code.</w:t>
            </w:r>
          </w:p>
        </w:tc>
      </w:tr>
      <w:tr w:rsidR="00E60632" w:rsidRPr="009954EC" w14:paraId="21AE8BC4"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743ABAD5"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Portability</w:t>
            </w:r>
          </w:p>
        </w:tc>
        <w:tc>
          <w:tcPr>
            <w:tcW w:w="3700" w:type="dxa"/>
            <w:shd w:val="clear" w:color="auto" w:fill="FFFFFF"/>
            <w:tcMar>
              <w:top w:w="90" w:type="dxa"/>
              <w:left w:w="120" w:type="dxa"/>
              <w:bottom w:w="90" w:type="dxa"/>
              <w:right w:w="120" w:type="dxa"/>
            </w:tcMar>
            <w:vAlign w:val="center"/>
          </w:tcPr>
          <w:p w14:paraId="0C1E636F"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A cloned repository carries the entire project history to any machine.</w:t>
            </w:r>
          </w:p>
        </w:tc>
        <w:tc>
          <w:tcPr>
            <w:tcW w:w="3750" w:type="dxa"/>
            <w:shd w:val="clear" w:color="auto" w:fill="FFFFFF"/>
            <w:tcMar>
              <w:top w:w="90" w:type="dxa"/>
              <w:left w:w="120" w:type="dxa"/>
              <w:bottom w:w="90" w:type="dxa"/>
              <w:right w:w="120" w:type="dxa"/>
            </w:tcMar>
            <w:vAlign w:val="center"/>
          </w:tcPr>
          <w:p w14:paraId="04D95C1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A built image runs identically on a laptop, a CI runner, or a cloud VM.</w:t>
            </w:r>
          </w:p>
        </w:tc>
      </w:tr>
      <w:tr w:rsidR="00E60632" w:rsidRPr="009954EC" w14:paraId="60C1EBB4" w14:textId="77777777">
        <w:tblPrEx>
          <w:tblCellMar>
            <w:top w:w="0" w:type="dxa"/>
            <w:bottom w:w="0" w:type="dxa"/>
          </w:tblCellMar>
        </w:tblPrEx>
        <w:tc>
          <w:tcPr>
            <w:tcW w:w="1900" w:type="dxa"/>
            <w:shd w:val="clear" w:color="auto" w:fill="F2F4F6"/>
            <w:tcMar>
              <w:top w:w="90" w:type="dxa"/>
              <w:left w:w="120" w:type="dxa"/>
              <w:bottom w:w="90" w:type="dxa"/>
              <w:right w:w="120" w:type="dxa"/>
            </w:tcMar>
            <w:vAlign w:val="center"/>
          </w:tcPr>
          <w:p w14:paraId="4034948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lastRenderedPageBreak/>
              <w:t>Deployment Speed</w:t>
            </w:r>
          </w:p>
        </w:tc>
        <w:tc>
          <w:tcPr>
            <w:tcW w:w="3700" w:type="dxa"/>
            <w:shd w:val="clear" w:color="auto" w:fill="F2F4F6"/>
            <w:tcMar>
              <w:top w:w="90" w:type="dxa"/>
              <w:left w:w="120" w:type="dxa"/>
              <w:bottom w:w="90" w:type="dxa"/>
              <w:right w:w="120" w:type="dxa"/>
            </w:tcMar>
            <w:vAlign w:val="center"/>
          </w:tcPr>
          <w:p w14:paraId="3C32CCF8"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Merged, reviewed code on main is always release-ready.</w:t>
            </w:r>
          </w:p>
        </w:tc>
        <w:tc>
          <w:tcPr>
            <w:tcW w:w="3750" w:type="dxa"/>
            <w:shd w:val="clear" w:color="auto" w:fill="F2F4F6"/>
            <w:tcMar>
              <w:top w:w="90" w:type="dxa"/>
              <w:left w:w="120" w:type="dxa"/>
              <w:bottom w:w="90" w:type="dxa"/>
              <w:right w:w="120" w:type="dxa"/>
            </w:tcMar>
            <w:vAlign w:val="center"/>
          </w:tcPr>
          <w:p w14:paraId="03EE1C5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docker compose up brings the whole stack online in one command.</w:t>
            </w:r>
          </w:p>
        </w:tc>
      </w:tr>
      <w:tr w:rsidR="00E60632" w:rsidRPr="009954EC" w14:paraId="30887DC2"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0A7C37C7"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Scalability</w:t>
            </w:r>
          </w:p>
        </w:tc>
        <w:tc>
          <w:tcPr>
            <w:tcW w:w="3700" w:type="dxa"/>
            <w:shd w:val="clear" w:color="auto" w:fill="FFFFFF"/>
            <w:tcMar>
              <w:top w:w="90" w:type="dxa"/>
              <w:left w:w="120" w:type="dxa"/>
              <w:bottom w:w="90" w:type="dxa"/>
              <w:right w:w="120" w:type="dxa"/>
            </w:tcMar>
            <w:vAlign w:val="center"/>
          </w:tcPr>
          <w:p w14:paraId="5A748989"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Feature branches let the team scale development effort across many contributors.</w:t>
            </w:r>
          </w:p>
        </w:tc>
        <w:tc>
          <w:tcPr>
            <w:tcW w:w="3750" w:type="dxa"/>
            <w:shd w:val="clear" w:color="auto" w:fill="FFFFFF"/>
            <w:tcMar>
              <w:top w:w="90" w:type="dxa"/>
              <w:left w:w="120" w:type="dxa"/>
              <w:bottom w:w="90" w:type="dxa"/>
              <w:right w:w="120" w:type="dxa"/>
            </w:tcMar>
            <w:vAlign w:val="center"/>
          </w:tcPr>
          <w:p w14:paraId="43CD281B"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Stateless containers can be replicated horizontally behind a load balancer.</w:t>
            </w:r>
          </w:p>
        </w:tc>
      </w:tr>
      <w:tr w:rsidR="00E60632" w:rsidRPr="009954EC" w14:paraId="4CA87D8E" w14:textId="77777777">
        <w:tblPrEx>
          <w:tblCellMar>
            <w:top w:w="0" w:type="dxa"/>
            <w:bottom w:w="0" w:type="dxa"/>
          </w:tblCellMar>
        </w:tblPrEx>
        <w:tc>
          <w:tcPr>
            <w:tcW w:w="1900" w:type="dxa"/>
            <w:shd w:val="clear" w:color="auto" w:fill="F2F4F6"/>
            <w:tcMar>
              <w:top w:w="90" w:type="dxa"/>
              <w:left w:w="120" w:type="dxa"/>
              <w:bottom w:w="90" w:type="dxa"/>
              <w:right w:w="120" w:type="dxa"/>
            </w:tcMar>
            <w:vAlign w:val="center"/>
          </w:tcPr>
          <w:p w14:paraId="7F4D4F2B"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Maintainability</w:t>
            </w:r>
          </w:p>
        </w:tc>
        <w:tc>
          <w:tcPr>
            <w:tcW w:w="3700" w:type="dxa"/>
            <w:shd w:val="clear" w:color="auto" w:fill="F2F4F6"/>
            <w:tcMar>
              <w:top w:w="90" w:type="dxa"/>
              <w:left w:w="120" w:type="dxa"/>
              <w:bottom w:w="90" w:type="dxa"/>
              <w:right w:w="120" w:type="dxa"/>
            </w:tcMar>
            <w:vAlign w:val="center"/>
          </w:tcPr>
          <w:p w14:paraId="53E320B4"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Commit history and blame make root-causing regressions straightforward.</w:t>
            </w:r>
          </w:p>
        </w:tc>
        <w:tc>
          <w:tcPr>
            <w:tcW w:w="3750" w:type="dxa"/>
            <w:shd w:val="clear" w:color="auto" w:fill="F2F4F6"/>
            <w:tcMar>
              <w:top w:w="90" w:type="dxa"/>
              <w:left w:w="120" w:type="dxa"/>
              <w:bottom w:w="90" w:type="dxa"/>
              <w:right w:w="120" w:type="dxa"/>
            </w:tcMar>
            <w:vAlign w:val="center"/>
          </w:tcPr>
          <w:p w14:paraId="4B6A6B70"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Isolated containers mean a fix to one service cannot silently break another.</w:t>
            </w:r>
          </w:p>
        </w:tc>
      </w:tr>
    </w:tbl>
    <w:p w14:paraId="76E59091" w14:textId="77777777" w:rsidR="00E60632" w:rsidRPr="009954EC" w:rsidRDefault="00000000">
      <w:pPr>
        <w:pStyle w:val="Heading1"/>
        <w:pBdr>
          <w:bottom w:val="single" w:sz="6" w:space="4" w:color="E3A927"/>
        </w:pBdr>
        <w:spacing w:before="320" w:after="160"/>
        <w:rPr>
          <w:rFonts w:ascii="Times New Roman" w:hAnsi="Times New Roman" w:cs="Times New Roman"/>
          <w:sz w:val="40"/>
          <w:szCs w:val="40"/>
        </w:rPr>
      </w:pPr>
      <w:r w:rsidRPr="009954EC">
        <w:rPr>
          <w:rFonts w:ascii="Times New Roman" w:hAnsi="Times New Roman" w:cs="Times New Roman"/>
          <w:b/>
          <w:bCs/>
          <w:color w:val="0D7C77"/>
          <w:sz w:val="36"/>
          <w:szCs w:val="36"/>
        </w:rPr>
        <w:t xml:space="preserve">12.  </w:t>
      </w:r>
      <w:r w:rsidRPr="009954EC">
        <w:rPr>
          <w:rFonts w:ascii="Times New Roman" w:hAnsi="Times New Roman" w:cs="Times New Roman"/>
          <w:b/>
          <w:bCs/>
          <w:color w:val="0B1F3A"/>
          <w:sz w:val="36"/>
          <w:szCs w:val="36"/>
        </w:rPr>
        <w:t>Challenges and Improvements</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4650"/>
        <w:gridCol w:w="4700"/>
      </w:tblGrid>
      <w:tr w:rsidR="00E60632" w:rsidRPr="009954EC" w14:paraId="3F16C85B" w14:textId="77777777">
        <w:tblPrEx>
          <w:tblCellMar>
            <w:top w:w="0" w:type="dxa"/>
            <w:bottom w:w="0" w:type="dxa"/>
          </w:tblCellMar>
        </w:tblPrEx>
        <w:trPr>
          <w:tblHeader/>
        </w:trPr>
        <w:tc>
          <w:tcPr>
            <w:tcW w:w="4650" w:type="dxa"/>
            <w:shd w:val="clear" w:color="auto" w:fill="C1443C"/>
            <w:tcMar>
              <w:top w:w="100" w:type="dxa"/>
              <w:left w:w="120" w:type="dxa"/>
              <w:bottom w:w="100" w:type="dxa"/>
              <w:right w:w="120" w:type="dxa"/>
            </w:tcMar>
            <w:vAlign w:val="center"/>
          </w:tcPr>
          <w:p w14:paraId="5FE7FEAA"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Challenge Encountered</w:t>
            </w:r>
          </w:p>
        </w:tc>
        <w:tc>
          <w:tcPr>
            <w:tcW w:w="4700" w:type="dxa"/>
            <w:shd w:val="clear" w:color="auto" w:fill="0D7C77"/>
            <w:tcMar>
              <w:top w:w="100" w:type="dxa"/>
              <w:left w:w="120" w:type="dxa"/>
              <w:bottom w:w="100" w:type="dxa"/>
              <w:right w:w="120" w:type="dxa"/>
            </w:tcMar>
            <w:vAlign w:val="center"/>
          </w:tcPr>
          <w:p w14:paraId="6221A07D"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b/>
                <w:bCs/>
                <w:color w:val="FFFFFF"/>
                <w:sz w:val="24"/>
                <w:szCs w:val="24"/>
              </w:rPr>
              <w:t>Suggested Improvement</w:t>
            </w:r>
          </w:p>
        </w:tc>
      </w:tr>
      <w:tr w:rsidR="00E60632" w:rsidRPr="009954EC" w14:paraId="7BFCA98D" w14:textId="77777777">
        <w:tblPrEx>
          <w:tblCellMar>
            <w:top w:w="0" w:type="dxa"/>
            <w:bottom w:w="0" w:type="dxa"/>
          </w:tblCellMar>
        </w:tblPrEx>
        <w:tc>
          <w:tcPr>
            <w:tcW w:w="4650" w:type="dxa"/>
            <w:shd w:val="clear" w:color="auto" w:fill="FFFFFF"/>
            <w:tcMar>
              <w:top w:w="90" w:type="dxa"/>
              <w:left w:w="120" w:type="dxa"/>
              <w:bottom w:w="90" w:type="dxa"/>
              <w:right w:w="120" w:type="dxa"/>
            </w:tcMar>
            <w:vAlign w:val="center"/>
          </w:tcPr>
          <w:p w14:paraId="681128F1"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Merge conflicts in the shared predict.py file when two contributors changed model thresholds simultaneously.</w:t>
            </w:r>
          </w:p>
        </w:tc>
        <w:tc>
          <w:tcPr>
            <w:tcW w:w="4700" w:type="dxa"/>
            <w:shd w:val="clear" w:color="auto" w:fill="FFFFFF"/>
            <w:tcMar>
              <w:top w:w="90" w:type="dxa"/>
              <w:left w:w="120" w:type="dxa"/>
              <w:bottom w:w="90" w:type="dxa"/>
              <w:right w:w="120" w:type="dxa"/>
            </w:tcMar>
            <w:vAlign w:val="center"/>
          </w:tcPr>
          <w:p w14:paraId="755C963D"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 xml:space="preserve">Split configuration values into a separate </w:t>
            </w:r>
            <w:proofErr w:type="spellStart"/>
            <w:proofErr w:type="gramStart"/>
            <w:r w:rsidRPr="009954EC">
              <w:rPr>
                <w:rFonts w:ascii="Times New Roman" w:hAnsi="Times New Roman" w:cs="Times New Roman"/>
                <w:color w:val="2A2A2A"/>
                <w:sz w:val="24"/>
                <w:szCs w:val="24"/>
              </w:rPr>
              <w:t>config.yaml</w:t>
            </w:r>
            <w:proofErr w:type="spellEnd"/>
            <w:proofErr w:type="gramEnd"/>
            <w:r w:rsidRPr="009954EC">
              <w:rPr>
                <w:rFonts w:ascii="Times New Roman" w:hAnsi="Times New Roman" w:cs="Times New Roman"/>
                <w:color w:val="2A2A2A"/>
                <w:sz w:val="24"/>
                <w:szCs w:val="24"/>
              </w:rPr>
              <w:t xml:space="preserve"> so code and </w:t>
            </w:r>
            <w:proofErr w:type="spellStart"/>
            <w:r w:rsidRPr="009954EC">
              <w:rPr>
                <w:rFonts w:ascii="Times New Roman" w:hAnsi="Times New Roman" w:cs="Times New Roman"/>
                <w:color w:val="2A2A2A"/>
                <w:sz w:val="24"/>
                <w:szCs w:val="24"/>
              </w:rPr>
              <w:t>tunable</w:t>
            </w:r>
            <w:proofErr w:type="spellEnd"/>
            <w:r w:rsidRPr="009954EC">
              <w:rPr>
                <w:rFonts w:ascii="Times New Roman" w:hAnsi="Times New Roman" w:cs="Times New Roman"/>
                <w:color w:val="2A2A2A"/>
                <w:sz w:val="24"/>
                <w:szCs w:val="24"/>
              </w:rPr>
              <w:t xml:space="preserve"> parameters rarely collide.</w:t>
            </w:r>
          </w:p>
        </w:tc>
      </w:tr>
      <w:tr w:rsidR="00E60632" w:rsidRPr="009954EC" w14:paraId="7A836CA4" w14:textId="77777777">
        <w:tblPrEx>
          <w:tblCellMar>
            <w:top w:w="0" w:type="dxa"/>
            <w:bottom w:w="0" w:type="dxa"/>
          </w:tblCellMar>
        </w:tblPrEx>
        <w:tc>
          <w:tcPr>
            <w:tcW w:w="4650" w:type="dxa"/>
            <w:shd w:val="clear" w:color="auto" w:fill="F2F4F6"/>
            <w:tcMar>
              <w:top w:w="90" w:type="dxa"/>
              <w:left w:w="120" w:type="dxa"/>
              <w:bottom w:w="90" w:type="dxa"/>
              <w:right w:w="120" w:type="dxa"/>
            </w:tcMar>
            <w:vAlign w:val="center"/>
          </w:tcPr>
          <w:p w14:paraId="27018F1E"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Large AI/ML Docker image (trained model weights bundled in) slowed down builds and pushes.</w:t>
            </w:r>
          </w:p>
        </w:tc>
        <w:tc>
          <w:tcPr>
            <w:tcW w:w="4700" w:type="dxa"/>
            <w:shd w:val="clear" w:color="auto" w:fill="F2F4F6"/>
            <w:tcMar>
              <w:top w:w="90" w:type="dxa"/>
              <w:left w:w="120" w:type="dxa"/>
              <w:bottom w:w="90" w:type="dxa"/>
              <w:right w:w="120" w:type="dxa"/>
            </w:tcMar>
            <w:vAlign w:val="center"/>
          </w:tcPr>
          <w:p w14:paraId="01DC4659"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Store model weights in an external artifact registry and mount them as a volume at runtime instead of baking them into the image.</w:t>
            </w:r>
          </w:p>
        </w:tc>
      </w:tr>
      <w:tr w:rsidR="00E60632" w:rsidRPr="009954EC" w14:paraId="7BFD14B9" w14:textId="77777777">
        <w:tblPrEx>
          <w:tblCellMar>
            <w:top w:w="0" w:type="dxa"/>
            <w:bottom w:w="0" w:type="dxa"/>
          </w:tblCellMar>
        </w:tblPrEx>
        <w:tc>
          <w:tcPr>
            <w:tcW w:w="4650" w:type="dxa"/>
            <w:shd w:val="clear" w:color="auto" w:fill="FFFFFF"/>
            <w:tcMar>
              <w:top w:w="90" w:type="dxa"/>
              <w:left w:w="120" w:type="dxa"/>
              <w:bottom w:w="90" w:type="dxa"/>
              <w:right w:w="120" w:type="dxa"/>
            </w:tcMar>
            <w:vAlign w:val="center"/>
          </w:tcPr>
          <w:p w14:paraId="1EEBC525" w14:textId="77777777" w:rsidR="00E60632" w:rsidRPr="009954EC" w:rsidRDefault="00000000">
            <w:pPr>
              <w:rPr>
                <w:rFonts w:ascii="Times New Roman" w:hAnsi="Times New Roman" w:cs="Times New Roman"/>
                <w:sz w:val="28"/>
                <w:szCs w:val="28"/>
              </w:rPr>
            </w:pPr>
            <w:proofErr w:type="gramStart"/>
            <w:r w:rsidRPr="009954EC">
              <w:rPr>
                <w:rFonts w:ascii="Times New Roman" w:hAnsi="Times New Roman" w:cs="Times New Roman"/>
                <w:color w:val="2A2A2A"/>
                <w:sz w:val="24"/>
                <w:szCs w:val="24"/>
              </w:rPr>
              <w:t>Inconsistent .env</w:t>
            </w:r>
            <w:proofErr w:type="gramEnd"/>
            <w:r w:rsidRPr="009954EC">
              <w:rPr>
                <w:rFonts w:ascii="Times New Roman" w:hAnsi="Times New Roman" w:cs="Times New Roman"/>
                <w:color w:val="2A2A2A"/>
                <w:sz w:val="24"/>
                <w:szCs w:val="24"/>
              </w:rPr>
              <w:t xml:space="preserve"> values between teammates caused backend-</w:t>
            </w:r>
            <w:proofErr w:type="spellStart"/>
            <w:r w:rsidRPr="009954EC">
              <w:rPr>
                <w:rFonts w:ascii="Times New Roman" w:hAnsi="Times New Roman" w:cs="Times New Roman"/>
                <w:color w:val="2A2A2A"/>
                <w:sz w:val="24"/>
                <w:szCs w:val="24"/>
              </w:rPr>
              <w:t>api</w:t>
            </w:r>
            <w:proofErr w:type="spellEnd"/>
            <w:r w:rsidRPr="009954EC">
              <w:rPr>
                <w:rFonts w:ascii="Times New Roman" w:hAnsi="Times New Roman" w:cs="Times New Roman"/>
                <w:color w:val="2A2A2A"/>
                <w:sz w:val="24"/>
                <w:szCs w:val="24"/>
              </w:rPr>
              <w:t xml:space="preserve"> to fail on first run.</w:t>
            </w:r>
          </w:p>
        </w:tc>
        <w:tc>
          <w:tcPr>
            <w:tcW w:w="4700" w:type="dxa"/>
            <w:shd w:val="clear" w:color="auto" w:fill="FFFFFF"/>
            <w:tcMar>
              <w:top w:w="90" w:type="dxa"/>
              <w:left w:w="120" w:type="dxa"/>
              <w:bottom w:w="90" w:type="dxa"/>
              <w:right w:w="120" w:type="dxa"/>
            </w:tcMar>
            <w:vAlign w:val="center"/>
          </w:tcPr>
          <w:p w14:paraId="55F6E6B2"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 xml:space="preserve">Provide a </w:t>
            </w:r>
            <w:proofErr w:type="gramStart"/>
            <w:r w:rsidRPr="009954EC">
              <w:rPr>
                <w:rFonts w:ascii="Times New Roman" w:hAnsi="Times New Roman" w:cs="Times New Roman"/>
                <w:color w:val="2A2A2A"/>
                <w:sz w:val="24"/>
                <w:szCs w:val="24"/>
              </w:rPr>
              <w:t>documented .</w:t>
            </w:r>
            <w:proofErr w:type="spellStart"/>
            <w:r w:rsidRPr="009954EC">
              <w:rPr>
                <w:rFonts w:ascii="Times New Roman" w:hAnsi="Times New Roman" w:cs="Times New Roman"/>
                <w:color w:val="2A2A2A"/>
                <w:sz w:val="24"/>
                <w:szCs w:val="24"/>
              </w:rPr>
              <w:t>env</w:t>
            </w:r>
            <w:proofErr w:type="gramEnd"/>
            <w:r w:rsidRPr="009954EC">
              <w:rPr>
                <w:rFonts w:ascii="Times New Roman" w:hAnsi="Times New Roman" w:cs="Times New Roman"/>
                <w:color w:val="2A2A2A"/>
                <w:sz w:val="24"/>
                <w:szCs w:val="24"/>
              </w:rPr>
              <w:t>.example</w:t>
            </w:r>
            <w:proofErr w:type="spellEnd"/>
            <w:r w:rsidRPr="009954EC">
              <w:rPr>
                <w:rFonts w:ascii="Times New Roman" w:hAnsi="Times New Roman" w:cs="Times New Roman"/>
                <w:color w:val="2A2A2A"/>
                <w:sz w:val="24"/>
                <w:szCs w:val="24"/>
              </w:rPr>
              <w:t xml:space="preserve"> and validate required variables on container startup.</w:t>
            </w:r>
          </w:p>
        </w:tc>
      </w:tr>
      <w:tr w:rsidR="00E60632" w:rsidRPr="009954EC" w14:paraId="765E3A98" w14:textId="77777777">
        <w:tblPrEx>
          <w:tblCellMar>
            <w:top w:w="0" w:type="dxa"/>
            <w:bottom w:w="0" w:type="dxa"/>
          </w:tblCellMar>
        </w:tblPrEx>
        <w:tc>
          <w:tcPr>
            <w:tcW w:w="4650" w:type="dxa"/>
            <w:shd w:val="clear" w:color="auto" w:fill="F2F4F6"/>
            <w:tcMar>
              <w:top w:w="90" w:type="dxa"/>
              <w:left w:w="120" w:type="dxa"/>
              <w:bottom w:w="90" w:type="dxa"/>
              <w:right w:w="120" w:type="dxa"/>
            </w:tcMar>
            <w:vAlign w:val="center"/>
          </w:tcPr>
          <w:p w14:paraId="37110A26"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 xml:space="preserve">Services occasionally started in the wrong order despite </w:t>
            </w:r>
            <w:proofErr w:type="spellStart"/>
            <w:r w:rsidRPr="009954EC">
              <w:rPr>
                <w:rFonts w:ascii="Times New Roman" w:hAnsi="Times New Roman" w:cs="Times New Roman"/>
                <w:color w:val="2A2A2A"/>
                <w:sz w:val="24"/>
                <w:szCs w:val="24"/>
              </w:rPr>
              <w:t>depends_on</w:t>
            </w:r>
            <w:proofErr w:type="spellEnd"/>
            <w:r w:rsidRPr="009954EC">
              <w:rPr>
                <w:rFonts w:ascii="Times New Roman" w:hAnsi="Times New Roman" w:cs="Times New Roman"/>
                <w:color w:val="2A2A2A"/>
                <w:sz w:val="24"/>
                <w:szCs w:val="24"/>
              </w:rPr>
              <w:t>.</w:t>
            </w:r>
          </w:p>
        </w:tc>
        <w:tc>
          <w:tcPr>
            <w:tcW w:w="4700" w:type="dxa"/>
            <w:shd w:val="clear" w:color="auto" w:fill="F2F4F6"/>
            <w:tcMar>
              <w:top w:w="90" w:type="dxa"/>
              <w:left w:w="120" w:type="dxa"/>
              <w:bottom w:w="90" w:type="dxa"/>
              <w:right w:w="120" w:type="dxa"/>
            </w:tcMar>
            <w:vAlign w:val="center"/>
          </w:tcPr>
          <w:p w14:paraId="23BF20E8"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Add explicit HEALTHCHECK directives so dependent services wait for a true “ready” state, not just container start.</w:t>
            </w:r>
          </w:p>
        </w:tc>
      </w:tr>
      <w:tr w:rsidR="00E60632" w:rsidRPr="009954EC" w14:paraId="5319D08C" w14:textId="77777777">
        <w:tblPrEx>
          <w:tblCellMar>
            <w:top w:w="0" w:type="dxa"/>
            <w:bottom w:w="0" w:type="dxa"/>
          </w:tblCellMar>
        </w:tblPrEx>
        <w:tc>
          <w:tcPr>
            <w:tcW w:w="4650" w:type="dxa"/>
            <w:shd w:val="clear" w:color="auto" w:fill="FFFFFF"/>
            <w:tcMar>
              <w:top w:w="90" w:type="dxa"/>
              <w:left w:w="120" w:type="dxa"/>
              <w:bottom w:w="90" w:type="dxa"/>
              <w:right w:w="120" w:type="dxa"/>
            </w:tcMar>
            <w:vAlign w:val="center"/>
          </w:tcPr>
          <w:p w14:paraId="17FAE304"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Long-lived feature branches drifted far from develop, causing painful merges.</w:t>
            </w:r>
          </w:p>
        </w:tc>
        <w:tc>
          <w:tcPr>
            <w:tcW w:w="4700" w:type="dxa"/>
            <w:shd w:val="clear" w:color="auto" w:fill="FFFFFF"/>
            <w:tcMar>
              <w:top w:w="90" w:type="dxa"/>
              <w:left w:w="120" w:type="dxa"/>
              <w:bottom w:w="90" w:type="dxa"/>
              <w:right w:w="120" w:type="dxa"/>
            </w:tcMar>
            <w:vAlign w:val="center"/>
          </w:tcPr>
          <w:p w14:paraId="0EE3C56E" w14:textId="77777777" w:rsidR="00E60632" w:rsidRPr="009954EC" w:rsidRDefault="00000000">
            <w:pPr>
              <w:rPr>
                <w:rFonts w:ascii="Times New Roman" w:hAnsi="Times New Roman" w:cs="Times New Roman"/>
                <w:sz w:val="28"/>
                <w:szCs w:val="28"/>
              </w:rPr>
            </w:pPr>
            <w:r w:rsidRPr="009954EC">
              <w:rPr>
                <w:rFonts w:ascii="Times New Roman" w:hAnsi="Times New Roman" w:cs="Times New Roman"/>
                <w:color w:val="2A2A2A"/>
                <w:sz w:val="24"/>
                <w:szCs w:val="24"/>
              </w:rPr>
              <w:t>Encourage smaller, short-lived feature branches with frequent rebases against develop.</w:t>
            </w:r>
          </w:p>
        </w:tc>
      </w:tr>
    </w:tbl>
    <w:p w14:paraId="20625E8E" w14:textId="77777777" w:rsidR="00E60632" w:rsidRPr="009954EC" w:rsidRDefault="00000000">
      <w:pPr>
        <w:spacing w:after="160" w:line="288" w:lineRule="auto"/>
        <w:jc w:val="both"/>
        <w:rPr>
          <w:rFonts w:ascii="Times New Roman" w:hAnsi="Times New Roman" w:cs="Times New Roman"/>
          <w:sz w:val="28"/>
          <w:szCs w:val="28"/>
        </w:rPr>
      </w:pPr>
      <w:r w:rsidRPr="009954EC">
        <w:rPr>
          <w:rFonts w:ascii="Times New Roman" w:hAnsi="Times New Roman" w:cs="Times New Roman"/>
          <w:color w:val="2A2A2A"/>
          <w:sz w:val="28"/>
          <w:szCs w:val="28"/>
        </w:rPr>
        <w:t>Looking ahead, the team plans to add automated CI checks that build every Docker image and run the full test suite on each pull request, adopt semantic version tags for release images, and introduce a staging environment that mirrors production before any hotfix reaches main.</w:t>
      </w:r>
    </w:p>
    <w:p w14:paraId="0679ABC1" w14:textId="56E18BE0" w:rsidR="00E60632" w:rsidRPr="009954EC" w:rsidRDefault="00E60632" w:rsidP="009954EC">
      <w:pPr>
        <w:rPr>
          <w:rFonts w:ascii="Times New Roman" w:hAnsi="Times New Roman" w:cs="Times New Roman"/>
          <w:sz w:val="28"/>
          <w:szCs w:val="28"/>
        </w:rPr>
      </w:pPr>
    </w:p>
    <w:sectPr w:rsidR="00E60632" w:rsidRPr="009954EC">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34B71"/>
    <w:multiLevelType w:val="hybridMultilevel"/>
    <w:tmpl w:val="5BAC3808"/>
    <w:lvl w:ilvl="0" w:tplc="17384118">
      <w:start w:val="1"/>
      <w:numFmt w:val="bullet"/>
      <w:lvlText w:val="●"/>
      <w:lvlJc w:val="left"/>
      <w:pPr>
        <w:ind w:left="720" w:hanging="360"/>
      </w:pPr>
    </w:lvl>
    <w:lvl w:ilvl="1" w:tplc="9FD06838">
      <w:start w:val="1"/>
      <w:numFmt w:val="bullet"/>
      <w:lvlText w:val="○"/>
      <w:lvlJc w:val="left"/>
      <w:pPr>
        <w:ind w:left="1440" w:hanging="360"/>
      </w:pPr>
    </w:lvl>
    <w:lvl w:ilvl="2" w:tplc="86724F8C">
      <w:start w:val="1"/>
      <w:numFmt w:val="bullet"/>
      <w:lvlText w:val="■"/>
      <w:lvlJc w:val="left"/>
      <w:pPr>
        <w:ind w:left="2160" w:hanging="360"/>
      </w:pPr>
    </w:lvl>
    <w:lvl w:ilvl="3" w:tplc="2A3CCBEE">
      <w:start w:val="1"/>
      <w:numFmt w:val="bullet"/>
      <w:lvlText w:val="●"/>
      <w:lvlJc w:val="left"/>
      <w:pPr>
        <w:ind w:left="2880" w:hanging="360"/>
      </w:pPr>
    </w:lvl>
    <w:lvl w:ilvl="4" w:tplc="23DE5646">
      <w:start w:val="1"/>
      <w:numFmt w:val="bullet"/>
      <w:lvlText w:val="○"/>
      <w:lvlJc w:val="left"/>
      <w:pPr>
        <w:ind w:left="3600" w:hanging="360"/>
      </w:pPr>
    </w:lvl>
    <w:lvl w:ilvl="5" w:tplc="4C7A56F0">
      <w:start w:val="1"/>
      <w:numFmt w:val="bullet"/>
      <w:lvlText w:val="■"/>
      <w:lvlJc w:val="left"/>
      <w:pPr>
        <w:ind w:left="4320" w:hanging="360"/>
      </w:pPr>
    </w:lvl>
    <w:lvl w:ilvl="6" w:tplc="A9CEF844">
      <w:start w:val="1"/>
      <w:numFmt w:val="bullet"/>
      <w:lvlText w:val="●"/>
      <w:lvlJc w:val="left"/>
      <w:pPr>
        <w:ind w:left="5040" w:hanging="360"/>
      </w:pPr>
    </w:lvl>
    <w:lvl w:ilvl="7" w:tplc="CA189674">
      <w:start w:val="1"/>
      <w:numFmt w:val="bullet"/>
      <w:lvlText w:val="●"/>
      <w:lvlJc w:val="left"/>
      <w:pPr>
        <w:ind w:left="5760" w:hanging="360"/>
      </w:pPr>
    </w:lvl>
    <w:lvl w:ilvl="8" w:tplc="78CA80A4">
      <w:start w:val="1"/>
      <w:numFmt w:val="bullet"/>
      <w:lvlText w:val="●"/>
      <w:lvlJc w:val="left"/>
      <w:pPr>
        <w:ind w:left="6480" w:hanging="360"/>
      </w:pPr>
    </w:lvl>
  </w:abstractNum>
  <w:abstractNum w:abstractNumId="1" w15:restartNumberingAfterBreak="0">
    <w:nsid w:val="57ED7311"/>
    <w:multiLevelType w:val="hybridMultilevel"/>
    <w:tmpl w:val="5E00A694"/>
    <w:lvl w:ilvl="0" w:tplc="F3B060E4">
      <w:start w:val="1"/>
      <w:numFmt w:val="bullet"/>
      <w:lvlText w:val="●"/>
      <w:lvlJc w:val="left"/>
      <w:pPr>
        <w:ind w:left="460" w:hanging="260"/>
      </w:pPr>
      <w:rPr>
        <w:color w:val="0D7C77"/>
      </w:rPr>
    </w:lvl>
    <w:lvl w:ilvl="1" w:tplc="A1AE17EA">
      <w:start w:val="1"/>
      <w:numFmt w:val="bullet"/>
      <w:lvlText w:val="–"/>
      <w:lvlJc w:val="left"/>
      <w:pPr>
        <w:ind w:left="820" w:hanging="260"/>
      </w:pPr>
    </w:lvl>
    <w:lvl w:ilvl="2" w:tplc="DF9046F4">
      <w:numFmt w:val="decimal"/>
      <w:lvlText w:val=""/>
      <w:lvlJc w:val="left"/>
    </w:lvl>
    <w:lvl w:ilvl="3" w:tplc="6A68ABA0">
      <w:numFmt w:val="decimal"/>
      <w:lvlText w:val=""/>
      <w:lvlJc w:val="left"/>
    </w:lvl>
    <w:lvl w:ilvl="4" w:tplc="CD34D4FA">
      <w:numFmt w:val="decimal"/>
      <w:lvlText w:val=""/>
      <w:lvlJc w:val="left"/>
    </w:lvl>
    <w:lvl w:ilvl="5" w:tplc="2EDCF462">
      <w:numFmt w:val="decimal"/>
      <w:lvlText w:val=""/>
      <w:lvlJc w:val="left"/>
    </w:lvl>
    <w:lvl w:ilvl="6" w:tplc="0C2422DC">
      <w:numFmt w:val="decimal"/>
      <w:lvlText w:val=""/>
      <w:lvlJc w:val="left"/>
    </w:lvl>
    <w:lvl w:ilvl="7" w:tplc="BADC1A80">
      <w:numFmt w:val="decimal"/>
      <w:lvlText w:val=""/>
      <w:lvlJc w:val="left"/>
    </w:lvl>
    <w:lvl w:ilvl="8" w:tplc="1BB8D5CA">
      <w:numFmt w:val="decimal"/>
      <w:lvlText w:val=""/>
      <w:lvlJc w:val="left"/>
    </w:lvl>
  </w:abstractNum>
  <w:num w:numId="1" w16cid:durableId="1982533946">
    <w:abstractNumId w:val="0"/>
    <w:lvlOverride w:ilvl="0">
      <w:startOverride w:val="1"/>
    </w:lvlOverride>
  </w:num>
  <w:num w:numId="2" w16cid:durableId="8645625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632"/>
    <w:rsid w:val="006B34A6"/>
    <w:rsid w:val="009954EC"/>
    <w:rsid w:val="00E60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5D67"/>
  <w15:docId w15:val="{ED301B80-3F42-4C98-BFC7-0C857E52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2785</Words>
  <Characters>15876</Characters>
  <Application>Microsoft Office Word</Application>
  <DocSecurity>0</DocSecurity>
  <Lines>132</Lines>
  <Paragraphs>37</Paragraphs>
  <ScaleCrop>false</ScaleCrop>
  <Company/>
  <LinksUpToDate>false</LinksUpToDate>
  <CharactersWithSpaces>18624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mmanisha10abc@outlook.com</cp:lastModifiedBy>
  <cp:revision>2</cp:revision>
  <dcterms:created xsi:type="dcterms:W3CDTF">2026-08-15T16:05:00Z</dcterms:created>
  <dcterms:modified xsi:type="dcterms:W3CDTF">2026-08-15T16:05:00Z</dcterms:modified>
</cp:coreProperties>
</file>