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C6F50" w14:textId="4CD93BA5" w:rsidR="005A721D" w:rsidRPr="005F50EA" w:rsidRDefault="005A721D" w:rsidP="005A721D">
      <w:pPr>
        <w:pStyle w:val="ListParagraph"/>
        <w:numPr>
          <w:ilvl w:val="0"/>
          <w:numId w:val="2"/>
        </w:numPr>
        <w:rPr>
          <w:rFonts w:cstheme="minorHAnsi"/>
          <w:b/>
          <w:bCs/>
        </w:rPr>
      </w:pPr>
      <w:r w:rsidRPr="005F50EA">
        <w:rPr>
          <w:rFonts w:cstheme="minorHAnsi"/>
          <w:b/>
          <w:bCs/>
        </w:rPr>
        <w:t>Which are the top three variables in your model which contribute most towards the probability of a lead getting converted?</w:t>
      </w:r>
    </w:p>
    <w:p w14:paraId="1D7A912B" w14:textId="77777777" w:rsidR="005A721D" w:rsidRPr="005F50EA" w:rsidRDefault="005A721D" w:rsidP="005A721D">
      <w:pPr>
        <w:pStyle w:val="ListParagraph"/>
        <w:rPr>
          <w:rFonts w:cstheme="minorHAnsi"/>
        </w:rPr>
      </w:pPr>
    </w:p>
    <w:p w14:paraId="1E0D49BE" w14:textId="23BC6EBE" w:rsidR="005A721D" w:rsidRPr="005F50EA" w:rsidRDefault="005A721D" w:rsidP="005A721D">
      <w:pPr>
        <w:pStyle w:val="ListParagraph"/>
        <w:numPr>
          <w:ilvl w:val="0"/>
          <w:numId w:val="3"/>
        </w:numPr>
        <w:rPr>
          <w:rFonts w:cstheme="minorHAnsi"/>
        </w:rPr>
      </w:pPr>
      <w:proofErr w:type="spellStart"/>
      <w:r w:rsidRPr="005F50EA">
        <w:rPr>
          <w:rStyle w:val="Strong"/>
          <w:rFonts w:cstheme="minorHAnsi"/>
        </w:rPr>
        <w:t>Tags_Lost</w:t>
      </w:r>
      <w:proofErr w:type="spellEnd"/>
      <w:r w:rsidRPr="005F50EA">
        <w:rPr>
          <w:rStyle w:val="Strong"/>
          <w:rFonts w:cstheme="minorHAnsi"/>
        </w:rPr>
        <w:t xml:space="preserve"> to EINS</w:t>
      </w:r>
      <w:r w:rsidRPr="005F50EA">
        <w:rPr>
          <w:rFonts w:cstheme="minorHAnsi"/>
        </w:rPr>
        <w:t xml:space="preserve"> (</w:t>
      </w:r>
      <w:r w:rsidRPr="005F50EA">
        <w:rPr>
          <w:rStyle w:val="HTMLCode"/>
          <w:rFonts w:asciiTheme="minorHAnsi" w:eastAsiaTheme="minorHAnsi" w:hAnsiTheme="minorHAnsi" w:cstheme="minorHAnsi"/>
          <w:sz w:val="22"/>
          <w:szCs w:val="22"/>
        </w:rPr>
        <w:t>Coefficient ≈ +4.41</w:t>
      </w:r>
      <w:r w:rsidRPr="005F50EA">
        <w:rPr>
          <w:rFonts w:cstheme="minorHAnsi"/>
        </w:rPr>
        <w:t>)</w:t>
      </w:r>
    </w:p>
    <w:p w14:paraId="6F02CCE6" w14:textId="51B44FD8" w:rsidR="005A721D" w:rsidRPr="005F50EA" w:rsidRDefault="005A721D" w:rsidP="005A721D">
      <w:pPr>
        <w:pStyle w:val="ListParagraph"/>
        <w:numPr>
          <w:ilvl w:val="0"/>
          <w:numId w:val="3"/>
        </w:numPr>
        <w:rPr>
          <w:rFonts w:cstheme="minorHAnsi"/>
        </w:rPr>
      </w:pPr>
      <w:proofErr w:type="spellStart"/>
      <w:r w:rsidRPr="005F50EA">
        <w:rPr>
          <w:rStyle w:val="Strong"/>
          <w:rFonts w:cstheme="minorHAnsi"/>
        </w:rPr>
        <w:t>Tags_Will</w:t>
      </w:r>
      <w:proofErr w:type="spellEnd"/>
      <w:r w:rsidRPr="005F50EA">
        <w:rPr>
          <w:rStyle w:val="Strong"/>
          <w:rFonts w:cstheme="minorHAnsi"/>
        </w:rPr>
        <w:t xml:space="preserve"> revert after reading the email</w:t>
      </w:r>
      <w:r w:rsidRPr="005F50EA">
        <w:rPr>
          <w:rFonts w:cstheme="minorHAnsi"/>
        </w:rPr>
        <w:t xml:space="preserve"> (</w:t>
      </w:r>
      <w:r w:rsidRPr="005F50EA">
        <w:rPr>
          <w:rStyle w:val="HTMLCode"/>
          <w:rFonts w:asciiTheme="minorHAnsi" w:eastAsiaTheme="minorHAnsi" w:hAnsiTheme="minorHAnsi" w:cstheme="minorHAnsi"/>
          <w:sz w:val="22"/>
          <w:szCs w:val="22"/>
        </w:rPr>
        <w:t>Coefficient ≈ +4.07</w:t>
      </w:r>
      <w:r w:rsidRPr="005F50EA">
        <w:rPr>
          <w:rFonts w:cstheme="minorHAnsi"/>
        </w:rPr>
        <w:t>)</w:t>
      </w:r>
    </w:p>
    <w:p w14:paraId="4D3A0F69" w14:textId="70EC814A" w:rsidR="005A721D" w:rsidRDefault="005A721D" w:rsidP="005A721D">
      <w:pPr>
        <w:pStyle w:val="ListParagraph"/>
        <w:numPr>
          <w:ilvl w:val="0"/>
          <w:numId w:val="3"/>
        </w:numPr>
        <w:rPr>
          <w:rFonts w:cstheme="minorHAnsi"/>
        </w:rPr>
      </w:pPr>
      <w:proofErr w:type="spellStart"/>
      <w:r w:rsidRPr="005F50EA">
        <w:rPr>
          <w:rStyle w:val="Strong"/>
          <w:rFonts w:cstheme="minorHAnsi"/>
        </w:rPr>
        <w:t>Tags_Closed</w:t>
      </w:r>
      <w:proofErr w:type="spellEnd"/>
      <w:r w:rsidRPr="005F50EA">
        <w:rPr>
          <w:rStyle w:val="Strong"/>
          <w:rFonts w:cstheme="minorHAnsi"/>
        </w:rPr>
        <w:t xml:space="preserve"> by </w:t>
      </w:r>
      <w:proofErr w:type="spellStart"/>
      <w:r w:rsidRPr="005F50EA">
        <w:rPr>
          <w:rStyle w:val="Strong"/>
          <w:rFonts w:cstheme="minorHAnsi"/>
        </w:rPr>
        <w:t>Horizzon</w:t>
      </w:r>
      <w:proofErr w:type="spellEnd"/>
      <w:r w:rsidRPr="005F50EA">
        <w:rPr>
          <w:rFonts w:cstheme="minorHAnsi"/>
        </w:rPr>
        <w:t xml:space="preserve"> (</w:t>
      </w:r>
      <w:r w:rsidRPr="005F50EA">
        <w:rPr>
          <w:rStyle w:val="HTMLCode"/>
          <w:rFonts w:asciiTheme="minorHAnsi" w:eastAsiaTheme="minorHAnsi" w:hAnsiTheme="minorHAnsi" w:cstheme="minorHAnsi"/>
          <w:sz w:val="22"/>
          <w:szCs w:val="22"/>
        </w:rPr>
        <w:t>Coefficient ≈ +4.03</w:t>
      </w:r>
      <w:r w:rsidRPr="005F50EA">
        <w:rPr>
          <w:rFonts w:cstheme="minorHAnsi"/>
        </w:rPr>
        <w:t>)</w:t>
      </w:r>
    </w:p>
    <w:p w14:paraId="07892315" w14:textId="77777777" w:rsidR="005F50EA" w:rsidRPr="005F50EA" w:rsidRDefault="005F50EA" w:rsidP="005F50EA">
      <w:pPr>
        <w:pStyle w:val="ListParagraph"/>
        <w:ind w:left="1440"/>
        <w:rPr>
          <w:rFonts w:cstheme="minorHAnsi"/>
        </w:rPr>
      </w:pPr>
    </w:p>
    <w:p w14:paraId="44AD888F" w14:textId="3299EABB" w:rsidR="005A721D" w:rsidRPr="005F50EA" w:rsidRDefault="005A721D" w:rsidP="005A721D">
      <w:pPr>
        <w:pStyle w:val="ListParagraph"/>
        <w:numPr>
          <w:ilvl w:val="0"/>
          <w:numId w:val="2"/>
        </w:numPr>
        <w:rPr>
          <w:rFonts w:cstheme="minorHAnsi"/>
          <w:b/>
          <w:bCs/>
        </w:rPr>
      </w:pPr>
      <w:r w:rsidRPr="005F50EA">
        <w:rPr>
          <w:rFonts w:cstheme="minorHAnsi"/>
          <w:b/>
          <w:bCs/>
        </w:rPr>
        <w:t>What are the top 3 categorical/dummy variables in the model which should be focused the most on to increase the probability of lead conversion?</w:t>
      </w:r>
    </w:p>
    <w:p w14:paraId="14C5F455" w14:textId="35B5B387" w:rsidR="00C30BD2" w:rsidRPr="005F50EA" w:rsidRDefault="00C30BD2" w:rsidP="00C30BD2">
      <w:pPr>
        <w:pStyle w:val="ListParagraph"/>
        <w:ind w:left="1440"/>
        <w:rPr>
          <w:rFonts w:cstheme="minorHAnsi"/>
        </w:rPr>
      </w:pPr>
    </w:p>
    <w:tbl>
      <w:tblPr>
        <w:tblStyle w:val="TableGrid"/>
        <w:tblW w:w="0" w:type="auto"/>
        <w:tblInd w:w="1413" w:type="dxa"/>
        <w:tblLook w:val="04A0" w:firstRow="1" w:lastRow="0" w:firstColumn="1" w:lastColumn="0" w:noHBand="0" w:noVBand="1"/>
      </w:tblPr>
      <w:tblGrid>
        <w:gridCol w:w="709"/>
        <w:gridCol w:w="4110"/>
        <w:gridCol w:w="1418"/>
      </w:tblGrid>
      <w:tr w:rsidR="00C30BD2" w:rsidRPr="005F50EA" w14:paraId="2AB1BAA7" w14:textId="77777777" w:rsidTr="00C30BD2">
        <w:tc>
          <w:tcPr>
            <w:tcW w:w="709" w:type="dxa"/>
          </w:tcPr>
          <w:p w14:paraId="093B2A76" w14:textId="77777777" w:rsidR="00C30BD2" w:rsidRPr="005F50EA" w:rsidRDefault="00C30BD2" w:rsidP="00640B99">
            <w:pPr>
              <w:pStyle w:val="ListParagraph"/>
              <w:ind w:left="0"/>
              <w:rPr>
                <w:rFonts w:cstheme="minorHAnsi"/>
              </w:rPr>
            </w:pPr>
          </w:p>
        </w:tc>
        <w:tc>
          <w:tcPr>
            <w:tcW w:w="4110" w:type="dxa"/>
          </w:tcPr>
          <w:p w14:paraId="3DD8B294" w14:textId="77777777" w:rsidR="00C30BD2" w:rsidRPr="005A721D" w:rsidRDefault="00C30BD2" w:rsidP="00640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lang w:eastAsia="en-IN"/>
                <w14:ligatures w14:val="none"/>
              </w:rPr>
            </w:pPr>
            <w:r w:rsidRPr="005A721D">
              <w:rPr>
                <w:rFonts w:eastAsia="Times New Roman" w:cstheme="minorHAnsi"/>
                <w:color w:val="000000"/>
                <w:kern w:val="0"/>
                <w:lang w:eastAsia="en-IN"/>
                <w14:ligatures w14:val="none"/>
              </w:rPr>
              <w:t xml:space="preserve">Feature  </w:t>
            </w:r>
          </w:p>
          <w:p w14:paraId="3D47BD12" w14:textId="77777777" w:rsidR="00C30BD2" w:rsidRPr="005F50EA" w:rsidRDefault="00C30BD2" w:rsidP="00640B99">
            <w:pPr>
              <w:pStyle w:val="ListParagraph"/>
              <w:ind w:left="0"/>
              <w:rPr>
                <w:rFonts w:cstheme="minorHAnsi"/>
              </w:rPr>
            </w:pPr>
          </w:p>
        </w:tc>
        <w:tc>
          <w:tcPr>
            <w:tcW w:w="1418" w:type="dxa"/>
          </w:tcPr>
          <w:p w14:paraId="042D2533" w14:textId="77777777" w:rsidR="00C30BD2" w:rsidRPr="005F50EA" w:rsidRDefault="00C30BD2" w:rsidP="00640B99">
            <w:pPr>
              <w:pStyle w:val="HTMLPreformatted"/>
              <w:shd w:val="clear" w:color="auto" w:fill="FFFFFF"/>
              <w:wordWrap w:val="0"/>
              <w:textAlignment w:val="baseline"/>
              <w:rPr>
                <w:rFonts w:asciiTheme="minorHAnsi" w:hAnsiTheme="minorHAnsi" w:cstheme="minorHAnsi"/>
                <w:color w:val="000000"/>
                <w:sz w:val="22"/>
                <w:szCs w:val="22"/>
              </w:rPr>
            </w:pPr>
            <w:r w:rsidRPr="005F50EA">
              <w:rPr>
                <w:rFonts w:asciiTheme="minorHAnsi" w:hAnsiTheme="minorHAnsi" w:cstheme="minorHAnsi"/>
                <w:color w:val="000000"/>
                <w:sz w:val="22"/>
                <w:szCs w:val="22"/>
              </w:rPr>
              <w:t>Coefficient</w:t>
            </w:r>
          </w:p>
          <w:p w14:paraId="52F8B7D8" w14:textId="77777777" w:rsidR="00C30BD2" w:rsidRPr="005F50EA" w:rsidRDefault="00C30BD2" w:rsidP="00640B99">
            <w:pPr>
              <w:pStyle w:val="ListParagraph"/>
              <w:ind w:left="0"/>
              <w:rPr>
                <w:rFonts w:cstheme="minorHAnsi"/>
              </w:rPr>
            </w:pPr>
          </w:p>
        </w:tc>
      </w:tr>
      <w:tr w:rsidR="00C30BD2" w:rsidRPr="005F50EA" w14:paraId="7D81CD39" w14:textId="77777777" w:rsidTr="00C30BD2">
        <w:tc>
          <w:tcPr>
            <w:tcW w:w="709" w:type="dxa"/>
          </w:tcPr>
          <w:p w14:paraId="7F5262B2" w14:textId="77777777" w:rsidR="00C30BD2" w:rsidRPr="005F50EA" w:rsidRDefault="00C30BD2" w:rsidP="00640B99">
            <w:pPr>
              <w:pStyle w:val="ListParagraph"/>
              <w:ind w:left="0"/>
              <w:rPr>
                <w:rFonts w:cstheme="minorHAnsi"/>
              </w:rPr>
            </w:pPr>
            <w:r w:rsidRPr="005F50EA">
              <w:rPr>
                <w:rFonts w:cstheme="minorHAnsi"/>
              </w:rPr>
              <w:t>145</w:t>
            </w:r>
          </w:p>
        </w:tc>
        <w:tc>
          <w:tcPr>
            <w:tcW w:w="4110" w:type="dxa"/>
          </w:tcPr>
          <w:p w14:paraId="16A13230" w14:textId="77777777" w:rsidR="00C30BD2" w:rsidRPr="005F50EA" w:rsidRDefault="00C30BD2" w:rsidP="00640B9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5F50EA">
              <w:rPr>
                <w:rFonts w:asciiTheme="minorHAnsi" w:hAnsiTheme="minorHAnsi" w:cstheme="minorHAnsi"/>
                <w:color w:val="000000"/>
                <w:sz w:val="22"/>
                <w:szCs w:val="22"/>
              </w:rPr>
              <w:t>Tags_Lost</w:t>
            </w:r>
            <w:proofErr w:type="spellEnd"/>
            <w:r w:rsidRPr="005F50EA">
              <w:rPr>
                <w:rFonts w:asciiTheme="minorHAnsi" w:hAnsiTheme="minorHAnsi" w:cstheme="minorHAnsi"/>
                <w:color w:val="000000"/>
                <w:sz w:val="22"/>
                <w:szCs w:val="22"/>
              </w:rPr>
              <w:t xml:space="preserve"> to EINS</w:t>
            </w:r>
          </w:p>
        </w:tc>
        <w:tc>
          <w:tcPr>
            <w:tcW w:w="1418" w:type="dxa"/>
          </w:tcPr>
          <w:p w14:paraId="410F2817" w14:textId="77777777" w:rsidR="00C30BD2" w:rsidRPr="005F50EA" w:rsidRDefault="00C30BD2" w:rsidP="00640B99">
            <w:pPr>
              <w:pStyle w:val="HTMLPreformatted"/>
              <w:shd w:val="clear" w:color="auto" w:fill="FFFFFF"/>
              <w:wordWrap w:val="0"/>
              <w:textAlignment w:val="baseline"/>
              <w:rPr>
                <w:rFonts w:asciiTheme="minorHAnsi" w:hAnsiTheme="minorHAnsi" w:cstheme="minorHAnsi"/>
                <w:color w:val="000000"/>
                <w:sz w:val="22"/>
                <w:szCs w:val="22"/>
              </w:rPr>
            </w:pPr>
            <w:r w:rsidRPr="005F50EA">
              <w:rPr>
                <w:rFonts w:asciiTheme="minorHAnsi" w:hAnsiTheme="minorHAnsi" w:cstheme="minorHAnsi"/>
                <w:color w:val="000000"/>
                <w:sz w:val="22"/>
                <w:szCs w:val="22"/>
              </w:rPr>
              <w:t>4.414223</w:t>
            </w:r>
          </w:p>
        </w:tc>
      </w:tr>
      <w:tr w:rsidR="00C30BD2" w:rsidRPr="005F50EA" w14:paraId="28CDB60A" w14:textId="77777777" w:rsidTr="00C30BD2">
        <w:tc>
          <w:tcPr>
            <w:tcW w:w="709" w:type="dxa"/>
          </w:tcPr>
          <w:p w14:paraId="77AAFFDC" w14:textId="77777777" w:rsidR="00C30BD2" w:rsidRPr="005F50EA" w:rsidRDefault="00C30BD2" w:rsidP="00640B99">
            <w:pPr>
              <w:pStyle w:val="ListParagraph"/>
              <w:ind w:left="0"/>
              <w:rPr>
                <w:rFonts w:cstheme="minorHAnsi"/>
              </w:rPr>
            </w:pPr>
            <w:r w:rsidRPr="005F50EA">
              <w:rPr>
                <w:rFonts w:cstheme="minorHAnsi"/>
              </w:rPr>
              <w:t>154</w:t>
            </w:r>
          </w:p>
        </w:tc>
        <w:tc>
          <w:tcPr>
            <w:tcW w:w="4110" w:type="dxa"/>
          </w:tcPr>
          <w:p w14:paraId="76269A5F" w14:textId="77777777" w:rsidR="00C30BD2" w:rsidRPr="005F50EA" w:rsidRDefault="00C30BD2" w:rsidP="00640B9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5F50EA">
              <w:rPr>
                <w:rFonts w:asciiTheme="minorHAnsi" w:hAnsiTheme="minorHAnsi" w:cstheme="minorHAnsi"/>
                <w:color w:val="000000"/>
                <w:sz w:val="22"/>
                <w:szCs w:val="22"/>
              </w:rPr>
              <w:t>Tags_Will</w:t>
            </w:r>
            <w:proofErr w:type="spellEnd"/>
            <w:r w:rsidRPr="005F50EA">
              <w:rPr>
                <w:rFonts w:asciiTheme="minorHAnsi" w:hAnsiTheme="minorHAnsi" w:cstheme="minorHAnsi"/>
                <w:color w:val="000000"/>
                <w:sz w:val="22"/>
                <w:szCs w:val="22"/>
              </w:rPr>
              <w:t xml:space="preserve"> revert after reading the email </w:t>
            </w:r>
          </w:p>
        </w:tc>
        <w:tc>
          <w:tcPr>
            <w:tcW w:w="1418" w:type="dxa"/>
          </w:tcPr>
          <w:p w14:paraId="41FD2DAA" w14:textId="77777777" w:rsidR="00C30BD2" w:rsidRPr="005F50EA" w:rsidRDefault="00C30BD2" w:rsidP="00640B99">
            <w:pPr>
              <w:pStyle w:val="HTMLPreformatted"/>
              <w:shd w:val="clear" w:color="auto" w:fill="FFFFFF"/>
              <w:wordWrap w:val="0"/>
              <w:textAlignment w:val="baseline"/>
              <w:rPr>
                <w:rFonts w:asciiTheme="minorHAnsi" w:hAnsiTheme="minorHAnsi" w:cstheme="minorHAnsi"/>
                <w:color w:val="000000"/>
                <w:sz w:val="22"/>
                <w:szCs w:val="22"/>
              </w:rPr>
            </w:pPr>
            <w:r w:rsidRPr="005F50EA">
              <w:rPr>
                <w:rFonts w:asciiTheme="minorHAnsi" w:hAnsiTheme="minorHAnsi" w:cstheme="minorHAnsi"/>
                <w:color w:val="000000"/>
                <w:sz w:val="22"/>
                <w:szCs w:val="22"/>
              </w:rPr>
              <w:t>4.073848</w:t>
            </w:r>
          </w:p>
        </w:tc>
      </w:tr>
      <w:tr w:rsidR="00C30BD2" w:rsidRPr="005F50EA" w14:paraId="2B7CA6F9" w14:textId="77777777" w:rsidTr="00C30BD2">
        <w:tc>
          <w:tcPr>
            <w:tcW w:w="709" w:type="dxa"/>
          </w:tcPr>
          <w:p w14:paraId="76CD6AF5" w14:textId="77777777" w:rsidR="00C30BD2" w:rsidRPr="005F50EA" w:rsidRDefault="00C30BD2" w:rsidP="00640B99">
            <w:pPr>
              <w:pStyle w:val="ListParagraph"/>
              <w:ind w:left="0"/>
              <w:rPr>
                <w:rFonts w:cstheme="minorHAnsi"/>
              </w:rPr>
            </w:pPr>
            <w:r w:rsidRPr="005F50EA">
              <w:rPr>
                <w:rFonts w:cstheme="minorHAnsi"/>
              </w:rPr>
              <w:t>138</w:t>
            </w:r>
          </w:p>
        </w:tc>
        <w:tc>
          <w:tcPr>
            <w:tcW w:w="4110" w:type="dxa"/>
          </w:tcPr>
          <w:p w14:paraId="418D243A" w14:textId="77777777" w:rsidR="00C30BD2" w:rsidRPr="005F50EA" w:rsidRDefault="00C30BD2" w:rsidP="00640B9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5F50EA">
              <w:rPr>
                <w:rFonts w:asciiTheme="minorHAnsi" w:hAnsiTheme="minorHAnsi" w:cstheme="minorHAnsi"/>
                <w:color w:val="000000"/>
                <w:sz w:val="22"/>
                <w:szCs w:val="22"/>
              </w:rPr>
              <w:t>Tags_Closed</w:t>
            </w:r>
            <w:proofErr w:type="spellEnd"/>
            <w:r w:rsidRPr="005F50EA">
              <w:rPr>
                <w:rFonts w:asciiTheme="minorHAnsi" w:hAnsiTheme="minorHAnsi" w:cstheme="minorHAnsi"/>
                <w:color w:val="000000"/>
                <w:sz w:val="22"/>
                <w:szCs w:val="22"/>
              </w:rPr>
              <w:t xml:space="preserve"> by </w:t>
            </w:r>
            <w:proofErr w:type="spellStart"/>
            <w:r w:rsidRPr="005F50EA">
              <w:rPr>
                <w:rFonts w:asciiTheme="minorHAnsi" w:hAnsiTheme="minorHAnsi" w:cstheme="minorHAnsi"/>
                <w:color w:val="000000"/>
                <w:sz w:val="22"/>
                <w:szCs w:val="22"/>
              </w:rPr>
              <w:t>Horizzon</w:t>
            </w:r>
            <w:proofErr w:type="spellEnd"/>
          </w:p>
        </w:tc>
        <w:tc>
          <w:tcPr>
            <w:tcW w:w="1418" w:type="dxa"/>
          </w:tcPr>
          <w:p w14:paraId="5EB39C36" w14:textId="77777777" w:rsidR="00C30BD2" w:rsidRPr="005F50EA" w:rsidRDefault="00C30BD2" w:rsidP="00640B99">
            <w:pPr>
              <w:pStyle w:val="HTMLPreformatted"/>
              <w:shd w:val="clear" w:color="auto" w:fill="FFFFFF"/>
              <w:wordWrap w:val="0"/>
              <w:textAlignment w:val="baseline"/>
              <w:rPr>
                <w:rFonts w:asciiTheme="minorHAnsi" w:hAnsiTheme="minorHAnsi" w:cstheme="minorHAnsi"/>
                <w:color w:val="000000"/>
                <w:sz w:val="22"/>
                <w:szCs w:val="22"/>
              </w:rPr>
            </w:pPr>
            <w:r w:rsidRPr="005F50EA">
              <w:rPr>
                <w:rFonts w:asciiTheme="minorHAnsi" w:hAnsiTheme="minorHAnsi" w:cstheme="minorHAnsi"/>
                <w:color w:val="000000"/>
                <w:sz w:val="22"/>
                <w:szCs w:val="22"/>
              </w:rPr>
              <w:t>4.030362</w:t>
            </w:r>
          </w:p>
        </w:tc>
      </w:tr>
    </w:tbl>
    <w:p w14:paraId="2020C3D7" w14:textId="70BB3DD5" w:rsidR="00C30BD2" w:rsidRPr="005F50EA" w:rsidRDefault="00C30BD2" w:rsidP="00C30BD2">
      <w:pPr>
        <w:rPr>
          <w:rFonts w:cstheme="minorHAnsi"/>
          <w:b/>
          <w:bCs/>
        </w:rPr>
      </w:pPr>
    </w:p>
    <w:p w14:paraId="6CC1D366" w14:textId="77777777" w:rsidR="00C30BD2" w:rsidRPr="005F50EA" w:rsidRDefault="00C30BD2" w:rsidP="00C30BD2">
      <w:pPr>
        <w:pStyle w:val="ListParagraph"/>
        <w:numPr>
          <w:ilvl w:val="0"/>
          <w:numId w:val="2"/>
        </w:numPr>
        <w:rPr>
          <w:rFonts w:cstheme="minorHAnsi"/>
          <w:b/>
          <w:bCs/>
        </w:rPr>
      </w:pPr>
      <w:r w:rsidRPr="005F50EA">
        <w:rPr>
          <w:rFonts w:cstheme="minorHAnsi"/>
          <w:b/>
          <w:bCs/>
        </w:rPr>
        <w:t>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w:t>
      </w:r>
    </w:p>
    <w:p w14:paraId="1A2E513A" w14:textId="77777777" w:rsidR="00C30BD2" w:rsidRPr="005F50EA" w:rsidRDefault="00C30BD2" w:rsidP="00C30BD2">
      <w:pPr>
        <w:pStyle w:val="ListParagraph"/>
        <w:rPr>
          <w:rFonts w:cstheme="minorHAnsi"/>
        </w:rPr>
      </w:pPr>
    </w:p>
    <w:p w14:paraId="0C3343AA" w14:textId="77777777" w:rsidR="00C30BD2" w:rsidRPr="005F50EA" w:rsidRDefault="00C30BD2" w:rsidP="00C30BD2">
      <w:pPr>
        <w:pStyle w:val="ListParagraph"/>
        <w:ind w:left="1440"/>
        <w:rPr>
          <w:rStyle w:val="Strong"/>
          <w:rFonts w:cstheme="minorHAnsi"/>
        </w:rPr>
      </w:pPr>
      <w:r w:rsidRPr="005F50EA">
        <w:rPr>
          <w:rFonts w:cstheme="minorHAnsi"/>
        </w:rPr>
        <w:t xml:space="preserve">During the two-month intern hiring period, X Education gains additional bandwidth to engage with more leads through its sales team and interns. To capitalize on this increased capacity, the company should adopt an aggressive lead conversion strategy by </w:t>
      </w:r>
      <w:r w:rsidRPr="005F50EA">
        <w:rPr>
          <w:rStyle w:val="Strong"/>
          <w:rFonts w:cstheme="minorHAnsi"/>
        </w:rPr>
        <w:t>lowering the probability threshold used in the logistic regression model for classifying a lead as 'converted'.</w:t>
      </w:r>
    </w:p>
    <w:p w14:paraId="0D7DF648" w14:textId="77777777" w:rsidR="00C30BD2" w:rsidRPr="005F50EA" w:rsidRDefault="00C30BD2" w:rsidP="00C30BD2">
      <w:pPr>
        <w:pStyle w:val="ListParagraph"/>
        <w:ind w:left="1440"/>
        <w:rPr>
          <w:rStyle w:val="Strong"/>
          <w:rFonts w:cstheme="minorHAnsi"/>
        </w:rPr>
      </w:pPr>
    </w:p>
    <w:p w14:paraId="550CBEBE" w14:textId="10135369" w:rsidR="00C30BD2" w:rsidRPr="00934542" w:rsidRDefault="00C30BD2" w:rsidP="00934542">
      <w:pPr>
        <w:pStyle w:val="ListParagraph"/>
        <w:ind w:left="1440"/>
        <w:rPr>
          <w:rFonts w:cstheme="minorHAnsi"/>
        </w:rPr>
      </w:pPr>
      <w:r w:rsidRPr="005F50EA">
        <w:rPr>
          <w:rFonts w:cstheme="minorHAnsi"/>
        </w:rPr>
        <w:t xml:space="preserve">Typically, a lead is predicted as converted if its probability is </w:t>
      </w:r>
      <w:r w:rsidRPr="005F50EA">
        <w:rPr>
          <w:rStyle w:val="Strong"/>
          <w:rFonts w:cstheme="minorHAnsi"/>
        </w:rPr>
        <w:t>greater than 0.5</w:t>
      </w:r>
      <w:r w:rsidRPr="005F50EA">
        <w:rPr>
          <w:rFonts w:cstheme="minorHAnsi"/>
        </w:rPr>
        <w:t xml:space="preserve">. However, during this high-effort phase, it is recommended to </w:t>
      </w:r>
      <w:r w:rsidRPr="005F50EA">
        <w:rPr>
          <w:rStyle w:val="Strong"/>
          <w:rFonts w:cstheme="minorHAnsi"/>
        </w:rPr>
        <w:t>lower this threshold to 0.3</w:t>
      </w:r>
      <w:r w:rsidRPr="005F50EA">
        <w:rPr>
          <w:rFonts w:cstheme="minorHAnsi"/>
        </w:rPr>
        <w:t>. By doing so, a larger number of leads will be classified as potential conversions, allowing the interns and sales team to proactively reach out to a broader group of prospects</w:t>
      </w:r>
      <w:r w:rsidR="00934542">
        <w:rPr>
          <w:rFonts w:cstheme="minorHAnsi"/>
        </w:rPr>
        <w:t xml:space="preserve">, </w:t>
      </w:r>
      <w:r w:rsidRPr="005F50EA">
        <w:rPr>
          <w:rFonts w:cstheme="minorHAnsi"/>
        </w:rPr>
        <w:t>including those who may not have been prioritized under normal circumstances.</w:t>
      </w:r>
    </w:p>
    <w:p w14:paraId="13273318" w14:textId="6D2BDB2B" w:rsidR="00C30BD2" w:rsidRPr="005F50EA" w:rsidRDefault="00C30BD2" w:rsidP="00C30BD2">
      <w:pPr>
        <w:pStyle w:val="ListParagraph"/>
        <w:ind w:left="1440"/>
        <w:rPr>
          <w:rFonts w:cstheme="minorHAnsi"/>
        </w:rPr>
      </w:pPr>
      <w:r w:rsidRPr="005F50EA">
        <w:rPr>
          <w:rFonts w:cstheme="minorHAnsi"/>
        </w:rPr>
        <w:t>This approach ensures that:</w:t>
      </w:r>
    </w:p>
    <w:p w14:paraId="3B5EC458" w14:textId="6C73022C" w:rsidR="00C30BD2" w:rsidRPr="005F50EA" w:rsidRDefault="00C30BD2" w:rsidP="00C30BD2">
      <w:pPr>
        <w:pStyle w:val="ListParagraph"/>
        <w:numPr>
          <w:ilvl w:val="2"/>
          <w:numId w:val="10"/>
        </w:numPr>
        <w:rPr>
          <w:rFonts w:cstheme="minorHAnsi"/>
        </w:rPr>
      </w:pPr>
      <w:r w:rsidRPr="005F50EA">
        <w:rPr>
          <w:rFonts w:cstheme="minorHAnsi"/>
        </w:rPr>
        <w:t>More leads are pursued during the period of increased manpower.</w:t>
      </w:r>
    </w:p>
    <w:p w14:paraId="10A57AE2" w14:textId="77777777" w:rsidR="00C30BD2" w:rsidRPr="005F50EA" w:rsidRDefault="00C30BD2" w:rsidP="00C30BD2">
      <w:pPr>
        <w:pStyle w:val="ListParagraph"/>
        <w:numPr>
          <w:ilvl w:val="2"/>
          <w:numId w:val="10"/>
        </w:numPr>
        <w:rPr>
          <w:rFonts w:cstheme="minorHAnsi"/>
        </w:rPr>
      </w:pPr>
      <w:r w:rsidRPr="005F50EA">
        <w:rPr>
          <w:rFonts w:cstheme="minorHAnsi"/>
        </w:rPr>
        <w:t>Borderline cases (with moderate conversion probabilities) are given attention and nurturing.</w:t>
      </w:r>
    </w:p>
    <w:p w14:paraId="30865BA2" w14:textId="77777777" w:rsidR="00C30BD2" w:rsidRPr="005F50EA" w:rsidRDefault="00C30BD2" w:rsidP="00C30BD2">
      <w:pPr>
        <w:pStyle w:val="ListParagraph"/>
        <w:numPr>
          <w:ilvl w:val="2"/>
          <w:numId w:val="10"/>
        </w:numPr>
        <w:rPr>
          <w:rFonts w:cstheme="minorHAnsi"/>
        </w:rPr>
      </w:pPr>
      <w:r w:rsidRPr="005F50EA">
        <w:rPr>
          <w:rFonts w:cstheme="minorHAnsi"/>
        </w:rPr>
        <w:t>The overall conversion rate improves, as the sales efforts are maximized during the limited high-capacity window.</w:t>
      </w:r>
    </w:p>
    <w:p w14:paraId="4533A02C" w14:textId="77777777" w:rsidR="00C30BD2" w:rsidRPr="005F50EA" w:rsidRDefault="00C30BD2" w:rsidP="00C30BD2">
      <w:pPr>
        <w:spacing w:after="0"/>
        <w:ind w:left="720" w:firstLine="720"/>
        <w:rPr>
          <w:rFonts w:cstheme="minorHAnsi"/>
        </w:rPr>
      </w:pPr>
      <w:r w:rsidRPr="005F50EA">
        <w:rPr>
          <w:rFonts w:cstheme="minorHAnsi"/>
        </w:rPr>
        <w:t xml:space="preserve">Additionally, leads can be </w:t>
      </w:r>
      <w:r w:rsidRPr="005F50EA">
        <w:rPr>
          <w:rStyle w:val="Strong"/>
          <w:rFonts w:cstheme="minorHAnsi"/>
        </w:rPr>
        <w:t>ranked by their predicted lead score</w:t>
      </w:r>
      <w:r w:rsidRPr="005F50EA">
        <w:rPr>
          <w:rFonts w:cstheme="minorHAnsi"/>
        </w:rPr>
        <w:t>, and interns can focus on those</w:t>
      </w:r>
    </w:p>
    <w:p w14:paraId="6D57CA03" w14:textId="77777777" w:rsidR="00C30BD2" w:rsidRPr="005F50EA" w:rsidRDefault="00C30BD2" w:rsidP="00C30BD2">
      <w:pPr>
        <w:spacing w:after="0"/>
        <w:ind w:left="720" w:firstLine="720"/>
        <w:rPr>
          <w:rFonts w:cstheme="minorHAnsi"/>
        </w:rPr>
      </w:pPr>
      <w:r w:rsidRPr="005F50EA">
        <w:rPr>
          <w:rFonts w:cstheme="minorHAnsi"/>
        </w:rPr>
        <w:t>within a mid-range score (e.g., 30–70), which typically require extra persuasion and follow-up</w:t>
      </w:r>
    </w:p>
    <w:p w14:paraId="0CA5B894" w14:textId="2736689B" w:rsidR="00C30BD2" w:rsidRDefault="00C30BD2" w:rsidP="00C30BD2">
      <w:pPr>
        <w:spacing w:after="0"/>
        <w:ind w:left="720" w:firstLine="720"/>
        <w:rPr>
          <w:rFonts w:cstheme="minorHAnsi"/>
        </w:rPr>
      </w:pPr>
      <w:r w:rsidRPr="005F50EA">
        <w:rPr>
          <w:rFonts w:cstheme="minorHAnsi"/>
        </w:rPr>
        <w:t>convert.</w:t>
      </w:r>
    </w:p>
    <w:p w14:paraId="5F539CCC" w14:textId="77777777" w:rsidR="005F50EA" w:rsidRPr="005F50EA" w:rsidRDefault="005F50EA" w:rsidP="00C30BD2">
      <w:pPr>
        <w:spacing w:after="0"/>
        <w:ind w:left="720" w:firstLine="720"/>
        <w:rPr>
          <w:rFonts w:cstheme="minorHAnsi"/>
        </w:rPr>
      </w:pPr>
    </w:p>
    <w:p w14:paraId="7965DB8C" w14:textId="77777777" w:rsidR="005F50EA" w:rsidRPr="005F50EA" w:rsidRDefault="00C30BD2" w:rsidP="005F50EA">
      <w:pPr>
        <w:pStyle w:val="ListParagraph"/>
        <w:numPr>
          <w:ilvl w:val="0"/>
          <w:numId w:val="2"/>
        </w:numPr>
        <w:rPr>
          <w:rFonts w:cstheme="minorHAnsi"/>
          <w:b/>
          <w:bCs/>
        </w:rPr>
      </w:pPr>
      <w:r w:rsidRPr="005F50EA">
        <w:rPr>
          <w:rFonts w:cstheme="minorHAnsi"/>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6B6B0CE2" w14:textId="77777777" w:rsidR="005F50EA" w:rsidRPr="005F50EA" w:rsidRDefault="005F50EA" w:rsidP="005F50EA">
      <w:pPr>
        <w:pStyle w:val="ListParagraph"/>
        <w:rPr>
          <w:rFonts w:cstheme="minorHAnsi"/>
        </w:rPr>
      </w:pPr>
    </w:p>
    <w:p w14:paraId="6FD1D1D8" w14:textId="77777777" w:rsidR="005F50EA" w:rsidRPr="005F50EA" w:rsidRDefault="005F50EA" w:rsidP="005F50EA">
      <w:pPr>
        <w:pStyle w:val="ListParagraph"/>
        <w:ind w:left="1440"/>
        <w:rPr>
          <w:rFonts w:cstheme="minorHAnsi"/>
        </w:rPr>
      </w:pPr>
      <w:r w:rsidRPr="005F50EA">
        <w:rPr>
          <w:rFonts w:cstheme="minorHAnsi"/>
        </w:rPr>
        <w:t xml:space="preserve">Once X Education has reached its quarterly conversion targets ahead of time, the focus shifts from aggressive sales to </w:t>
      </w:r>
      <w:r w:rsidRPr="005F50EA">
        <w:rPr>
          <w:rStyle w:val="Strong"/>
          <w:rFonts w:cstheme="minorHAnsi"/>
        </w:rPr>
        <w:t>operational efficiency</w:t>
      </w:r>
      <w:r w:rsidRPr="005F50EA">
        <w:rPr>
          <w:rFonts w:cstheme="minorHAnsi"/>
        </w:rPr>
        <w:t xml:space="preserve">. During this low-urgency phase, the goal is to </w:t>
      </w:r>
      <w:r w:rsidRPr="005F50EA">
        <w:rPr>
          <w:rStyle w:val="Strong"/>
          <w:rFonts w:cstheme="minorHAnsi"/>
        </w:rPr>
        <w:t>minimize unnecessary follow-ups and reduce wasted effort</w:t>
      </w:r>
      <w:r w:rsidRPr="005F50EA">
        <w:rPr>
          <w:rFonts w:cstheme="minorHAnsi"/>
        </w:rPr>
        <w:t xml:space="preserve"> by the sales team. A suitable strategy to achieve this is to </w:t>
      </w:r>
      <w:r w:rsidRPr="005F50EA">
        <w:rPr>
          <w:rStyle w:val="Strong"/>
          <w:rFonts w:cstheme="minorHAnsi"/>
        </w:rPr>
        <w:t>increase the probability threshold</w:t>
      </w:r>
      <w:r w:rsidRPr="005F50EA">
        <w:rPr>
          <w:rFonts w:cstheme="minorHAnsi"/>
        </w:rPr>
        <w:t xml:space="preserve"> used in the logistic regression model for classifying leads as likely to convert.</w:t>
      </w:r>
    </w:p>
    <w:p w14:paraId="489CF67D" w14:textId="77777777" w:rsidR="005F50EA" w:rsidRPr="005F50EA" w:rsidRDefault="005F50EA" w:rsidP="005F50EA">
      <w:pPr>
        <w:pStyle w:val="ListParagraph"/>
        <w:ind w:left="1440"/>
        <w:rPr>
          <w:rFonts w:cstheme="minorHAnsi"/>
        </w:rPr>
      </w:pPr>
      <w:r w:rsidRPr="005F50EA">
        <w:rPr>
          <w:rFonts w:cstheme="minorHAnsi"/>
        </w:rPr>
        <w:lastRenderedPageBreak/>
        <w:t xml:space="preserve">Instead of the standard threshold of </w:t>
      </w:r>
      <w:r w:rsidRPr="005F50EA">
        <w:rPr>
          <w:rStyle w:val="Strong"/>
          <w:rFonts w:cstheme="minorHAnsi"/>
        </w:rPr>
        <w:t>0.5</w:t>
      </w:r>
      <w:r w:rsidRPr="005F50EA">
        <w:rPr>
          <w:rFonts w:cstheme="minorHAnsi"/>
        </w:rPr>
        <w:t xml:space="preserve">, it is advisable to raise the cutoff to </w:t>
      </w:r>
      <w:r w:rsidRPr="005F50EA">
        <w:rPr>
          <w:rStyle w:val="Strong"/>
          <w:rFonts w:cstheme="minorHAnsi"/>
        </w:rPr>
        <w:t>0.7 or higher</w:t>
      </w:r>
      <w:r w:rsidRPr="005F50EA">
        <w:rPr>
          <w:rFonts w:cstheme="minorHAnsi"/>
        </w:rPr>
        <w:t>. This means:</w:t>
      </w:r>
    </w:p>
    <w:p w14:paraId="12CE03D7" w14:textId="77777777" w:rsidR="005F50EA" w:rsidRPr="005F50EA" w:rsidRDefault="005F50EA" w:rsidP="005F50EA">
      <w:pPr>
        <w:pStyle w:val="ListParagraph"/>
        <w:ind w:left="1440"/>
        <w:rPr>
          <w:rFonts w:cstheme="minorHAnsi"/>
        </w:rPr>
      </w:pPr>
    </w:p>
    <w:p w14:paraId="28F10B9C" w14:textId="77777777" w:rsidR="005F50EA" w:rsidRPr="005F50EA" w:rsidRDefault="005F50EA" w:rsidP="005F50EA">
      <w:pPr>
        <w:pStyle w:val="ListParagraph"/>
        <w:numPr>
          <w:ilvl w:val="2"/>
          <w:numId w:val="12"/>
        </w:numPr>
        <w:rPr>
          <w:rFonts w:cstheme="minorHAnsi"/>
        </w:rPr>
      </w:pPr>
      <w:r w:rsidRPr="005F50EA">
        <w:rPr>
          <w:rFonts w:cstheme="minorHAnsi"/>
        </w:rPr>
        <w:t xml:space="preserve">Only leads with a </w:t>
      </w:r>
      <w:r w:rsidRPr="005F50EA">
        <w:rPr>
          <w:rStyle w:val="Strong"/>
          <w:rFonts w:cstheme="minorHAnsi"/>
        </w:rPr>
        <w:t>very high probability of conversion (e.g., above 70%)</w:t>
      </w:r>
      <w:r w:rsidRPr="005F50EA">
        <w:rPr>
          <w:rFonts w:cstheme="minorHAnsi"/>
        </w:rPr>
        <w:t xml:space="preserve"> will be classified as “hot leads.”</w:t>
      </w:r>
    </w:p>
    <w:p w14:paraId="5B781654" w14:textId="77777777" w:rsidR="005F50EA" w:rsidRPr="005F50EA" w:rsidRDefault="005F50EA" w:rsidP="005F50EA">
      <w:pPr>
        <w:pStyle w:val="ListParagraph"/>
        <w:numPr>
          <w:ilvl w:val="2"/>
          <w:numId w:val="12"/>
        </w:numPr>
        <w:rPr>
          <w:rFonts w:cstheme="minorHAnsi"/>
        </w:rPr>
      </w:pPr>
      <w:r w:rsidRPr="005F50EA">
        <w:rPr>
          <w:rFonts w:cstheme="minorHAnsi"/>
        </w:rPr>
        <w:t xml:space="preserve">The sales team will only make phone calls to the most promising leads, thereby </w:t>
      </w:r>
      <w:r w:rsidRPr="005F50EA">
        <w:rPr>
          <w:rStyle w:val="Strong"/>
          <w:rFonts w:cstheme="minorHAnsi"/>
        </w:rPr>
        <w:t>reducing the number of false positives</w:t>
      </w:r>
      <w:r w:rsidRPr="005F50EA">
        <w:rPr>
          <w:rFonts w:cstheme="minorHAnsi"/>
        </w:rPr>
        <w:t xml:space="preserve"> (i.e., leads predicted to convert but don’t).</w:t>
      </w:r>
    </w:p>
    <w:p w14:paraId="1F702275" w14:textId="77777777" w:rsidR="005F50EA" w:rsidRPr="005F50EA" w:rsidRDefault="005F50EA" w:rsidP="005F50EA">
      <w:pPr>
        <w:pStyle w:val="ListParagraph"/>
        <w:numPr>
          <w:ilvl w:val="2"/>
          <w:numId w:val="12"/>
        </w:numPr>
        <w:rPr>
          <w:rFonts w:cstheme="minorHAnsi"/>
        </w:rPr>
      </w:pPr>
      <w:r w:rsidRPr="005F50EA">
        <w:rPr>
          <w:rFonts w:cstheme="minorHAnsi"/>
        </w:rPr>
        <w:t xml:space="preserve">This approach ensures that the time and resources are spent only on high-probability leads, </w:t>
      </w:r>
      <w:r w:rsidRPr="005F50EA">
        <w:rPr>
          <w:rStyle w:val="Strong"/>
          <w:rFonts w:cstheme="minorHAnsi"/>
        </w:rPr>
        <w:t>minimizing the rate of unproductive calls</w:t>
      </w:r>
      <w:r w:rsidRPr="005F50EA">
        <w:rPr>
          <w:rFonts w:cstheme="minorHAnsi"/>
        </w:rPr>
        <w:t>.</w:t>
      </w:r>
    </w:p>
    <w:p w14:paraId="53F9DEE5" w14:textId="2B550D8B" w:rsidR="005F50EA" w:rsidRPr="005F50EA" w:rsidRDefault="005F50EA" w:rsidP="005F50EA">
      <w:pPr>
        <w:ind w:left="1440"/>
        <w:rPr>
          <w:rFonts w:cstheme="minorHAnsi"/>
        </w:rPr>
      </w:pPr>
      <w:r w:rsidRPr="005F50EA">
        <w:rPr>
          <w:rFonts w:cstheme="minorHAnsi"/>
        </w:rPr>
        <w:t xml:space="preserve">Furthermore, using the </w:t>
      </w:r>
      <w:r w:rsidRPr="005F50EA">
        <w:rPr>
          <w:rStyle w:val="Strong"/>
          <w:rFonts w:cstheme="minorHAnsi"/>
        </w:rPr>
        <w:t>Lead Score</w:t>
      </w:r>
      <w:r w:rsidRPr="005F50EA">
        <w:rPr>
          <w:rFonts w:cstheme="minorHAnsi"/>
        </w:rPr>
        <w:t xml:space="preserve"> generated by the model, leads with a score below a certain threshold (e.g., </w:t>
      </w:r>
      <w:r w:rsidRPr="005F50EA">
        <w:rPr>
          <w:rStyle w:val="Strong"/>
          <w:rFonts w:cstheme="minorHAnsi"/>
        </w:rPr>
        <w:t>Lead Score &lt; 70</w:t>
      </w:r>
      <w:r w:rsidRPr="005F50EA">
        <w:rPr>
          <w:rFonts w:cstheme="minorHAnsi"/>
        </w:rPr>
        <w:t>) can be deferred or nurtured passively (e.g., through emails or newsletters) instead of active calling. This conserves effort while still maintaining a presence in the minds of potential future converters.</w:t>
      </w:r>
    </w:p>
    <w:p w14:paraId="36CF4378" w14:textId="77777777" w:rsidR="00C30BD2" w:rsidRPr="005F50EA" w:rsidRDefault="00C30BD2" w:rsidP="00C30BD2">
      <w:pPr>
        <w:pStyle w:val="ListParagraph"/>
        <w:ind w:left="1440"/>
        <w:rPr>
          <w:rFonts w:cstheme="minorHAnsi"/>
        </w:rPr>
      </w:pPr>
    </w:p>
    <w:sectPr w:rsidR="00C30BD2" w:rsidRPr="005F50EA" w:rsidSect="005A72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E7DB1"/>
    <w:multiLevelType w:val="multilevel"/>
    <w:tmpl w:val="485C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E419D"/>
    <w:multiLevelType w:val="multilevel"/>
    <w:tmpl w:val="D98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65564"/>
    <w:multiLevelType w:val="hybridMultilevel"/>
    <w:tmpl w:val="FD404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B3797"/>
    <w:multiLevelType w:val="multilevel"/>
    <w:tmpl w:val="485C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07EA9"/>
    <w:multiLevelType w:val="multilevel"/>
    <w:tmpl w:val="9850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80460"/>
    <w:multiLevelType w:val="hybridMultilevel"/>
    <w:tmpl w:val="EB5CC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6B6FF1"/>
    <w:multiLevelType w:val="multilevel"/>
    <w:tmpl w:val="485C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951E6"/>
    <w:multiLevelType w:val="multilevel"/>
    <w:tmpl w:val="9850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F0380"/>
    <w:multiLevelType w:val="multilevel"/>
    <w:tmpl w:val="485C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16CD0"/>
    <w:multiLevelType w:val="hybridMultilevel"/>
    <w:tmpl w:val="8ECCB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D24034"/>
    <w:multiLevelType w:val="multilevel"/>
    <w:tmpl w:val="985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7067C"/>
    <w:multiLevelType w:val="hybridMultilevel"/>
    <w:tmpl w:val="95686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71534">
    <w:abstractNumId w:val="2"/>
  </w:num>
  <w:num w:numId="2" w16cid:durableId="226230494">
    <w:abstractNumId w:val="11"/>
  </w:num>
  <w:num w:numId="3" w16cid:durableId="891162890">
    <w:abstractNumId w:val="9"/>
  </w:num>
  <w:num w:numId="4" w16cid:durableId="1928490999">
    <w:abstractNumId w:val="5"/>
  </w:num>
  <w:num w:numId="5" w16cid:durableId="807818539">
    <w:abstractNumId w:val="10"/>
  </w:num>
  <w:num w:numId="6" w16cid:durableId="2101172851">
    <w:abstractNumId w:val="4"/>
  </w:num>
  <w:num w:numId="7" w16cid:durableId="391346238">
    <w:abstractNumId w:val="7"/>
  </w:num>
  <w:num w:numId="8" w16cid:durableId="1351444304">
    <w:abstractNumId w:val="3"/>
  </w:num>
  <w:num w:numId="9" w16cid:durableId="1816289228">
    <w:abstractNumId w:val="8"/>
  </w:num>
  <w:num w:numId="10" w16cid:durableId="570041290">
    <w:abstractNumId w:val="0"/>
  </w:num>
  <w:num w:numId="11" w16cid:durableId="1972974358">
    <w:abstractNumId w:val="1"/>
  </w:num>
  <w:num w:numId="12" w16cid:durableId="1960211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1D"/>
    <w:rsid w:val="00294544"/>
    <w:rsid w:val="005A721D"/>
    <w:rsid w:val="005F50EA"/>
    <w:rsid w:val="006D55B9"/>
    <w:rsid w:val="00934542"/>
    <w:rsid w:val="00C30BD2"/>
    <w:rsid w:val="00E47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328F"/>
  <w15:chartTrackingRefBased/>
  <w15:docId w15:val="{D3DD4B85-A90A-4728-80DF-150513B5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1D"/>
    <w:pPr>
      <w:ind w:left="720"/>
      <w:contextualSpacing/>
    </w:pPr>
  </w:style>
  <w:style w:type="character" w:styleId="Strong">
    <w:name w:val="Strong"/>
    <w:basedOn w:val="DefaultParagraphFont"/>
    <w:uiPriority w:val="22"/>
    <w:qFormat/>
    <w:rsid w:val="005A721D"/>
    <w:rPr>
      <w:b/>
      <w:bCs/>
    </w:rPr>
  </w:style>
  <w:style w:type="character" w:styleId="HTMLCode">
    <w:name w:val="HTML Code"/>
    <w:basedOn w:val="DefaultParagraphFont"/>
    <w:uiPriority w:val="99"/>
    <w:semiHidden/>
    <w:unhideWhenUsed/>
    <w:rsid w:val="005A721D"/>
    <w:rPr>
      <w:rFonts w:ascii="Courier New" w:eastAsia="Times New Roman" w:hAnsi="Courier New" w:cs="Courier New"/>
      <w:sz w:val="20"/>
      <w:szCs w:val="20"/>
    </w:rPr>
  </w:style>
  <w:style w:type="table" w:styleId="TableGrid">
    <w:name w:val="Table Grid"/>
    <w:basedOn w:val="TableNormal"/>
    <w:uiPriority w:val="39"/>
    <w:rsid w:val="005A7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A7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5A721D"/>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C30B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1450">
      <w:bodyDiv w:val="1"/>
      <w:marLeft w:val="0"/>
      <w:marRight w:val="0"/>
      <w:marTop w:val="0"/>
      <w:marBottom w:val="0"/>
      <w:divBdr>
        <w:top w:val="none" w:sz="0" w:space="0" w:color="auto"/>
        <w:left w:val="none" w:sz="0" w:space="0" w:color="auto"/>
        <w:bottom w:val="none" w:sz="0" w:space="0" w:color="auto"/>
        <w:right w:val="none" w:sz="0" w:space="0" w:color="auto"/>
      </w:divBdr>
    </w:div>
    <w:div w:id="161897604">
      <w:bodyDiv w:val="1"/>
      <w:marLeft w:val="0"/>
      <w:marRight w:val="0"/>
      <w:marTop w:val="0"/>
      <w:marBottom w:val="0"/>
      <w:divBdr>
        <w:top w:val="none" w:sz="0" w:space="0" w:color="auto"/>
        <w:left w:val="none" w:sz="0" w:space="0" w:color="auto"/>
        <w:bottom w:val="none" w:sz="0" w:space="0" w:color="auto"/>
        <w:right w:val="none" w:sz="0" w:space="0" w:color="auto"/>
      </w:divBdr>
    </w:div>
    <w:div w:id="199518851">
      <w:bodyDiv w:val="1"/>
      <w:marLeft w:val="0"/>
      <w:marRight w:val="0"/>
      <w:marTop w:val="0"/>
      <w:marBottom w:val="0"/>
      <w:divBdr>
        <w:top w:val="none" w:sz="0" w:space="0" w:color="auto"/>
        <w:left w:val="none" w:sz="0" w:space="0" w:color="auto"/>
        <w:bottom w:val="none" w:sz="0" w:space="0" w:color="auto"/>
        <w:right w:val="none" w:sz="0" w:space="0" w:color="auto"/>
      </w:divBdr>
    </w:div>
    <w:div w:id="361783923">
      <w:bodyDiv w:val="1"/>
      <w:marLeft w:val="0"/>
      <w:marRight w:val="0"/>
      <w:marTop w:val="0"/>
      <w:marBottom w:val="0"/>
      <w:divBdr>
        <w:top w:val="none" w:sz="0" w:space="0" w:color="auto"/>
        <w:left w:val="none" w:sz="0" w:space="0" w:color="auto"/>
        <w:bottom w:val="none" w:sz="0" w:space="0" w:color="auto"/>
        <w:right w:val="none" w:sz="0" w:space="0" w:color="auto"/>
      </w:divBdr>
    </w:div>
    <w:div w:id="416219539">
      <w:bodyDiv w:val="1"/>
      <w:marLeft w:val="0"/>
      <w:marRight w:val="0"/>
      <w:marTop w:val="0"/>
      <w:marBottom w:val="0"/>
      <w:divBdr>
        <w:top w:val="none" w:sz="0" w:space="0" w:color="auto"/>
        <w:left w:val="none" w:sz="0" w:space="0" w:color="auto"/>
        <w:bottom w:val="none" w:sz="0" w:space="0" w:color="auto"/>
        <w:right w:val="none" w:sz="0" w:space="0" w:color="auto"/>
      </w:divBdr>
    </w:div>
    <w:div w:id="524246523">
      <w:bodyDiv w:val="1"/>
      <w:marLeft w:val="0"/>
      <w:marRight w:val="0"/>
      <w:marTop w:val="0"/>
      <w:marBottom w:val="0"/>
      <w:divBdr>
        <w:top w:val="none" w:sz="0" w:space="0" w:color="auto"/>
        <w:left w:val="none" w:sz="0" w:space="0" w:color="auto"/>
        <w:bottom w:val="none" w:sz="0" w:space="0" w:color="auto"/>
        <w:right w:val="none" w:sz="0" w:space="0" w:color="auto"/>
      </w:divBdr>
    </w:div>
    <w:div w:id="1241983086">
      <w:bodyDiv w:val="1"/>
      <w:marLeft w:val="0"/>
      <w:marRight w:val="0"/>
      <w:marTop w:val="0"/>
      <w:marBottom w:val="0"/>
      <w:divBdr>
        <w:top w:val="none" w:sz="0" w:space="0" w:color="auto"/>
        <w:left w:val="none" w:sz="0" w:space="0" w:color="auto"/>
        <w:bottom w:val="none" w:sz="0" w:space="0" w:color="auto"/>
        <w:right w:val="none" w:sz="0" w:space="0" w:color="auto"/>
      </w:divBdr>
    </w:div>
    <w:div w:id="1358505499">
      <w:bodyDiv w:val="1"/>
      <w:marLeft w:val="0"/>
      <w:marRight w:val="0"/>
      <w:marTop w:val="0"/>
      <w:marBottom w:val="0"/>
      <w:divBdr>
        <w:top w:val="none" w:sz="0" w:space="0" w:color="auto"/>
        <w:left w:val="none" w:sz="0" w:space="0" w:color="auto"/>
        <w:bottom w:val="none" w:sz="0" w:space="0" w:color="auto"/>
        <w:right w:val="none" w:sz="0" w:space="0" w:color="auto"/>
      </w:divBdr>
    </w:div>
    <w:div w:id="1652633308">
      <w:bodyDiv w:val="1"/>
      <w:marLeft w:val="0"/>
      <w:marRight w:val="0"/>
      <w:marTop w:val="0"/>
      <w:marBottom w:val="0"/>
      <w:divBdr>
        <w:top w:val="none" w:sz="0" w:space="0" w:color="auto"/>
        <w:left w:val="none" w:sz="0" w:space="0" w:color="auto"/>
        <w:bottom w:val="none" w:sz="0" w:space="0" w:color="auto"/>
        <w:right w:val="none" w:sz="0" w:space="0" w:color="auto"/>
      </w:divBdr>
    </w:div>
    <w:div w:id="1837456276">
      <w:bodyDiv w:val="1"/>
      <w:marLeft w:val="0"/>
      <w:marRight w:val="0"/>
      <w:marTop w:val="0"/>
      <w:marBottom w:val="0"/>
      <w:divBdr>
        <w:top w:val="none" w:sz="0" w:space="0" w:color="auto"/>
        <w:left w:val="none" w:sz="0" w:space="0" w:color="auto"/>
        <w:bottom w:val="none" w:sz="0" w:space="0" w:color="auto"/>
        <w:right w:val="none" w:sz="0" w:space="0" w:color="auto"/>
      </w:divBdr>
    </w:div>
    <w:div w:id="1879387878">
      <w:bodyDiv w:val="1"/>
      <w:marLeft w:val="0"/>
      <w:marRight w:val="0"/>
      <w:marTop w:val="0"/>
      <w:marBottom w:val="0"/>
      <w:divBdr>
        <w:top w:val="none" w:sz="0" w:space="0" w:color="auto"/>
        <w:left w:val="none" w:sz="0" w:space="0" w:color="auto"/>
        <w:bottom w:val="none" w:sz="0" w:space="0" w:color="auto"/>
        <w:right w:val="none" w:sz="0" w:space="0" w:color="auto"/>
      </w:divBdr>
    </w:div>
    <w:div w:id="2109041771">
      <w:bodyDiv w:val="1"/>
      <w:marLeft w:val="0"/>
      <w:marRight w:val="0"/>
      <w:marTop w:val="0"/>
      <w:marBottom w:val="0"/>
      <w:divBdr>
        <w:top w:val="none" w:sz="0" w:space="0" w:color="auto"/>
        <w:left w:val="none" w:sz="0" w:space="0" w:color="auto"/>
        <w:bottom w:val="none" w:sz="0" w:space="0" w:color="auto"/>
        <w:right w:val="none" w:sz="0" w:space="0" w:color="auto"/>
      </w:divBdr>
    </w:div>
    <w:div w:id="214480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Singh</dc:creator>
  <cp:keywords/>
  <dc:description/>
  <cp:lastModifiedBy>Manisha Singh</cp:lastModifiedBy>
  <cp:revision>2</cp:revision>
  <dcterms:created xsi:type="dcterms:W3CDTF">2025-06-28T22:33:00Z</dcterms:created>
  <dcterms:modified xsi:type="dcterms:W3CDTF">2025-06-28T22:33:00Z</dcterms:modified>
</cp:coreProperties>
</file>