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E101" w14:textId="36CD2BF8" w:rsidR="0014238D" w:rsidRPr="006F1388" w:rsidRDefault="0014238D" w:rsidP="0014238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F1388">
        <w:rPr>
          <w:rFonts w:cstheme="minorHAnsi"/>
          <w:b/>
          <w:bCs/>
        </w:rPr>
        <w:t>Executive Summary (Final Submission)</w:t>
      </w:r>
    </w:p>
    <w:p w14:paraId="0AC51EDE" w14:textId="7752005D" w:rsidR="0014238D" w:rsidRPr="006F1388" w:rsidRDefault="0014238D" w:rsidP="0014238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The comprehensive analysis of IMDb movie data reveals key insights to guide RSVP Movies' content and production strategies. Among 12,000+ films,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Drama, Comedy, and Thriller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emerged as the top genres, contributing the highest number of releases. Within these, the most commercially successful titles from 2017 to 2019 were identified, offering a roadmap for genre-focused investments.</w:t>
      </w:r>
    </w:p>
    <w:p w14:paraId="473DDCC6" w14:textId="77777777" w:rsidR="0014238D" w:rsidRPr="006F1388" w:rsidRDefault="0014238D" w:rsidP="0014238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Production companies like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Star Cinema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Twentieth Century Fox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stand out for delivering high-rated multilingual films—identified using a smart logic where movies with multiple languages (presence of comma) were filtered and evaluated by ratings.</w:t>
      </w:r>
    </w:p>
    <w:p w14:paraId="2B4B85A0" w14:textId="77777777" w:rsidR="0014238D" w:rsidRPr="006F1388" w:rsidRDefault="0014238D" w:rsidP="0014238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From a talent perspective, actresses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Sangeetha Bhat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Adriana </w:t>
      </w:r>
      <w:proofErr w:type="spellStart"/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Matoshi</w:t>
      </w:r>
      <w:proofErr w:type="spellEnd"/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, and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Fatmire Sahiti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led in delivering high-impact performances in Superhit drama films (average rating &gt; 8). Their involvement correlates strongly with audience appreciation and should be considered for future casting.</w:t>
      </w:r>
    </w:p>
    <w:p w14:paraId="0B5221F8" w14:textId="77777777" w:rsidR="0014238D" w:rsidRPr="006F1388" w:rsidRDefault="0014238D" w:rsidP="0014238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On the directorial front,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A.L. Vijay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Andrew Jones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are the most prolific, while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Steven Soderbergh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6F1388">
        <w:rPr>
          <w:rFonts w:eastAsia="Times New Roman" w:cstheme="minorHAnsi"/>
          <w:b/>
          <w:bCs/>
          <w:kern w:val="0"/>
          <w:lang w:eastAsia="en-IN"/>
          <w14:ligatures w14:val="none"/>
        </w:rPr>
        <w:t>Sam Liu</w:t>
      </w:r>
      <w:r w:rsidRPr="006F1388">
        <w:rPr>
          <w:rFonts w:eastAsia="Times New Roman" w:cstheme="minorHAnsi"/>
          <w:kern w:val="0"/>
          <w:lang w:eastAsia="en-IN"/>
          <w14:ligatures w14:val="none"/>
        </w:rPr>
        <w:t xml:space="preserve"> stand out for consistently high-rated work and broader audience reach. Inter-movie durations also suggest that directors balancing time and quality achieve better results.</w:t>
      </w:r>
    </w:p>
    <w:p w14:paraId="2352ACFC" w14:textId="40C54931" w:rsidR="00294544" w:rsidRPr="006F1388" w:rsidRDefault="0014238D" w:rsidP="006F1388">
      <w:pPr>
        <w:spacing w:before="100" w:beforeAutospacing="1" w:after="100" w:afterAutospacing="1" w:line="240" w:lineRule="auto"/>
        <w:rPr>
          <w:rFonts w:cstheme="minorHAnsi"/>
        </w:rPr>
      </w:pPr>
      <w:r w:rsidRPr="006F1388">
        <w:rPr>
          <w:rFonts w:eastAsia="Times New Roman" w:cstheme="minorHAnsi"/>
          <w:kern w:val="0"/>
          <w:lang w:eastAsia="en-IN"/>
          <w14:ligatures w14:val="none"/>
        </w:rPr>
        <w:t>Overall, RSVP</w:t>
      </w:r>
      <w:r w:rsidR="006F1388" w:rsidRPr="006F13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F1388" w:rsidRPr="006F1388">
        <w:rPr>
          <w:rFonts w:cstheme="minorHAnsi"/>
        </w:rPr>
        <w:t>Movies should consider producing a Drama film with multilingual elements and experienced talent (both cast and director). Investing in quality over speed, as reflected in longer inter-movie durations of top directors, could enhance global reception and box office returns.</w:t>
      </w:r>
    </w:p>
    <w:sectPr w:rsidR="00294544" w:rsidRPr="006F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8D"/>
    <w:rsid w:val="0014238D"/>
    <w:rsid w:val="00294544"/>
    <w:rsid w:val="006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D66"/>
  <w15:chartTrackingRefBased/>
  <w15:docId w15:val="{DE079783-66EB-4139-BF57-6C66362A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2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Singh</dc:creator>
  <cp:keywords/>
  <dc:description/>
  <cp:lastModifiedBy>Manisha Singh</cp:lastModifiedBy>
  <cp:revision>2</cp:revision>
  <dcterms:created xsi:type="dcterms:W3CDTF">2025-04-23T01:41:00Z</dcterms:created>
  <dcterms:modified xsi:type="dcterms:W3CDTF">2025-04-23T02:06:00Z</dcterms:modified>
</cp:coreProperties>
</file>